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054D" w14:textId="2A837A9D" w:rsidR="00737077" w:rsidRPr="000C521F" w:rsidRDefault="00BC4C77" w:rsidP="009A06F2">
      <w:pPr>
        <w:pStyle w:val="BodyText"/>
        <w:spacing w:after="0"/>
        <w:rPr>
          <w:sz w:val="12"/>
          <w:szCs w:val="12"/>
        </w:rPr>
        <w:sectPr w:rsidR="00737077" w:rsidRPr="000C521F" w:rsidSect="00B56918">
          <w:headerReference w:type="even" r:id="rId11"/>
          <w:headerReference w:type="default" r:id="rId12"/>
          <w:footerReference w:type="even" r:id="rId13"/>
          <w:footerReference w:type="default" r:id="rId14"/>
          <w:headerReference w:type="first" r:id="rId15"/>
          <w:footerReference w:type="first" r:id="rId16"/>
          <w:pgSz w:w="11906" w:h="16838" w:code="9"/>
          <w:pgMar w:top="2948" w:right="1134" w:bottom="992" w:left="1134" w:header="284" w:footer="533" w:gutter="0"/>
          <w:cols w:space="708"/>
          <w:docGrid w:linePitch="360"/>
        </w:sectPr>
      </w:pPr>
      <w:r w:rsidRPr="000C521F">
        <w:rPr>
          <w:noProof/>
          <w:sz w:val="12"/>
          <w:szCs w:val="12"/>
        </w:rPr>
        <w:drawing>
          <wp:anchor distT="0" distB="0" distL="114300" distR="114300" simplePos="0" relativeHeight="251658240" behindDoc="1" locked="1" layoutInCell="1" allowOverlap="1" wp14:anchorId="7B697F00" wp14:editId="455B2C53">
            <wp:simplePos x="0" y="0"/>
            <wp:positionH relativeFrom="page">
              <wp:posOffset>0</wp:posOffset>
            </wp:positionH>
            <wp:positionV relativeFrom="page">
              <wp:posOffset>0</wp:posOffset>
            </wp:positionV>
            <wp:extent cx="7558560" cy="1861920"/>
            <wp:effectExtent l="0" t="0" r="4445" b="5080"/>
            <wp:wrapNone/>
            <wp:docPr id="709722265" name="Picture 1" descr="Our Watch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1" descr="Our Watch - Preventing violence against women"/>
                    <pic:cNvPicPr/>
                  </pic:nvPicPr>
                  <pic:blipFill>
                    <a:blip r:embed="rId17"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837AF" w14:textId="74035107" w:rsidR="009A06F2" w:rsidRPr="009C2154" w:rsidRDefault="008722C7" w:rsidP="00FA0A96">
      <w:pPr>
        <w:pStyle w:val="Title"/>
        <w:rPr>
          <w:sz w:val="44"/>
          <w:szCs w:val="44"/>
        </w:rPr>
      </w:pPr>
      <w:bookmarkStart w:id="0" w:name="_Toc134537490"/>
      <w:r w:rsidRPr="000C521F">
        <w:t xml:space="preserve">Request for </w:t>
      </w:r>
      <w:r w:rsidR="005178A8">
        <w:t>P</w:t>
      </w:r>
      <w:r w:rsidRPr="000C521F">
        <w:t>roposal (RFP)</w:t>
      </w:r>
      <w:r w:rsidR="009C2154">
        <w:t xml:space="preserve"> </w:t>
      </w:r>
      <w:r w:rsidR="009C2154" w:rsidRPr="009C2154">
        <w:rPr>
          <w:sz w:val="44"/>
          <w:szCs w:val="44"/>
        </w:rPr>
        <w:t>– limited tender</w:t>
      </w:r>
    </w:p>
    <w:bookmarkEnd w:id="0"/>
    <w:p w14:paraId="24328B71" w14:textId="4BCFD11C" w:rsidR="00DC5A28" w:rsidRPr="00951566" w:rsidRDefault="00DC5A28" w:rsidP="00951566">
      <w:pPr>
        <w:rPr>
          <w:b/>
          <w:bCs/>
          <w:i/>
          <w:iCs/>
        </w:rPr>
      </w:pPr>
      <w:r w:rsidRPr="00B56918">
        <w:t>Name</w:t>
      </w:r>
      <w:r>
        <w:t xml:space="preserve"> </w:t>
      </w:r>
      <w:r w:rsidRPr="00B56918">
        <w:t>of</w:t>
      </w:r>
      <w:r>
        <w:t xml:space="preserve"> </w:t>
      </w:r>
      <w:r w:rsidRPr="00B56918">
        <w:t>project:</w:t>
      </w:r>
      <w:r>
        <w:t xml:space="preserve"> </w:t>
      </w:r>
      <w:r w:rsidR="00E44ED1" w:rsidRPr="00951566">
        <w:rPr>
          <w:b/>
          <w:bCs/>
          <w:i/>
          <w:iCs/>
        </w:rPr>
        <w:t xml:space="preserve">Aboriginal </w:t>
      </w:r>
      <w:r w:rsidR="006B78D7">
        <w:rPr>
          <w:b/>
          <w:bCs/>
          <w:i/>
          <w:iCs/>
        </w:rPr>
        <w:t xml:space="preserve">and Torres Strait Islander </w:t>
      </w:r>
      <w:r w:rsidR="00E44ED1" w:rsidRPr="00951566">
        <w:rPr>
          <w:b/>
          <w:bCs/>
          <w:i/>
          <w:iCs/>
        </w:rPr>
        <w:t>Community Controlled Organisations (ACCO</w:t>
      </w:r>
      <w:r w:rsidR="002A4A45">
        <w:rPr>
          <w:b/>
          <w:bCs/>
          <w:i/>
          <w:iCs/>
        </w:rPr>
        <w:t>s</w:t>
      </w:r>
      <w:r w:rsidR="00E44ED1" w:rsidRPr="00951566">
        <w:rPr>
          <w:b/>
          <w:bCs/>
          <w:i/>
          <w:iCs/>
        </w:rPr>
        <w:t xml:space="preserve">) </w:t>
      </w:r>
      <w:r w:rsidR="00951566" w:rsidRPr="00951566">
        <w:rPr>
          <w:b/>
          <w:bCs/>
          <w:i/>
          <w:iCs/>
        </w:rPr>
        <w:t xml:space="preserve">leading culturally safe primary prevention of gender-based violence </w:t>
      </w:r>
      <w:r w:rsidR="00E44ED1" w:rsidRPr="00951566">
        <w:rPr>
          <w:b/>
          <w:bCs/>
          <w:i/>
          <w:iCs/>
        </w:rPr>
        <w:t>in Early Childhood Education and Care (ECEC) settings.</w:t>
      </w:r>
    </w:p>
    <w:p w14:paraId="7E0F1821" w14:textId="381CAB19" w:rsidR="00FA0A96" w:rsidRPr="000C521F" w:rsidRDefault="00FA0A96" w:rsidP="00FA0A96">
      <w:pPr>
        <w:pStyle w:val="Subtitle"/>
      </w:pPr>
      <w:r w:rsidRPr="000C521F">
        <w:t>Our</w:t>
      </w:r>
      <w:r w:rsidR="009B2BC5" w:rsidRPr="000C521F">
        <w:t xml:space="preserve"> </w:t>
      </w:r>
      <w:r w:rsidRPr="000C521F">
        <w:t>Watch</w:t>
      </w:r>
      <w:r w:rsidR="009B2BC5" w:rsidRPr="000C521F">
        <w:t xml:space="preserve"> </w:t>
      </w:r>
      <w:r w:rsidRPr="000C521F">
        <w:t>ABN</w:t>
      </w:r>
      <w:r w:rsidR="009B2BC5" w:rsidRPr="000C521F">
        <w:t xml:space="preserve"> </w:t>
      </w:r>
      <w:r w:rsidRPr="000C521F">
        <w:t>60</w:t>
      </w:r>
      <w:r w:rsidR="009B2BC5" w:rsidRPr="000C521F">
        <w:t xml:space="preserve"> </w:t>
      </w:r>
      <w:r w:rsidRPr="000C521F">
        <w:t>164</w:t>
      </w:r>
      <w:r w:rsidR="009B2BC5" w:rsidRPr="000C521F">
        <w:t xml:space="preserve"> </w:t>
      </w:r>
      <w:r w:rsidRPr="000C521F">
        <w:t>123</w:t>
      </w:r>
      <w:r w:rsidR="009B2BC5" w:rsidRPr="000C521F">
        <w:t xml:space="preserve"> </w:t>
      </w:r>
      <w:r w:rsidRPr="000C521F">
        <w:t>844</w:t>
      </w:r>
    </w:p>
    <w:p w14:paraId="46C7831B" w14:textId="6D31947F" w:rsidR="00B56918" w:rsidRPr="000C521F" w:rsidRDefault="00FA0A96" w:rsidP="3C7E13CB">
      <w:pPr>
        <w:pStyle w:val="Subtitle"/>
        <w:rPr>
          <w:highlight w:val="yellow"/>
        </w:rPr>
      </w:pPr>
      <w:r>
        <w:t>Date:</w:t>
      </w:r>
      <w:r w:rsidR="005F0787">
        <w:t xml:space="preserve"> </w:t>
      </w:r>
      <w:r w:rsidR="68068488">
        <w:t>May</w:t>
      </w:r>
      <w:r w:rsidR="00037DA4">
        <w:t xml:space="preserve"> 2025</w:t>
      </w:r>
    </w:p>
    <w:p w14:paraId="75F65B60" w14:textId="0E2ADED3" w:rsidR="0056600E" w:rsidRDefault="0056600E" w:rsidP="0056600E">
      <w:pPr>
        <w:pStyle w:val="Heading1Small"/>
      </w:pPr>
      <w:r w:rsidRPr="000C521F">
        <w:t xml:space="preserve">Type of </w:t>
      </w:r>
      <w:r w:rsidR="001F7575">
        <w:t>proposal requested</w:t>
      </w:r>
    </w:p>
    <w:p w14:paraId="4A3525FA" w14:textId="7B37863A" w:rsidR="00F37CEF" w:rsidRDefault="00A916B4" w:rsidP="004A1741">
      <w:pPr>
        <w:pStyle w:val="TableBody"/>
        <w:spacing w:before="40" w:after="40"/>
      </w:pPr>
      <w:r>
        <w:t xml:space="preserve">Our Watch is seeking </w:t>
      </w:r>
      <w:r w:rsidR="0069400C">
        <w:t xml:space="preserve">limited tender </w:t>
      </w:r>
      <w:r>
        <w:t>p</w:t>
      </w:r>
      <w:r w:rsidR="000A1871">
        <w:t xml:space="preserve">roposals </w:t>
      </w:r>
      <w:r>
        <w:t>from</w:t>
      </w:r>
      <w:r w:rsidR="000A1871">
        <w:t xml:space="preserve"> </w:t>
      </w:r>
      <w:r w:rsidR="000A1871" w:rsidRPr="00C80F6E">
        <w:t>Aboriginal</w:t>
      </w:r>
      <w:r w:rsidR="004171AD">
        <w:t xml:space="preserve"> and Torres Strait Islander</w:t>
      </w:r>
      <w:r w:rsidR="000A1871" w:rsidRPr="00C80F6E">
        <w:t xml:space="preserve"> Community Controlled Organisations</w:t>
      </w:r>
      <w:r w:rsidR="000A1871">
        <w:t xml:space="preserve"> (ACCOs)</w:t>
      </w:r>
      <w:r w:rsidR="00F37CEF">
        <w:t>, outlining a prevention of gender-based violence project</w:t>
      </w:r>
      <w:r w:rsidR="00EE05E1">
        <w:t>,</w:t>
      </w:r>
      <w:r w:rsidR="00F37CEF">
        <w:t xml:space="preserve"> </w:t>
      </w:r>
      <w:r w:rsidR="00EE05E1">
        <w:t>with</w:t>
      </w:r>
      <w:r w:rsidR="00F37CEF">
        <w:t xml:space="preserve"> an existing Early Childhood Education and Care (ECEC) setting. </w:t>
      </w:r>
      <w:r w:rsidR="00923449">
        <w:t xml:space="preserve">As a non-Indigenous organisation, </w:t>
      </w:r>
      <w:r w:rsidR="009251D5">
        <w:t>Our Watch recognises that Aboriginal and Torres Strait Islander peoples, communities and organisations hold the expertise, cultural and community connections and strengths to lead this work.</w:t>
      </w:r>
    </w:p>
    <w:p w14:paraId="5FD846F0" w14:textId="77777777" w:rsidR="004A1741" w:rsidRDefault="004A1741" w:rsidP="004A1741">
      <w:pPr>
        <w:pStyle w:val="TableBody"/>
        <w:spacing w:before="40" w:after="40"/>
      </w:pPr>
    </w:p>
    <w:p w14:paraId="42977A39" w14:textId="062229F3" w:rsidR="004D6275" w:rsidRDefault="00EE25FA" w:rsidP="004D6275">
      <w:pPr>
        <w:pStyle w:val="TableBody"/>
        <w:spacing w:before="40" w:after="40"/>
      </w:pPr>
      <w:r w:rsidRPr="169E8303">
        <w:t>Applications from ACCOs with experience working in</w:t>
      </w:r>
      <w:r>
        <w:t xml:space="preserve"> Domestic and Family Violence and in</w:t>
      </w:r>
      <w:r w:rsidRPr="169E8303">
        <w:t xml:space="preserve"> primary prevention in early years settings with First Nations communities, will be highly regarded.</w:t>
      </w:r>
      <w:r w:rsidR="004D6275" w:rsidRPr="004D6275">
        <w:t xml:space="preserve"> </w:t>
      </w:r>
      <w:r w:rsidR="004D6275">
        <w:t>J</w:t>
      </w:r>
      <w:r w:rsidR="004D6275" w:rsidRPr="00700D09">
        <w:t>oint applications</w:t>
      </w:r>
      <w:r w:rsidR="004D6275">
        <w:t xml:space="preserve"> </w:t>
      </w:r>
      <w:r w:rsidR="004D6275" w:rsidRPr="00700D09">
        <w:t>will be considered</w:t>
      </w:r>
      <w:r w:rsidR="004D6275">
        <w:t xml:space="preserve"> and may include ECEC settings that are not ACCOs</w:t>
      </w:r>
      <w:r w:rsidR="004D6275" w:rsidRPr="00700D09">
        <w:t xml:space="preserve">, however </w:t>
      </w:r>
      <w:r w:rsidR="004D6275" w:rsidRPr="00AD4F39">
        <w:t>an ACCO must lead the project</w:t>
      </w:r>
      <w:r w:rsidR="004D6275">
        <w:t>.</w:t>
      </w:r>
    </w:p>
    <w:p w14:paraId="0C3ADB41" w14:textId="77777777" w:rsidR="00542DC2" w:rsidRDefault="00542DC2" w:rsidP="004D6275">
      <w:pPr>
        <w:pStyle w:val="TableBody"/>
        <w:spacing w:before="40" w:after="40"/>
      </w:pPr>
    </w:p>
    <w:p w14:paraId="387AF432" w14:textId="2EFB0629" w:rsidR="00542DC2" w:rsidRPr="00542DC2" w:rsidRDefault="00542DC2" w:rsidP="004D6275">
      <w:pPr>
        <w:pStyle w:val="TableBody"/>
        <w:spacing w:before="40" w:after="40"/>
        <w:rPr>
          <w:rFonts w:asciiTheme="majorHAnsi" w:hAnsiTheme="majorHAnsi" w:cstheme="majorHAnsi"/>
          <w:b/>
          <w:bCs/>
          <w:spacing w:val="-3"/>
          <w:sz w:val="28"/>
          <w:szCs w:val="28"/>
        </w:rPr>
      </w:pPr>
      <w:r w:rsidRPr="00542DC2">
        <w:rPr>
          <w:rFonts w:asciiTheme="majorHAnsi" w:hAnsiTheme="majorHAnsi" w:cstheme="majorHAnsi"/>
          <w:b/>
          <w:bCs/>
          <w:spacing w:val="-3"/>
          <w:sz w:val="28"/>
          <w:szCs w:val="28"/>
        </w:rPr>
        <w:t>Process</w:t>
      </w:r>
    </w:p>
    <w:p w14:paraId="0B532F19" w14:textId="77777777" w:rsidR="00542DC2" w:rsidRDefault="00542DC2" w:rsidP="00542DC2">
      <w:pPr>
        <w:pStyle w:val="ListBullet"/>
        <w:numPr>
          <w:ilvl w:val="0"/>
          <w:numId w:val="0"/>
        </w:numPr>
      </w:pPr>
    </w:p>
    <w:p w14:paraId="302E8029" w14:textId="4FF7B244" w:rsidR="00542DC2" w:rsidRPr="00610772" w:rsidRDefault="00542DC2" w:rsidP="3C7E13CB">
      <w:pPr>
        <w:pStyle w:val="ListBullet"/>
        <w:numPr>
          <w:ilvl w:val="0"/>
          <w:numId w:val="0"/>
        </w:numPr>
        <w:rPr>
          <w:b/>
          <w:bCs/>
          <w:i/>
          <w:iCs/>
        </w:rPr>
      </w:pPr>
      <w:r w:rsidRPr="3C7E13CB">
        <w:rPr>
          <w:b/>
          <w:bCs/>
          <w:i/>
          <w:iCs/>
        </w:rPr>
        <w:t>All applicants must apply by the closing date (</w:t>
      </w:r>
      <w:r w:rsidR="00F66EF9" w:rsidRPr="3C7E13CB">
        <w:rPr>
          <w:rFonts w:ascii="Roboto" w:eastAsia="Roboto" w:hAnsi="Roboto" w:cs="Roboto"/>
          <w:b/>
          <w:bCs/>
          <w:i/>
          <w:iCs/>
          <w:color w:val="002060"/>
        </w:rPr>
        <w:t>COB Friday 25 July 2025</w:t>
      </w:r>
      <w:r w:rsidRPr="3C7E13CB">
        <w:rPr>
          <w:b/>
          <w:bCs/>
          <w:i/>
          <w:iCs/>
        </w:rPr>
        <w:t xml:space="preserve">) and respond to the </w:t>
      </w:r>
      <w:r w:rsidR="009B503B" w:rsidRPr="3C7E13CB">
        <w:rPr>
          <w:b/>
          <w:bCs/>
          <w:i/>
          <w:iCs/>
        </w:rPr>
        <w:t>eligi</w:t>
      </w:r>
      <w:r w:rsidR="00D1326E" w:rsidRPr="3C7E13CB">
        <w:rPr>
          <w:b/>
          <w:bCs/>
          <w:i/>
          <w:iCs/>
        </w:rPr>
        <w:t xml:space="preserve">bility and </w:t>
      </w:r>
      <w:r w:rsidRPr="3C7E13CB">
        <w:rPr>
          <w:b/>
          <w:bCs/>
          <w:i/>
          <w:iCs/>
        </w:rPr>
        <w:t>selection criteria</w:t>
      </w:r>
      <w:r w:rsidR="00D1326E" w:rsidRPr="3C7E13CB">
        <w:rPr>
          <w:b/>
          <w:bCs/>
          <w:i/>
          <w:iCs/>
        </w:rPr>
        <w:t xml:space="preserve"> (refer to </w:t>
      </w:r>
      <w:r w:rsidR="00F66EF9" w:rsidRPr="3C7E13CB">
        <w:rPr>
          <w:b/>
          <w:bCs/>
          <w:i/>
          <w:iCs/>
        </w:rPr>
        <w:t xml:space="preserve">Part C, pages </w:t>
      </w:r>
      <w:r w:rsidR="35EA6857" w:rsidRPr="3C7E13CB">
        <w:rPr>
          <w:b/>
          <w:bCs/>
          <w:i/>
          <w:iCs/>
        </w:rPr>
        <w:t>10</w:t>
      </w:r>
      <w:r w:rsidR="00F66EF9" w:rsidRPr="3C7E13CB">
        <w:rPr>
          <w:b/>
          <w:bCs/>
          <w:i/>
          <w:iCs/>
        </w:rPr>
        <w:t xml:space="preserve"> to 1</w:t>
      </w:r>
      <w:r w:rsidR="322C53FD" w:rsidRPr="3C7E13CB">
        <w:rPr>
          <w:b/>
          <w:bCs/>
          <w:i/>
          <w:iCs/>
        </w:rPr>
        <w:t>6</w:t>
      </w:r>
      <w:r w:rsidR="00F66EF9" w:rsidRPr="3C7E13CB">
        <w:rPr>
          <w:b/>
          <w:bCs/>
          <w:i/>
          <w:iCs/>
        </w:rPr>
        <w:t xml:space="preserve"> of this document</w:t>
      </w:r>
      <w:r w:rsidR="006D3C5C" w:rsidRPr="3C7E13CB">
        <w:rPr>
          <w:b/>
          <w:bCs/>
          <w:i/>
          <w:iCs/>
        </w:rPr>
        <w:t>)</w:t>
      </w:r>
      <w:r w:rsidR="00D1326E" w:rsidRPr="3C7E13CB">
        <w:rPr>
          <w:b/>
          <w:bCs/>
          <w:i/>
          <w:iCs/>
        </w:rPr>
        <w:t xml:space="preserve"> </w:t>
      </w:r>
    </w:p>
    <w:p w14:paraId="02F782DC" w14:textId="270267B7" w:rsidR="00542DC2" w:rsidRPr="0039453E" w:rsidRDefault="00542DC2" w:rsidP="00542DC2">
      <w:pPr>
        <w:pStyle w:val="ListBullet"/>
        <w:numPr>
          <w:ilvl w:val="0"/>
          <w:numId w:val="0"/>
        </w:numPr>
        <w:rPr>
          <w:i/>
          <w:iCs/>
          <w:u w:val="single"/>
        </w:rPr>
      </w:pPr>
      <w:r>
        <w:t xml:space="preserve">Prior to this, </w:t>
      </w:r>
      <w:r w:rsidRPr="72913998">
        <w:rPr>
          <w:i/>
          <w:iCs/>
        </w:rPr>
        <w:t>applicants may choose</w:t>
      </w:r>
      <w:r>
        <w:t xml:space="preserve"> to participate in additional processes, designed to assist applicants with developing their proposal. These additional processes are </w:t>
      </w:r>
      <w:r w:rsidRPr="0039453E">
        <w:rPr>
          <w:i/>
          <w:iCs/>
          <w:u w:val="single"/>
        </w:rPr>
        <w:t>entirely optional and include</w:t>
      </w:r>
      <w:r w:rsidR="5D5399B2" w:rsidRPr="0039453E">
        <w:rPr>
          <w:i/>
          <w:iCs/>
          <w:u w:val="single"/>
        </w:rPr>
        <w:t>:</w:t>
      </w:r>
    </w:p>
    <w:p w14:paraId="6C63DCDA" w14:textId="77777777" w:rsidR="00542DC2" w:rsidRDefault="00542DC2" w:rsidP="00DC7E48">
      <w:pPr>
        <w:pStyle w:val="ListBullet"/>
        <w:numPr>
          <w:ilvl w:val="0"/>
          <w:numId w:val="13"/>
        </w:numPr>
      </w:pPr>
      <w:r>
        <w:t>Attending the applicant information session</w:t>
      </w:r>
    </w:p>
    <w:p w14:paraId="4E1C9A79" w14:textId="77777777" w:rsidR="00542DC2" w:rsidRDefault="00542DC2" w:rsidP="00DC7E48">
      <w:pPr>
        <w:pStyle w:val="ListBullet"/>
        <w:numPr>
          <w:ilvl w:val="0"/>
          <w:numId w:val="13"/>
        </w:numPr>
      </w:pPr>
      <w:r>
        <w:t>Asking questions at the session, or via email prior to the closing date for questions</w:t>
      </w:r>
    </w:p>
    <w:p w14:paraId="3A5EE781" w14:textId="747F8B09" w:rsidR="00542DC2" w:rsidRDefault="00542DC2" w:rsidP="5C336460">
      <w:pPr>
        <w:pStyle w:val="ListBullet"/>
      </w:pPr>
      <w:r>
        <w:t xml:space="preserve">Reading the FAQ </w:t>
      </w:r>
      <w:r w:rsidR="00A645D4">
        <w:t xml:space="preserve">(Frequently Asked Questions) </w:t>
      </w:r>
      <w:r>
        <w:t xml:space="preserve">document (which will include a </w:t>
      </w:r>
      <w:r w:rsidR="00D64699">
        <w:t xml:space="preserve">deidentified </w:t>
      </w:r>
      <w:r>
        <w:t xml:space="preserve">summary of all questions asked </w:t>
      </w:r>
      <w:r w:rsidR="006A319C">
        <w:t>and responses</w:t>
      </w:r>
      <w:r>
        <w:t>)</w:t>
      </w:r>
    </w:p>
    <w:p w14:paraId="65E407A5" w14:textId="4FADC8F7" w:rsidR="00542DC2" w:rsidRDefault="00542DC2" w:rsidP="72913998">
      <w:pPr>
        <w:pStyle w:val="ListBullet"/>
      </w:pPr>
      <w:r>
        <w:t xml:space="preserve">Submitting a </w:t>
      </w:r>
      <w:r w:rsidRPr="003E203D">
        <w:t>Project concept brief</w:t>
      </w:r>
      <w:r>
        <w:t xml:space="preserve"> (a summary of the</w:t>
      </w:r>
      <w:r w:rsidR="3F0D54CF">
        <w:t xml:space="preserve"> </w:t>
      </w:r>
      <w:r>
        <w:t>project idea). All Project concept briefs received will be provided with summary feedback, via email, from Our Watch.</w:t>
      </w:r>
    </w:p>
    <w:p w14:paraId="7313DCE5" w14:textId="77777777" w:rsidR="0024574D" w:rsidRDefault="0024574D" w:rsidP="004D6275">
      <w:pPr>
        <w:pStyle w:val="TableBody"/>
        <w:spacing w:before="40" w:after="40"/>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9"/>
        <w:gridCol w:w="3828"/>
      </w:tblGrid>
      <w:tr w:rsidR="00845407" w14:paraId="681BB3DD" w14:textId="77777777" w:rsidTr="3C7E13CB">
        <w:trPr>
          <w:cnfStyle w:val="100000000000" w:firstRow="1" w:lastRow="0" w:firstColumn="0" w:lastColumn="0" w:oddVBand="0" w:evenVBand="0" w:oddHBand="0" w:evenHBand="0" w:firstRowFirstColumn="0" w:firstRowLastColumn="0" w:lastRowFirstColumn="0" w:lastRowLastColumn="0"/>
        </w:trPr>
        <w:tc>
          <w:tcPr>
            <w:tcW w:w="6237" w:type="dxa"/>
            <w:gridSpan w:val="2"/>
          </w:tcPr>
          <w:p w14:paraId="65FC31A6" w14:textId="1DFFF54F" w:rsidR="00845407" w:rsidRDefault="00845407" w:rsidP="00136501">
            <w:pPr>
              <w:pStyle w:val="Heading1Small"/>
            </w:pPr>
            <w:r w:rsidRPr="00845407">
              <w:lastRenderedPageBreak/>
              <w:t>Key dates for this RFP</w:t>
            </w:r>
            <w:r w:rsidRPr="00845407">
              <w:tab/>
            </w:r>
          </w:p>
        </w:tc>
        <w:tc>
          <w:tcPr>
            <w:tcW w:w="3828" w:type="dxa"/>
          </w:tcPr>
          <w:p w14:paraId="1709A56B" w14:textId="413881AD" w:rsidR="00845407" w:rsidRDefault="597AC78F" w:rsidP="00136501">
            <w:pPr>
              <w:pStyle w:val="Heading1Small"/>
            </w:pPr>
            <w:r>
              <w:t>optional/compulsory process</w:t>
            </w:r>
          </w:p>
        </w:tc>
      </w:tr>
      <w:tr w:rsidR="00845407" w14:paraId="31F4D476" w14:textId="77777777" w:rsidTr="3C7E13CB">
        <w:tc>
          <w:tcPr>
            <w:tcW w:w="1418" w:type="dxa"/>
          </w:tcPr>
          <w:p w14:paraId="09D015C2" w14:textId="45D44FDF" w:rsidR="00845407" w:rsidRDefault="610BE01D"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1</w:t>
            </w:r>
            <w:r w:rsidR="2A3C0F45" w:rsidRPr="3C7E13CB">
              <w:rPr>
                <w:rFonts w:ascii="Roboto" w:eastAsia="Roboto" w:hAnsi="Roboto" w:cs="Roboto"/>
                <w:b/>
                <w:bCs/>
                <w:color w:val="002060"/>
              </w:rPr>
              <w:t>9</w:t>
            </w:r>
            <w:r w:rsidRPr="3C7E13CB">
              <w:rPr>
                <w:rFonts w:ascii="Roboto" w:eastAsia="Roboto" w:hAnsi="Roboto" w:cs="Roboto"/>
                <w:b/>
                <w:bCs/>
                <w:color w:val="002060"/>
              </w:rPr>
              <w:t xml:space="preserve"> Jun</w:t>
            </w:r>
            <w:r w:rsidR="1D4237FE" w:rsidRPr="3C7E13CB">
              <w:rPr>
                <w:rFonts w:ascii="Roboto" w:eastAsia="Roboto" w:hAnsi="Roboto" w:cs="Roboto"/>
                <w:b/>
                <w:bCs/>
                <w:color w:val="002060"/>
              </w:rPr>
              <w:t>e</w:t>
            </w:r>
            <w:r w:rsidRPr="3C7E13CB">
              <w:rPr>
                <w:rFonts w:ascii="Roboto" w:eastAsia="Roboto" w:hAnsi="Roboto" w:cs="Roboto"/>
                <w:b/>
                <w:bCs/>
                <w:color w:val="002060"/>
              </w:rPr>
              <w:t xml:space="preserve"> </w:t>
            </w:r>
          </w:p>
        </w:tc>
        <w:tc>
          <w:tcPr>
            <w:tcW w:w="4819" w:type="dxa"/>
          </w:tcPr>
          <w:p w14:paraId="0EDF593E" w14:textId="0C6FF4BC" w:rsidR="00845407" w:rsidRDefault="00C23759" w:rsidP="003B3E25">
            <w:pPr>
              <w:pStyle w:val="ListBullet"/>
              <w:spacing w:after="240"/>
            </w:pPr>
            <w:r w:rsidRPr="00C23759">
              <w:t>Applicant information session held online</w:t>
            </w:r>
          </w:p>
        </w:tc>
        <w:tc>
          <w:tcPr>
            <w:tcW w:w="3828" w:type="dxa"/>
          </w:tcPr>
          <w:p w14:paraId="296F67FB" w14:textId="0DB1CA4E" w:rsidR="00845407" w:rsidRDefault="00C23759" w:rsidP="00C23759">
            <w:pPr>
              <w:pStyle w:val="ListBullet"/>
            </w:pPr>
            <w:r w:rsidRPr="00C23759">
              <w:t>optional attendance</w:t>
            </w:r>
          </w:p>
        </w:tc>
      </w:tr>
      <w:tr w:rsidR="00845407" w14:paraId="1438F9D0" w14:textId="77777777" w:rsidTr="3C7E13CB">
        <w:tc>
          <w:tcPr>
            <w:tcW w:w="1418" w:type="dxa"/>
          </w:tcPr>
          <w:p w14:paraId="18878943" w14:textId="295C073B" w:rsidR="00845407" w:rsidRPr="00841C11" w:rsidRDefault="1D7114B6"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 xml:space="preserve">23 June </w:t>
            </w:r>
          </w:p>
        </w:tc>
        <w:tc>
          <w:tcPr>
            <w:tcW w:w="4819" w:type="dxa"/>
          </w:tcPr>
          <w:p w14:paraId="22A99360" w14:textId="22232A4C" w:rsidR="00845407" w:rsidRDefault="00C23759" w:rsidP="003B3E25">
            <w:pPr>
              <w:pStyle w:val="ListBullet"/>
              <w:spacing w:after="240"/>
            </w:pPr>
            <w:r w:rsidRPr="00C23759">
              <w:t xml:space="preserve">Question closing date </w:t>
            </w:r>
            <w:r w:rsidR="00934A90">
              <w:t>&amp;</w:t>
            </w:r>
            <w:r w:rsidRPr="00C23759">
              <w:t xml:space="preserve"> time</w:t>
            </w:r>
          </w:p>
        </w:tc>
        <w:tc>
          <w:tcPr>
            <w:tcW w:w="3828" w:type="dxa"/>
          </w:tcPr>
          <w:p w14:paraId="5E87A104" w14:textId="09DF5E4D" w:rsidR="00845407" w:rsidRDefault="00C23759" w:rsidP="00C23759">
            <w:pPr>
              <w:pStyle w:val="ListBullet"/>
            </w:pPr>
            <w:r w:rsidRPr="00C23759">
              <w:t>option to ask a question</w:t>
            </w:r>
          </w:p>
        </w:tc>
      </w:tr>
      <w:tr w:rsidR="00E735F3" w14:paraId="6436E7EA" w14:textId="77777777" w:rsidTr="3C7E13CB">
        <w:tc>
          <w:tcPr>
            <w:tcW w:w="1418" w:type="dxa"/>
          </w:tcPr>
          <w:p w14:paraId="6C9AEE43" w14:textId="77777777" w:rsidR="00E735F3" w:rsidRPr="00841C11" w:rsidRDefault="75A6EADC"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 xml:space="preserve">23 June </w:t>
            </w:r>
          </w:p>
        </w:tc>
        <w:tc>
          <w:tcPr>
            <w:tcW w:w="4819" w:type="dxa"/>
          </w:tcPr>
          <w:p w14:paraId="0EB374C8" w14:textId="76648C81" w:rsidR="00E735F3" w:rsidRDefault="00E735F3">
            <w:pPr>
              <w:pStyle w:val="ListBullet"/>
              <w:spacing w:after="240"/>
            </w:pPr>
            <w:r w:rsidRPr="003E203D">
              <w:rPr>
                <w:color w:val="002554" w:themeColor="hyperlink"/>
              </w:rPr>
              <w:t>Project concept brief</w:t>
            </w:r>
            <w:r w:rsidRPr="00C23759">
              <w:t xml:space="preserve"> closes</w:t>
            </w:r>
          </w:p>
        </w:tc>
        <w:tc>
          <w:tcPr>
            <w:tcW w:w="3828" w:type="dxa"/>
          </w:tcPr>
          <w:p w14:paraId="1593DAA0" w14:textId="77777777" w:rsidR="00E735F3" w:rsidRDefault="00E735F3">
            <w:pPr>
              <w:pStyle w:val="ListBullet"/>
            </w:pPr>
            <w:r w:rsidRPr="00C23759">
              <w:t>optional process</w:t>
            </w:r>
          </w:p>
        </w:tc>
      </w:tr>
      <w:tr w:rsidR="00845407" w14:paraId="0C2980CB" w14:textId="77777777" w:rsidTr="3C7E13CB">
        <w:tc>
          <w:tcPr>
            <w:tcW w:w="1418" w:type="dxa"/>
          </w:tcPr>
          <w:p w14:paraId="68D44E7E" w14:textId="66A7EB5D" w:rsidR="00845407" w:rsidRPr="00841C11" w:rsidRDefault="4C45A519"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8</w:t>
            </w:r>
            <w:r w:rsidR="75A6EADC" w:rsidRPr="3C7E13CB">
              <w:rPr>
                <w:rFonts w:ascii="Roboto" w:eastAsia="Roboto" w:hAnsi="Roboto" w:cs="Roboto"/>
                <w:b/>
                <w:bCs/>
                <w:color w:val="002060"/>
              </w:rPr>
              <w:t xml:space="preserve"> July</w:t>
            </w:r>
          </w:p>
        </w:tc>
        <w:tc>
          <w:tcPr>
            <w:tcW w:w="4819" w:type="dxa"/>
          </w:tcPr>
          <w:p w14:paraId="33D41EE0" w14:textId="10DFBC8D" w:rsidR="00845407" w:rsidRDefault="00C23759" w:rsidP="003B3E25">
            <w:pPr>
              <w:pStyle w:val="ListBullet"/>
              <w:spacing w:after="240"/>
            </w:pPr>
            <w:r w:rsidRPr="00C23759">
              <w:t>FAQ document available</w:t>
            </w:r>
            <w:r w:rsidRPr="00C23759">
              <w:tab/>
            </w:r>
          </w:p>
        </w:tc>
        <w:tc>
          <w:tcPr>
            <w:tcW w:w="3828" w:type="dxa"/>
          </w:tcPr>
          <w:p w14:paraId="6BB14ED0" w14:textId="4C5A1744" w:rsidR="00845407" w:rsidRDefault="00C23759" w:rsidP="00C23759">
            <w:pPr>
              <w:pStyle w:val="ListBullet"/>
            </w:pPr>
            <w:r w:rsidRPr="00C23759">
              <w:t>provided to all applicants</w:t>
            </w:r>
          </w:p>
        </w:tc>
      </w:tr>
      <w:tr w:rsidR="005C4928" w14:paraId="3A77B8ED" w14:textId="77777777" w:rsidTr="3C7E13CB">
        <w:tc>
          <w:tcPr>
            <w:tcW w:w="1418" w:type="dxa"/>
          </w:tcPr>
          <w:p w14:paraId="725D5069" w14:textId="56232740" w:rsidR="005C4928" w:rsidRPr="00841C11" w:rsidRDefault="4C45A519"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8</w:t>
            </w:r>
            <w:r w:rsidR="75A6EADC" w:rsidRPr="3C7E13CB">
              <w:rPr>
                <w:rFonts w:ascii="Roboto" w:eastAsia="Roboto" w:hAnsi="Roboto" w:cs="Roboto"/>
                <w:b/>
                <w:bCs/>
                <w:color w:val="002060"/>
              </w:rPr>
              <w:t xml:space="preserve"> July</w:t>
            </w:r>
          </w:p>
        </w:tc>
        <w:tc>
          <w:tcPr>
            <w:tcW w:w="4819" w:type="dxa"/>
          </w:tcPr>
          <w:p w14:paraId="04E25175" w14:textId="77777777" w:rsidR="005C4928" w:rsidRDefault="005C4928" w:rsidP="003B3E25">
            <w:pPr>
              <w:pStyle w:val="ListBullet"/>
              <w:spacing w:after="240"/>
            </w:pPr>
            <w:r w:rsidRPr="00C23759">
              <w:t>Project concept brief feedback</w:t>
            </w:r>
          </w:p>
        </w:tc>
        <w:tc>
          <w:tcPr>
            <w:tcW w:w="3828" w:type="dxa"/>
          </w:tcPr>
          <w:p w14:paraId="14C3E6BE" w14:textId="2F3A843A" w:rsidR="005C4928" w:rsidRDefault="007B7627" w:rsidP="007B7627">
            <w:pPr>
              <w:pStyle w:val="ListBullet"/>
            </w:pPr>
            <w:r>
              <w:t>Provided to applicants who have submitted a project concept brief</w:t>
            </w:r>
          </w:p>
        </w:tc>
      </w:tr>
      <w:tr w:rsidR="003F540D" w14:paraId="37A273EA" w14:textId="77777777" w:rsidTr="3C7E13CB">
        <w:tc>
          <w:tcPr>
            <w:tcW w:w="1418" w:type="dxa"/>
          </w:tcPr>
          <w:p w14:paraId="21CE302E" w14:textId="58B3BF43" w:rsidR="003F540D" w:rsidRPr="00841C11" w:rsidRDefault="4214D6C5" w:rsidP="3C7E13CB">
            <w:pPr>
              <w:pStyle w:val="ListBullet"/>
              <w:numPr>
                <w:ilvl w:val="0"/>
                <w:numId w:val="0"/>
              </w:numPr>
              <w:rPr>
                <w:rFonts w:ascii="Roboto" w:eastAsia="Roboto" w:hAnsi="Roboto" w:cs="Roboto"/>
                <w:b/>
                <w:bCs/>
                <w:color w:val="002060"/>
              </w:rPr>
            </w:pPr>
            <w:r w:rsidRPr="3C7E13CB">
              <w:rPr>
                <w:rFonts w:ascii="Roboto" w:eastAsia="Roboto" w:hAnsi="Roboto" w:cs="Roboto"/>
                <w:b/>
                <w:bCs/>
                <w:color w:val="002060"/>
              </w:rPr>
              <w:t xml:space="preserve">25 July </w:t>
            </w:r>
            <w:r w:rsidR="24B88111" w:rsidRPr="3C7E13CB">
              <w:rPr>
                <w:rFonts w:ascii="Roboto" w:eastAsia="Roboto" w:hAnsi="Roboto" w:cs="Roboto"/>
                <w:b/>
                <w:bCs/>
                <w:color w:val="002060"/>
              </w:rPr>
              <w:t>(COB)</w:t>
            </w:r>
          </w:p>
        </w:tc>
        <w:tc>
          <w:tcPr>
            <w:tcW w:w="4819" w:type="dxa"/>
          </w:tcPr>
          <w:p w14:paraId="7E1B2841" w14:textId="4D3F3472" w:rsidR="003F540D" w:rsidRPr="003F540D" w:rsidRDefault="003F540D" w:rsidP="003B3E25">
            <w:pPr>
              <w:pStyle w:val="ListBullet"/>
              <w:spacing w:after="120"/>
              <w:rPr>
                <w:b/>
                <w:bCs/>
              </w:rPr>
            </w:pPr>
            <w:r w:rsidRPr="003F540D">
              <w:rPr>
                <w:b/>
                <w:bCs/>
              </w:rPr>
              <w:t>Closing date for applications</w:t>
            </w:r>
          </w:p>
        </w:tc>
        <w:tc>
          <w:tcPr>
            <w:tcW w:w="3828" w:type="dxa"/>
          </w:tcPr>
          <w:p w14:paraId="72E433C1" w14:textId="445ECFD8" w:rsidR="003F540D" w:rsidRPr="003F540D" w:rsidRDefault="003F540D" w:rsidP="00C23759">
            <w:pPr>
              <w:pStyle w:val="ListBullet"/>
              <w:rPr>
                <w:b/>
                <w:bCs/>
              </w:rPr>
            </w:pPr>
            <w:r w:rsidRPr="003F540D">
              <w:rPr>
                <w:b/>
                <w:bCs/>
              </w:rPr>
              <w:t>compulsory - must complete this step</w:t>
            </w:r>
          </w:p>
        </w:tc>
      </w:tr>
    </w:tbl>
    <w:p w14:paraId="6404F141" w14:textId="7654BC90" w:rsidR="007A29A5" w:rsidRPr="003F540D" w:rsidRDefault="00DB4CF4" w:rsidP="003F540D">
      <w:pPr>
        <w:pStyle w:val="ListBullet"/>
        <w:numPr>
          <w:ilvl w:val="0"/>
          <w:numId w:val="0"/>
        </w:numPr>
        <w:ind w:left="340" w:hanging="340"/>
        <w:rPr>
          <w:b/>
          <w:bCs/>
        </w:rPr>
      </w:pPr>
      <w:r>
        <w:rPr>
          <w:b/>
          <w:bCs/>
        </w:rPr>
        <w:tab/>
      </w:r>
      <w:r>
        <w:rPr>
          <w:b/>
          <w:bCs/>
        </w:rPr>
        <w:tab/>
      </w:r>
    </w:p>
    <w:p w14:paraId="4F1BB111" w14:textId="54C837F3" w:rsidR="005F4615" w:rsidRPr="0039453E" w:rsidRDefault="005F4615" w:rsidP="003851BB">
      <w:pPr>
        <w:pStyle w:val="ListBullet"/>
        <w:numPr>
          <w:ilvl w:val="0"/>
          <w:numId w:val="0"/>
        </w:numPr>
        <w:rPr>
          <w:b/>
          <w:bCs/>
        </w:rPr>
      </w:pPr>
      <w:r w:rsidRPr="0039453E">
        <w:rPr>
          <w:b/>
          <w:bCs/>
        </w:rPr>
        <w:t>Approximate dates for outcome</w:t>
      </w:r>
      <w:r>
        <w:rPr>
          <w:b/>
          <w:bCs/>
        </w:rPr>
        <w:t xml:space="preserve"> of </w:t>
      </w:r>
      <w:r w:rsidR="00797C31">
        <w:rPr>
          <w:b/>
          <w:bCs/>
        </w:rPr>
        <w:t>process</w:t>
      </w:r>
    </w:p>
    <w:p w14:paraId="5DF4281D" w14:textId="1A718B90" w:rsidR="003851BB" w:rsidRDefault="003851BB" w:rsidP="3C7E13CB">
      <w:pPr>
        <w:pStyle w:val="ListBullet"/>
        <w:numPr>
          <w:ilvl w:val="0"/>
          <w:numId w:val="0"/>
        </w:numPr>
        <w:rPr>
          <w:rFonts w:ascii="Roboto" w:eastAsia="Roboto" w:hAnsi="Roboto" w:cs="Roboto"/>
          <w:color w:val="002060"/>
        </w:rPr>
      </w:pPr>
      <w:r>
        <w:t>Preferred applicant informed: approx.</w:t>
      </w:r>
      <w:r w:rsidR="007038EC">
        <w:t xml:space="preserve"> </w:t>
      </w:r>
      <w:r w:rsidR="007038EC" w:rsidRPr="3C7E13CB">
        <w:rPr>
          <w:rFonts w:ascii="Roboto" w:eastAsia="Roboto" w:hAnsi="Roboto" w:cs="Roboto"/>
          <w:color w:val="002060"/>
        </w:rPr>
        <w:t>mid-August 2025</w:t>
      </w:r>
    </w:p>
    <w:p w14:paraId="1027FECB" w14:textId="1AF16C55" w:rsidR="003E08B8" w:rsidRPr="000C521F" w:rsidRDefault="00CC6B8B" w:rsidP="003F540D">
      <w:pPr>
        <w:pStyle w:val="ListBullet"/>
        <w:numPr>
          <w:ilvl w:val="0"/>
          <w:numId w:val="0"/>
        </w:numPr>
      </w:pPr>
      <w:r>
        <w:t>Contract commencement date: approx.</w:t>
      </w:r>
      <w:r w:rsidR="0092275A">
        <w:t xml:space="preserve"> </w:t>
      </w:r>
      <w:r w:rsidR="00714C8A">
        <w:t>late August to early September 2025</w:t>
      </w:r>
    </w:p>
    <w:p w14:paraId="56767DD1" w14:textId="77777777" w:rsidR="00E0567D" w:rsidRPr="000C521F" w:rsidRDefault="00E0567D" w:rsidP="00635362">
      <w:pPr>
        <w:pStyle w:val="ListBullet"/>
        <w:numPr>
          <w:ilvl w:val="0"/>
          <w:numId w:val="0"/>
        </w:numPr>
      </w:pPr>
    </w:p>
    <w:p w14:paraId="5F142C87" w14:textId="66574799" w:rsidR="008722C7" w:rsidRDefault="008722C7" w:rsidP="007844B6">
      <w:pPr>
        <w:pStyle w:val="ListBullet"/>
        <w:numPr>
          <w:ilvl w:val="0"/>
          <w:numId w:val="0"/>
        </w:numPr>
        <w:rPr>
          <w:b/>
          <w:bCs/>
        </w:rPr>
      </w:pPr>
      <w:r w:rsidRPr="007844B6">
        <w:rPr>
          <w:b/>
          <w:bCs/>
        </w:rPr>
        <w:t>Our Watch contact person</w:t>
      </w:r>
    </w:p>
    <w:p w14:paraId="4D73F93D" w14:textId="77777777" w:rsidR="00760B7F" w:rsidRDefault="00760B7F" w:rsidP="00760B7F">
      <w:pPr>
        <w:pStyle w:val="BodyText"/>
      </w:pPr>
      <w:r w:rsidRPr="000C521F">
        <w:t xml:space="preserve">All communication </w:t>
      </w:r>
      <w:r>
        <w:t xml:space="preserve">and proposals </w:t>
      </w:r>
      <w:r w:rsidRPr="000C521F">
        <w:t xml:space="preserve">should be directed to: </w:t>
      </w:r>
    </w:p>
    <w:p w14:paraId="752D717F" w14:textId="77777777" w:rsidR="00760B7F" w:rsidRDefault="00760B7F" w:rsidP="00760B7F">
      <w:pPr>
        <w:pStyle w:val="BodyText"/>
      </w:pPr>
      <w:r>
        <w:t xml:space="preserve">Samantha McGuffie </w:t>
      </w:r>
      <w:hyperlink r:id="rId18" w:history="1">
        <w:r w:rsidRPr="003D4610">
          <w:rPr>
            <w:rStyle w:val="Hyperlink"/>
            <w:rFonts w:asciiTheme="minorHAnsi" w:hAnsiTheme="minorHAnsi"/>
          </w:rPr>
          <w:t>innovation.projects@ourwatch.org.au</w:t>
        </w:r>
      </w:hyperlink>
    </w:p>
    <w:p w14:paraId="695A97DD" w14:textId="0CA2D2EB" w:rsidR="007844B6" w:rsidRDefault="00760B7F" w:rsidP="007844B6">
      <w:pPr>
        <w:pStyle w:val="ListBullet"/>
        <w:numPr>
          <w:ilvl w:val="0"/>
          <w:numId w:val="0"/>
        </w:numPr>
        <w:rPr>
          <w:b/>
          <w:bCs/>
        </w:rPr>
      </w:pPr>
      <w:r>
        <w:rPr>
          <w:b/>
          <w:bCs/>
        </w:rPr>
        <w:t>Delivery date</w:t>
      </w:r>
    </w:p>
    <w:p w14:paraId="0BC36341" w14:textId="7F197E52" w:rsidR="00FC13ED" w:rsidRPr="00AE7BA0" w:rsidRDefault="66E49E74" w:rsidP="007844B6">
      <w:pPr>
        <w:pStyle w:val="ListBullet"/>
        <w:numPr>
          <w:ilvl w:val="0"/>
          <w:numId w:val="0"/>
        </w:numPr>
      </w:pPr>
      <w:r>
        <w:t xml:space="preserve">Indicative dates for delivery of the project are </w:t>
      </w:r>
      <w:r w:rsidR="7AF06027">
        <w:t>September</w:t>
      </w:r>
      <w:r w:rsidR="664476BB">
        <w:t xml:space="preserve"> 2025 –</w:t>
      </w:r>
      <w:r w:rsidR="069E2532">
        <w:t xml:space="preserve"> </w:t>
      </w:r>
      <w:r w:rsidR="57D5356D">
        <w:t>March</w:t>
      </w:r>
      <w:r w:rsidR="26537354">
        <w:t xml:space="preserve"> </w:t>
      </w:r>
      <w:r w:rsidR="069E2532">
        <w:t>2027</w:t>
      </w:r>
    </w:p>
    <w:p w14:paraId="4F7A02B9" w14:textId="77777777" w:rsidR="008722C7" w:rsidRPr="000C521F" w:rsidRDefault="008722C7" w:rsidP="0056600E">
      <w:pPr>
        <w:pStyle w:val="Heading1Small"/>
      </w:pPr>
      <w:r w:rsidRPr="000C521F">
        <w:t>Contents</w:t>
      </w:r>
    </w:p>
    <w:p w14:paraId="16C746E8" w14:textId="77777777" w:rsidR="008722C7" w:rsidRPr="000C521F" w:rsidRDefault="008722C7" w:rsidP="0056600E">
      <w:pPr>
        <w:pStyle w:val="BodyText"/>
      </w:pPr>
      <w:r w:rsidRPr="000C521F">
        <w:t>This document consists of:</w:t>
      </w:r>
    </w:p>
    <w:p w14:paraId="75F7E1A2" w14:textId="6F5FDCB7" w:rsidR="008722C7" w:rsidRPr="000C521F" w:rsidRDefault="002D0A91" w:rsidP="0056600E">
      <w:pPr>
        <w:pStyle w:val="ListBullet"/>
      </w:pPr>
      <w:r>
        <w:t xml:space="preserve">Part A: </w:t>
      </w:r>
      <w:r w:rsidR="008722C7" w:rsidRPr="000C521F">
        <w:t>About us</w:t>
      </w:r>
    </w:p>
    <w:p w14:paraId="4197FC43" w14:textId="7E56E0B7" w:rsidR="008722C7" w:rsidRPr="000C521F" w:rsidRDefault="008722C7" w:rsidP="0056600E">
      <w:pPr>
        <w:pStyle w:val="ListBullet"/>
      </w:pPr>
      <w:r w:rsidRPr="000C521F">
        <w:t xml:space="preserve">Part </w:t>
      </w:r>
      <w:r w:rsidR="002D0A91">
        <w:t>B</w:t>
      </w:r>
      <w:r w:rsidRPr="000C521F">
        <w:t>: Project requirements</w:t>
      </w:r>
    </w:p>
    <w:p w14:paraId="7EB56C47" w14:textId="63D97165" w:rsidR="008722C7" w:rsidRPr="000C521F" w:rsidRDefault="008722C7" w:rsidP="0056600E">
      <w:pPr>
        <w:pStyle w:val="ListBullet"/>
      </w:pPr>
      <w:r w:rsidRPr="000C521F">
        <w:t xml:space="preserve">Part </w:t>
      </w:r>
      <w:r w:rsidR="002D0A91">
        <w:t>C</w:t>
      </w:r>
      <w:r w:rsidRPr="000C521F">
        <w:t xml:space="preserve">: </w:t>
      </w:r>
      <w:r w:rsidR="00316F2B">
        <w:t>Applicant</w:t>
      </w:r>
      <w:r w:rsidRPr="000C521F">
        <w:t xml:space="preserve"> response form</w:t>
      </w:r>
    </w:p>
    <w:p w14:paraId="1107ED1C" w14:textId="03693CB8" w:rsidR="008722C7" w:rsidRPr="000C521F" w:rsidRDefault="008722C7" w:rsidP="0056600E">
      <w:pPr>
        <w:pStyle w:val="ListBullet"/>
      </w:pPr>
      <w:r w:rsidRPr="000C521F">
        <w:t xml:space="preserve">Part </w:t>
      </w:r>
      <w:r w:rsidR="002D0A91">
        <w:t>D</w:t>
      </w:r>
      <w:r w:rsidRPr="000C521F">
        <w:t>: Terms and conditions of RFP</w:t>
      </w:r>
    </w:p>
    <w:p w14:paraId="782014D3" w14:textId="2625FF96" w:rsidR="008722C7" w:rsidRPr="000C521F" w:rsidRDefault="008722C7" w:rsidP="00316F2B">
      <w:pPr>
        <w:pStyle w:val="ListBullet"/>
        <w:numPr>
          <w:ilvl w:val="0"/>
          <w:numId w:val="0"/>
        </w:numPr>
      </w:pPr>
    </w:p>
    <w:p w14:paraId="03387B00" w14:textId="77777777" w:rsidR="008722C7" w:rsidRPr="000C521F" w:rsidRDefault="008722C7" w:rsidP="0056600E">
      <w:pPr>
        <w:pStyle w:val="BodyText"/>
      </w:pPr>
      <w:r w:rsidRPr="000C521F">
        <w:br w:type="page"/>
      </w:r>
    </w:p>
    <w:p w14:paraId="28D3609B" w14:textId="77777777" w:rsidR="008722C7" w:rsidRPr="000C521F" w:rsidRDefault="008722C7" w:rsidP="002936B8">
      <w:pPr>
        <w:pStyle w:val="Heading1"/>
      </w:pPr>
      <w:r w:rsidRPr="000C521F">
        <w:lastRenderedPageBreak/>
        <w:t>About us</w:t>
      </w:r>
    </w:p>
    <w:p w14:paraId="502DEE39" w14:textId="77777777" w:rsidR="008722C7" w:rsidRPr="000C521F" w:rsidRDefault="008722C7" w:rsidP="002936B8">
      <w:pPr>
        <w:pStyle w:val="Heading2"/>
      </w:pPr>
      <w:r w:rsidRPr="000C521F">
        <w:t>Our Watch background</w:t>
      </w:r>
    </w:p>
    <w:p w14:paraId="0D18E3B1" w14:textId="77777777" w:rsidR="008722C7" w:rsidRPr="000C521F" w:rsidRDefault="008722C7" w:rsidP="000C521F">
      <w:pPr>
        <w:pStyle w:val="BodyText"/>
      </w:pPr>
      <w:hyperlink r:id="rId19" w:history="1">
        <w:r w:rsidRPr="00F44E28">
          <w:rPr>
            <w:rStyle w:val="Hyperlink"/>
          </w:rPr>
          <w:t>Our Watch</w:t>
        </w:r>
      </w:hyperlink>
      <w:r w:rsidRPr="000C521F">
        <w:rPr>
          <w:spacing w:val="-4"/>
          <w:shd w:val="clear" w:color="auto" w:fill="FFFFFF"/>
        </w:rPr>
        <w:t xml:space="preserve"> is a national leader in the primary prevention of violence against women and their children in Australia</w:t>
      </w:r>
      <w:r w:rsidRPr="000C521F">
        <w:t>. We work to embed gender equality and prevent violence where Australians live, learn, work, and socialise.</w:t>
      </w:r>
    </w:p>
    <w:p w14:paraId="4F6B1096" w14:textId="77777777" w:rsidR="00E279F5" w:rsidRPr="000C521F" w:rsidRDefault="008722C7" w:rsidP="000C521F">
      <w:pPr>
        <w:pStyle w:val="BodyText"/>
        <w:rPr>
          <w:spacing w:val="-4"/>
          <w:shd w:val="clear" w:color="auto" w:fill="FFFFFF"/>
        </w:rPr>
      </w:pPr>
      <w:r w:rsidRPr="000C521F">
        <w:rPr>
          <w:spacing w:val="-4"/>
          <w:shd w:val="clear" w:color="auto" w:fill="FFFFFF"/>
        </w:rPr>
        <w:t>Our Watch is a company with an independent Board. The company members include the Commonwealth, State and Territory governments.</w:t>
      </w:r>
    </w:p>
    <w:p w14:paraId="0F03D77D" w14:textId="77777777" w:rsidR="00E279F5" w:rsidRPr="000C521F" w:rsidRDefault="008722C7" w:rsidP="002936B8">
      <w:pPr>
        <w:pStyle w:val="Heading2"/>
      </w:pPr>
      <w:r w:rsidRPr="000C521F">
        <w:t>Change the story: a shared framework</w:t>
      </w:r>
    </w:p>
    <w:p w14:paraId="29EBACC8" w14:textId="77777777" w:rsidR="00E279F5" w:rsidRPr="000C521F" w:rsidRDefault="008722C7" w:rsidP="000C521F">
      <w:pPr>
        <w:pStyle w:val="ListBullet"/>
        <w:rPr>
          <w:color w:val="111111"/>
          <w:szCs w:val="24"/>
          <w:shd w:val="clear" w:color="auto" w:fill="FFFFFF"/>
        </w:rPr>
      </w:pPr>
      <w:r w:rsidRPr="000C521F">
        <w:rPr>
          <w:i/>
          <w:iCs/>
          <w:szCs w:val="24"/>
          <w:shd w:val="clear" w:color="auto" w:fill="FFFFFF"/>
        </w:rPr>
        <w:t>Change the story</w:t>
      </w:r>
      <w:r w:rsidRPr="000C521F">
        <w:rPr>
          <w:szCs w:val="24"/>
          <w:shd w:val="clear" w:color="auto" w:fill="FFFFFF"/>
        </w:rPr>
        <w:t xml:space="preserve"> is our evidence-based framework for a national approach to preventing violence against women.</w:t>
      </w:r>
    </w:p>
    <w:p w14:paraId="113F0B8B" w14:textId="77777777" w:rsidR="00E279F5" w:rsidRPr="000C521F" w:rsidRDefault="008722C7" w:rsidP="000C521F">
      <w:pPr>
        <w:pStyle w:val="ListBullet"/>
        <w:rPr>
          <w:szCs w:val="24"/>
        </w:rPr>
      </w:pPr>
      <w:r w:rsidRPr="000C521F">
        <w:rPr>
          <w:i/>
          <w:iCs/>
          <w:szCs w:val="24"/>
        </w:rPr>
        <w:t>Changing the picture</w:t>
      </w:r>
      <w:r w:rsidRPr="000C521F">
        <w:rPr>
          <w:szCs w:val="24"/>
        </w:rPr>
        <w:t xml:space="preserve"> is a resource to support the prevention of violence against Aboriginal and Torres Strait Islander women.</w:t>
      </w:r>
    </w:p>
    <w:p w14:paraId="3D9552C6" w14:textId="77777777" w:rsidR="00E279F5" w:rsidRPr="000C521F" w:rsidRDefault="008722C7" w:rsidP="000C521F">
      <w:pPr>
        <w:pStyle w:val="ListBullet"/>
        <w:rPr>
          <w:szCs w:val="24"/>
        </w:rPr>
      </w:pPr>
      <w:r w:rsidRPr="000C521F">
        <w:rPr>
          <w:i/>
          <w:iCs/>
          <w:szCs w:val="24"/>
        </w:rPr>
        <w:t>Changing the landscape</w:t>
      </w:r>
      <w:r w:rsidRPr="000C521F">
        <w:rPr>
          <w:szCs w:val="24"/>
        </w:rPr>
        <w:t xml:space="preserve"> is a resource to support the prevention of violence against women and girls with disabilities.</w:t>
      </w:r>
    </w:p>
    <w:p w14:paraId="053FDF93" w14:textId="77777777" w:rsidR="004D2709" w:rsidRPr="005F298E" w:rsidRDefault="004D2709" w:rsidP="004D2709">
      <w:pPr>
        <w:pStyle w:val="BodyText"/>
        <w:rPr>
          <w:rFonts w:asciiTheme="majorHAnsi" w:hAnsiTheme="majorHAnsi"/>
          <w:szCs w:val="24"/>
        </w:rPr>
      </w:pPr>
      <w:r w:rsidRPr="005F298E">
        <w:rPr>
          <w:rFonts w:asciiTheme="majorHAnsi" w:hAnsiTheme="majorHAnsi"/>
          <w:szCs w:val="24"/>
        </w:rPr>
        <w:t xml:space="preserve">See publications </w:t>
      </w:r>
      <w:hyperlink r:id="rId20" w:history="1">
        <w:r w:rsidRPr="005F298E">
          <w:rPr>
            <w:rStyle w:val="Hyperlink"/>
            <w:rFonts w:asciiTheme="majorHAnsi" w:hAnsiTheme="majorHAnsi" w:cs="Arial"/>
            <w:szCs w:val="24"/>
          </w:rPr>
          <w:t>Change the story</w:t>
        </w:r>
      </w:hyperlink>
      <w:r w:rsidRPr="005F298E">
        <w:rPr>
          <w:rFonts w:asciiTheme="majorHAnsi" w:hAnsiTheme="majorHAnsi" w:cs="Arial"/>
          <w:szCs w:val="24"/>
        </w:rPr>
        <w:t xml:space="preserve">, </w:t>
      </w:r>
      <w:hyperlink r:id="rId21" w:history="1">
        <w:r w:rsidRPr="005F298E">
          <w:rPr>
            <w:rStyle w:val="Hyperlink"/>
            <w:rFonts w:asciiTheme="majorHAnsi" w:hAnsiTheme="majorHAnsi" w:cs="Arial"/>
            <w:szCs w:val="24"/>
          </w:rPr>
          <w:t>Changing the picture</w:t>
        </w:r>
      </w:hyperlink>
      <w:r w:rsidRPr="005F298E">
        <w:rPr>
          <w:rFonts w:asciiTheme="majorHAnsi" w:hAnsiTheme="majorHAnsi" w:cs="Arial"/>
          <w:szCs w:val="24"/>
        </w:rPr>
        <w:t xml:space="preserve">, and </w:t>
      </w:r>
      <w:hyperlink r:id="rId22" w:history="1">
        <w:r w:rsidRPr="005F298E">
          <w:rPr>
            <w:rStyle w:val="Hyperlink"/>
            <w:rFonts w:asciiTheme="majorHAnsi" w:hAnsiTheme="majorHAnsi" w:cs="Arial"/>
            <w:szCs w:val="24"/>
          </w:rPr>
          <w:t>Changing the landscape</w:t>
        </w:r>
      </w:hyperlink>
      <w:r w:rsidRPr="005F298E">
        <w:rPr>
          <w:rFonts w:asciiTheme="majorHAnsi" w:hAnsiTheme="majorHAnsi"/>
          <w:szCs w:val="24"/>
        </w:rPr>
        <w:t>.</w:t>
      </w:r>
    </w:p>
    <w:p w14:paraId="64C79D09" w14:textId="7D4F13D4" w:rsidR="008722C7" w:rsidRPr="000C521F" w:rsidRDefault="008722C7" w:rsidP="00F46EA1">
      <w:pPr>
        <w:pStyle w:val="Heading2"/>
      </w:pPr>
      <w:r w:rsidRPr="000C521F">
        <w:t>Our values</w:t>
      </w:r>
    </w:p>
    <w:p w14:paraId="70FA801D" w14:textId="77777777" w:rsidR="006372D0" w:rsidRDefault="006372D0" w:rsidP="006372D0">
      <w:pPr>
        <w:pStyle w:val="BodyText"/>
      </w:pPr>
      <w:r w:rsidRPr="000C521F">
        <w:t xml:space="preserve">Our Watch’s </w:t>
      </w:r>
      <w:hyperlink r:id="rId23" w:history="1">
        <w:r w:rsidRPr="0071572C">
          <w:rPr>
            <w:rStyle w:val="Hyperlink"/>
            <w:rFonts w:asciiTheme="minorHAnsi" w:hAnsiTheme="minorHAnsi"/>
          </w:rPr>
          <w:t>Strategic Plan 2024 – 2029</w:t>
        </w:r>
      </w:hyperlink>
      <w:r>
        <w:t xml:space="preserve"> </w:t>
      </w:r>
      <w:r w:rsidRPr="000C521F">
        <w:t>describes our values as an organisation.</w:t>
      </w:r>
    </w:p>
    <w:p w14:paraId="5511CA0D" w14:textId="1B8758D8" w:rsidR="006372D0" w:rsidRDefault="006372D0" w:rsidP="006372D0">
      <w:pPr>
        <w:pStyle w:val="BodyText"/>
      </w:pPr>
      <w:r>
        <w:t xml:space="preserve">Following on from our </w:t>
      </w:r>
      <w:hyperlink r:id="rId24">
        <w:r w:rsidRPr="08E68DCA">
          <w:rPr>
            <w:rStyle w:val="Hyperlink"/>
          </w:rPr>
          <w:t>Innovate Reconciliation Action Plan (RAP) 2020–2022, Our Watch is developing a new RAP</w:t>
        </w:r>
      </w:hyperlink>
      <w:r>
        <w:t>.</w:t>
      </w:r>
      <w:r w:rsidRPr="000C521F">
        <w:rPr>
          <w:i/>
        </w:rPr>
        <w:t xml:space="preserve"> </w:t>
      </w:r>
      <w:r>
        <w:t>Our Watch shares Reconciliation Australia’s vision of a reconciled, just and equitable Australia, where the voices, experiences and ideas of Aboriginal and Torres Strait Islander peoples are central.</w:t>
      </w:r>
    </w:p>
    <w:p w14:paraId="268135C2" w14:textId="77777777" w:rsidR="006372D0" w:rsidRDefault="006372D0" w:rsidP="006372D0">
      <w:pPr>
        <w:pStyle w:val="BodyText"/>
      </w:pPr>
      <w:r w:rsidRPr="000C521F">
        <w:t xml:space="preserve">We have a dedicated </w:t>
      </w:r>
      <w:hyperlink r:id="rId25" w:history="1">
        <w:r w:rsidRPr="00F46EA1">
          <w:rPr>
            <w:rStyle w:val="Hyperlink"/>
          </w:rPr>
          <w:t>strategy to strengthen our intersectional approach</w:t>
        </w:r>
      </w:hyperlink>
      <w:r w:rsidRPr="000C521F">
        <w:t>.</w:t>
      </w:r>
      <w:r w:rsidRPr="00F44E28">
        <w:t xml:space="preserve"> </w:t>
      </w:r>
      <w:r w:rsidRPr="000C521F">
        <w:t>An intersectional approach recognises</w:t>
      </w:r>
      <w:r w:rsidRPr="000C521F">
        <w:rPr>
          <w:color w:val="111111"/>
        </w:rPr>
        <w:t xml:space="preserve"> </w:t>
      </w:r>
      <w:r w:rsidRPr="00995E57">
        <w:t>the impacts of multiple intersecting forms of social inequality, discrimination and disadvantage.</w:t>
      </w:r>
    </w:p>
    <w:p w14:paraId="63C9EEAE" w14:textId="77777777" w:rsidR="006372D0" w:rsidRDefault="006372D0" w:rsidP="006372D0">
      <w:pPr>
        <w:pStyle w:val="Heading2"/>
      </w:pPr>
      <w:r>
        <w:t>Project background</w:t>
      </w:r>
    </w:p>
    <w:p w14:paraId="71FE004E" w14:textId="1AE43EE1" w:rsidR="00FB7C63" w:rsidRPr="007F5D16" w:rsidRDefault="00FB7C63" w:rsidP="00FB7C63">
      <w:r>
        <w:t xml:space="preserve">This project, </w:t>
      </w:r>
      <w:r w:rsidRPr="410E6869">
        <w:rPr>
          <w:b/>
          <w:bCs/>
          <w:i/>
          <w:iCs/>
        </w:rPr>
        <w:t>Aboriginal</w:t>
      </w:r>
      <w:r w:rsidR="003B68FC">
        <w:rPr>
          <w:b/>
          <w:bCs/>
          <w:i/>
          <w:iCs/>
        </w:rPr>
        <w:t xml:space="preserve"> and Torres Strait Islander</w:t>
      </w:r>
      <w:r w:rsidRPr="410E6869">
        <w:rPr>
          <w:b/>
          <w:bCs/>
          <w:i/>
          <w:iCs/>
        </w:rPr>
        <w:t xml:space="preserve"> Community Controlled Organisations (ACCOs) leading culturally safe primary prevention of gender-based violence in Early Childhood Education and Care (ECEC) settings</w:t>
      </w:r>
      <w:r w:rsidR="004869F7" w:rsidRPr="410E6869">
        <w:rPr>
          <w:b/>
          <w:bCs/>
          <w:i/>
          <w:iCs/>
        </w:rPr>
        <w:t xml:space="preserve">, </w:t>
      </w:r>
      <w:r w:rsidR="004869F7">
        <w:t xml:space="preserve">seeks to </w:t>
      </w:r>
      <w:r w:rsidR="000F1834">
        <w:t>amplify, strengthen and support culturally safe, intersectional and holistic pre</w:t>
      </w:r>
      <w:r w:rsidR="007F3105">
        <w:t xml:space="preserve">vention approaches and contribute to the evidence base about </w:t>
      </w:r>
      <w:r w:rsidR="00A215EF">
        <w:t xml:space="preserve">primary prevention in early years settings. </w:t>
      </w:r>
    </w:p>
    <w:p w14:paraId="13EE7F44" w14:textId="273FC285" w:rsidR="00C52AB9" w:rsidRDefault="00085706" w:rsidP="00D646FB">
      <w:pPr>
        <w:rPr>
          <w:rFonts w:eastAsiaTheme="majorEastAsia"/>
          <w:szCs w:val="24"/>
        </w:rPr>
      </w:pPr>
      <w:r>
        <w:rPr>
          <w:rFonts w:eastAsiaTheme="majorEastAsia"/>
          <w:szCs w:val="24"/>
        </w:rPr>
        <w:lastRenderedPageBreak/>
        <w:t>Our Watch undertook an evidence review</w:t>
      </w:r>
      <w:r w:rsidR="00071652">
        <w:rPr>
          <w:rFonts w:eastAsiaTheme="majorEastAsia"/>
          <w:szCs w:val="24"/>
        </w:rPr>
        <w:t xml:space="preserve"> and engaged in consu</w:t>
      </w:r>
      <w:r w:rsidR="000030D7">
        <w:rPr>
          <w:rFonts w:eastAsiaTheme="majorEastAsia"/>
          <w:szCs w:val="24"/>
        </w:rPr>
        <w:t xml:space="preserve">ltations with those in </w:t>
      </w:r>
      <w:r w:rsidR="00703487">
        <w:rPr>
          <w:rFonts w:eastAsiaTheme="majorEastAsia"/>
          <w:szCs w:val="24"/>
        </w:rPr>
        <w:t xml:space="preserve">early years settings </w:t>
      </w:r>
      <w:r w:rsidR="00C52AB9">
        <w:rPr>
          <w:rFonts w:eastAsiaTheme="majorEastAsia"/>
          <w:szCs w:val="24"/>
        </w:rPr>
        <w:t>and found:</w:t>
      </w:r>
    </w:p>
    <w:p w14:paraId="30E5D236" w14:textId="088E7866" w:rsidR="00C52AB9" w:rsidRPr="0035418E" w:rsidRDefault="00D646FB" w:rsidP="00DC7E48">
      <w:pPr>
        <w:pStyle w:val="ListParagraph"/>
        <w:numPr>
          <w:ilvl w:val="0"/>
          <w:numId w:val="23"/>
        </w:numPr>
        <w:rPr>
          <w:rFonts w:eastAsiaTheme="majorEastAsia"/>
          <w:szCs w:val="24"/>
        </w:rPr>
      </w:pPr>
      <w:r w:rsidRPr="0035418E">
        <w:rPr>
          <w:rFonts w:eastAsiaTheme="majorEastAsia"/>
          <w:szCs w:val="24"/>
        </w:rPr>
        <w:t xml:space="preserve">the early years sector is actively engaged in primary prevention activity </w:t>
      </w:r>
    </w:p>
    <w:p w14:paraId="563B8749" w14:textId="62173F57" w:rsidR="00D646FB" w:rsidRPr="0035418E" w:rsidRDefault="00D646FB" w:rsidP="00DC7E48">
      <w:pPr>
        <w:pStyle w:val="ListParagraph"/>
        <w:numPr>
          <w:ilvl w:val="0"/>
          <w:numId w:val="23"/>
        </w:numPr>
        <w:rPr>
          <w:rFonts w:eastAsiaTheme="majorEastAsia"/>
          <w:szCs w:val="24"/>
        </w:rPr>
      </w:pPr>
      <w:r w:rsidRPr="0035418E">
        <w:rPr>
          <w:rFonts w:eastAsiaTheme="majorEastAsia"/>
          <w:szCs w:val="24"/>
        </w:rPr>
        <w:t xml:space="preserve">Aboriginal and Torres Strait Islander communities are leading primary prevention programs in early years settings that promote self-determination, positive representation of Aboriginal and Torres Strait Islander communities and connection to Country and culture. </w:t>
      </w:r>
    </w:p>
    <w:p w14:paraId="2F7E57CA" w14:textId="77777777" w:rsidR="001B0EE9" w:rsidRDefault="00D646FB" w:rsidP="00DC7E48">
      <w:pPr>
        <w:pStyle w:val="ListParagraph"/>
        <w:numPr>
          <w:ilvl w:val="0"/>
          <w:numId w:val="23"/>
        </w:numPr>
        <w:rPr>
          <w:rFonts w:eastAsiaTheme="majorEastAsia"/>
          <w:szCs w:val="24"/>
        </w:rPr>
      </w:pPr>
      <w:r w:rsidRPr="0035418E">
        <w:rPr>
          <w:rFonts w:eastAsiaTheme="majorEastAsia"/>
          <w:szCs w:val="24"/>
        </w:rPr>
        <w:t xml:space="preserve">opportunities to further explore prevention activity and evidence building in early years settings </w:t>
      </w:r>
    </w:p>
    <w:p w14:paraId="0D1B9904" w14:textId="3CCA146C" w:rsidR="00D646FB" w:rsidRPr="0035418E" w:rsidRDefault="00D646FB" w:rsidP="00DC7E48">
      <w:pPr>
        <w:pStyle w:val="ListParagraph"/>
        <w:numPr>
          <w:ilvl w:val="0"/>
          <w:numId w:val="23"/>
        </w:numPr>
        <w:rPr>
          <w:rFonts w:eastAsiaTheme="majorEastAsia"/>
          <w:szCs w:val="24"/>
        </w:rPr>
      </w:pPr>
      <w:r w:rsidRPr="0035418E">
        <w:rPr>
          <w:rFonts w:eastAsiaTheme="majorEastAsia"/>
          <w:szCs w:val="24"/>
        </w:rPr>
        <w:t xml:space="preserve">a need for further evaluation to better support primary prevention work being led by Aboriginal and Torres Strait Islander communities. </w:t>
      </w:r>
    </w:p>
    <w:p w14:paraId="51F02C34" w14:textId="77777777" w:rsidR="00274882" w:rsidRDefault="00274882" w:rsidP="00274882">
      <w:r>
        <w:t>The project recognises:</w:t>
      </w:r>
    </w:p>
    <w:p w14:paraId="05EABEA2" w14:textId="77777777" w:rsidR="00274882" w:rsidRDefault="00274882" w:rsidP="00DC7E48">
      <w:pPr>
        <w:pStyle w:val="ListParagraph"/>
        <w:numPr>
          <w:ilvl w:val="0"/>
          <w:numId w:val="15"/>
        </w:numPr>
      </w:pPr>
      <w:r>
        <w:t>the leadership and strengths of primary prevention work, led by First Nation’s women, communities and organisations,</w:t>
      </w:r>
    </w:p>
    <w:p w14:paraId="742E1003" w14:textId="77777777" w:rsidR="007116B1" w:rsidRDefault="00274882" w:rsidP="00DC7E48">
      <w:pPr>
        <w:pStyle w:val="ListParagraph"/>
        <w:numPr>
          <w:ilvl w:val="0"/>
          <w:numId w:val="15"/>
        </w:numPr>
      </w:pPr>
      <w:r>
        <w:t xml:space="preserve">the intersecting </w:t>
      </w:r>
      <w:r w:rsidR="0006716F">
        <w:t xml:space="preserve">impacts </w:t>
      </w:r>
      <w:r>
        <w:t xml:space="preserve">of gender inequality, colonisation and racism </w:t>
      </w:r>
      <w:r w:rsidR="0006716F">
        <w:t>as driving</w:t>
      </w:r>
      <w:r>
        <w:t xml:space="preserve"> the disproportionate rates of violence against Aboriginal and Torres Strait Islander</w:t>
      </w:r>
      <w:r w:rsidR="00D516AF">
        <w:t xml:space="preserve"> women</w:t>
      </w:r>
      <w:r w:rsidR="007116B1">
        <w:t>,</w:t>
      </w:r>
      <w:r>
        <w:t xml:space="preserve"> and</w:t>
      </w:r>
      <w:r w:rsidR="007116B1">
        <w:t>,</w:t>
      </w:r>
    </w:p>
    <w:p w14:paraId="5C58DCFB" w14:textId="73FE6C94" w:rsidR="00274882" w:rsidRPr="0010079C" w:rsidRDefault="00274882" w:rsidP="00DC7E48">
      <w:pPr>
        <w:pStyle w:val="ListParagraph"/>
        <w:numPr>
          <w:ilvl w:val="0"/>
          <w:numId w:val="15"/>
        </w:numPr>
      </w:pPr>
      <w:r>
        <w:t xml:space="preserve">the role of early childhood educators, their relationships with children and families and, </w:t>
      </w:r>
      <w:r w:rsidR="007116B1">
        <w:t>their</w:t>
      </w:r>
      <w:r>
        <w:t xml:space="preserve"> expert</w:t>
      </w:r>
      <w:r w:rsidR="007116B1">
        <w:t>i</w:t>
      </w:r>
      <w:r>
        <w:t>s</w:t>
      </w:r>
      <w:r w:rsidR="007116B1">
        <w:t>e</w:t>
      </w:r>
      <w:r>
        <w:t xml:space="preserve"> in early childhood education and care</w:t>
      </w:r>
      <w:r w:rsidR="002B59E5">
        <w:t>.</w:t>
      </w:r>
    </w:p>
    <w:p w14:paraId="55A7C299" w14:textId="2A73E6CB" w:rsidR="007703EB" w:rsidRDefault="007703EB" w:rsidP="007703EB">
      <w:pPr>
        <w:pStyle w:val="Heading2"/>
      </w:pPr>
      <w:r>
        <w:t>Project overview</w:t>
      </w:r>
    </w:p>
    <w:p w14:paraId="0D17B910" w14:textId="5EA4FB57" w:rsidR="00206E5A" w:rsidRDefault="00872711" w:rsidP="00872711">
      <w:r>
        <w:t xml:space="preserve">The purpose of this project is to amplify, strengthen and support primary prevention of gender-based violence activity led by </w:t>
      </w:r>
      <w:r w:rsidRPr="00C80F6E">
        <w:t xml:space="preserve">Aboriginal </w:t>
      </w:r>
      <w:r w:rsidR="003F18E2">
        <w:t xml:space="preserve">and Torres Strait Islander </w:t>
      </w:r>
      <w:r w:rsidRPr="00C80F6E">
        <w:t>Community Controlled Organisations</w:t>
      </w:r>
      <w:r>
        <w:t xml:space="preserve"> (ACCO</w:t>
      </w:r>
      <w:r w:rsidR="00BE6412">
        <w:t>s</w:t>
      </w:r>
      <w:r>
        <w:t>)</w:t>
      </w:r>
      <w:r w:rsidRPr="00C80F6E">
        <w:t xml:space="preserve"> </w:t>
      </w:r>
      <w:r>
        <w:t>in E</w:t>
      </w:r>
      <w:r w:rsidRPr="00C80F6E">
        <w:t xml:space="preserve">arly </w:t>
      </w:r>
      <w:r>
        <w:t>C</w:t>
      </w:r>
      <w:r w:rsidRPr="00C80F6E">
        <w:t xml:space="preserve">hildhood </w:t>
      </w:r>
      <w:r>
        <w:t>E</w:t>
      </w:r>
      <w:r w:rsidRPr="00C80F6E">
        <w:t xml:space="preserve">ducation and </w:t>
      </w:r>
      <w:r>
        <w:t>C</w:t>
      </w:r>
      <w:r w:rsidRPr="00C80F6E">
        <w:t xml:space="preserve">are </w:t>
      </w:r>
      <w:r>
        <w:t xml:space="preserve">(ECEC) </w:t>
      </w:r>
      <w:r w:rsidRPr="00C80F6E">
        <w:t>settings</w:t>
      </w:r>
      <w:r>
        <w:t>.</w:t>
      </w:r>
      <w:r w:rsidR="00914336">
        <w:t xml:space="preserve"> </w:t>
      </w:r>
      <w:r w:rsidR="005B0C07">
        <w:t xml:space="preserve">This Request </w:t>
      </w:r>
      <w:r w:rsidR="00D27FF0">
        <w:t>f</w:t>
      </w:r>
      <w:r w:rsidR="004D6FC3">
        <w:t>or Proposal seeks a</w:t>
      </w:r>
      <w:r w:rsidR="00914336">
        <w:t xml:space="preserve">pplications from </w:t>
      </w:r>
      <w:r w:rsidR="004D6FC3">
        <w:t xml:space="preserve">Aboriginal </w:t>
      </w:r>
      <w:r w:rsidR="00FA0602">
        <w:t xml:space="preserve">and Torres Strait Islander </w:t>
      </w:r>
      <w:r w:rsidR="004D6FC3">
        <w:t xml:space="preserve">Community Controlled </w:t>
      </w:r>
      <w:r w:rsidR="001D2C06">
        <w:t>Organisations</w:t>
      </w:r>
      <w:r w:rsidR="004D6FC3">
        <w:t xml:space="preserve"> (ACCOs)</w:t>
      </w:r>
      <w:r w:rsidR="00914336">
        <w:t xml:space="preserve"> to undertake a coordinating role for the </w:t>
      </w:r>
      <w:r w:rsidR="00206E5A">
        <w:t>project.</w:t>
      </w:r>
    </w:p>
    <w:p w14:paraId="6E42D493" w14:textId="2BCC3772" w:rsidR="00230608" w:rsidRPr="0035418E" w:rsidRDefault="00230608" w:rsidP="0035418E">
      <w:pPr>
        <w:spacing w:after="200" w:line="240" w:lineRule="auto"/>
        <w:rPr>
          <w:rFonts w:ascii="Roboto" w:eastAsia="Roboto" w:hAnsi="Roboto" w:cs="Roboto"/>
          <w:color w:val="002554"/>
        </w:rPr>
      </w:pPr>
      <w:r w:rsidRPr="5C336460">
        <w:rPr>
          <w:rFonts w:ascii="Roboto" w:eastAsia="Roboto" w:hAnsi="Roboto" w:cs="Roboto"/>
          <w:color w:val="002554" w:themeColor="accent1"/>
        </w:rPr>
        <w:t xml:space="preserve">The project is informed by </w:t>
      </w:r>
      <w:r w:rsidRPr="5C336460">
        <w:rPr>
          <w:rFonts w:ascii="Roboto" w:eastAsia="Roboto" w:hAnsi="Roboto" w:cs="Roboto"/>
          <w:i/>
          <w:iCs/>
          <w:color w:val="002554" w:themeColor="accent1"/>
        </w:rPr>
        <w:t xml:space="preserve">Changing the picture: A national resource to support the prevention of violence against Aboriginal and Torres Strait Islander women and their children </w:t>
      </w:r>
      <w:r w:rsidRPr="5C336460">
        <w:rPr>
          <w:rFonts w:ascii="Roboto" w:eastAsia="Roboto" w:hAnsi="Roboto" w:cs="Roboto"/>
          <w:color w:val="002554" w:themeColor="accent1"/>
        </w:rPr>
        <w:t>(Our Watch, 2018)</w:t>
      </w:r>
      <w:r w:rsidR="006778D1">
        <w:rPr>
          <w:rFonts w:ascii="Roboto" w:eastAsia="Roboto" w:hAnsi="Roboto" w:cs="Roboto"/>
          <w:color w:val="002554" w:themeColor="accent1"/>
        </w:rPr>
        <w:t xml:space="preserve"> which outlines</w:t>
      </w:r>
      <w:r w:rsidR="002254A8">
        <w:rPr>
          <w:rFonts w:ascii="Roboto" w:eastAsia="Roboto" w:hAnsi="Roboto" w:cs="Roboto"/>
          <w:color w:val="002554" w:themeColor="accent1"/>
        </w:rPr>
        <w:t xml:space="preserve"> key</w:t>
      </w:r>
      <w:r w:rsidRPr="5C336460">
        <w:rPr>
          <w:rFonts w:ascii="Roboto" w:eastAsia="Roboto" w:hAnsi="Roboto" w:cs="Roboto"/>
          <w:color w:val="002554" w:themeColor="accent1"/>
        </w:rPr>
        <w:t xml:space="preserve"> principles of prevention in practice. The development of this proposed project recognises the interconnectedness of the gendered drivers of violence and the ongoing impacts of colonisation and racism on First Nations women and communities. </w:t>
      </w:r>
    </w:p>
    <w:p w14:paraId="5B3CCAFA" w14:textId="5FF7B19C" w:rsidR="00D619EA" w:rsidRDefault="00D619EA" w:rsidP="00D619EA">
      <w:pPr>
        <w:spacing w:after="0" w:line="259" w:lineRule="auto"/>
        <w:rPr>
          <w:rFonts w:ascii="Roboto" w:eastAsia="Roboto" w:hAnsi="Roboto" w:cs="Roboto"/>
          <w:color w:val="002554"/>
        </w:rPr>
      </w:pPr>
      <w:r>
        <w:rPr>
          <w:rFonts w:ascii="Roboto" w:eastAsia="Roboto" w:hAnsi="Roboto" w:cs="Roboto"/>
          <w:color w:val="002554"/>
        </w:rPr>
        <w:t xml:space="preserve">The </w:t>
      </w:r>
      <w:r w:rsidR="002907A3">
        <w:rPr>
          <w:rFonts w:ascii="Roboto" w:eastAsia="Roboto" w:hAnsi="Roboto" w:cs="Roboto"/>
          <w:color w:val="002554"/>
        </w:rPr>
        <w:t>call for proposals re</w:t>
      </w:r>
      <w:r w:rsidR="00D3516E">
        <w:rPr>
          <w:rFonts w:ascii="Roboto" w:eastAsia="Roboto" w:hAnsi="Roboto" w:cs="Roboto"/>
          <w:color w:val="002554"/>
        </w:rPr>
        <w:t xml:space="preserve">cognises that </w:t>
      </w:r>
      <w:r w:rsidRPr="26167C13">
        <w:rPr>
          <w:rFonts w:ascii="Roboto" w:eastAsia="Roboto" w:hAnsi="Roboto" w:cs="Roboto"/>
          <w:color w:val="002554"/>
        </w:rPr>
        <w:t xml:space="preserve">ACCOs are well placed to lead a prevention project with ECEC settings, and to support areas of action outlined in </w:t>
      </w:r>
      <w:r w:rsidRPr="26167C13">
        <w:rPr>
          <w:rFonts w:ascii="Roboto" w:eastAsia="Roboto" w:hAnsi="Roboto" w:cs="Roboto"/>
          <w:i/>
          <w:iCs/>
          <w:color w:val="002554"/>
        </w:rPr>
        <w:t xml:space="preserve">Changing the picture </w:t>
      </w:r>
      <w:r w:rsidRPr="26167C13">
        <w:rPr>
          <w:rFonts w:ascii="Roboto" w:eastAsia="Roboto" w:hAnsi="Roboto" w:cs="Roboto"/>
          <w:color w:val="002554"/>
        </w:rPr>
        <w:t>(Our Watch, 2018) including</w:t>
      </w:r>
      <w:r w:rsidR="002254A8">
        <w:rPr>
          <w:rFonts w:ascii="Roboto" w:eastAsia="Roboto" w:hAnsi="Roboto" w:cs="Roboto"/>
          <w:color w:val="002554"/>
        </w:rPr>
        <w:t>:</w:t>
      </w:r>
      <w:r w:rsidRPr="26167C13">
        <w:rPr>
          <w:rFonts w:ascii="Roboto" w:eastAsia="Roboto" w:hAnsi="Roboto" w:cs="Roboto"/>
          <w:color w:val="002554"/>
        </w:rPr>
        <w:t xml:space="preserve"> </w:t>
      </w:r>
    </w:p>
    <w:p w14:paraId="4643B655" w14:textId="77777777" w:rsidR="00D619EA" w:rsidRPr="002254A8"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t>strengthen</w:t>
      </w:r>
      <w:r w:rsidRPr="002254A8">
        <w:rPr>
          <w:rFonts w:ascii="Roboto" w:eastAsia="Roboto" w:hAnsi="Roboto" w:cs="Roboto"/>
          <w:color w:val="002554"/>
        </w:rPr>
        <w:t xml:space="preserve"> and support connections to culture, language, knowledge and cultural identity, </w:t>
      </w:r>
    </w:p>
    <w:p w14:paraId="2EB6A8BB" w14:textId="77777777" w:rsidR="00D619EA"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t>strengthen</w:t>
      </w:r>
      <w:r w:rsidRPr="26167C13">
        <w:rPr>
          <w:rFonts w:ascii="Roboto" w:eastAsia="Roboto" w:hAnsi="Roboto" w:cs="Roboto"/>
          <w:color w:val="002554"/>
        </w:rPr>
        <w:t xml:space="preserve"> and support Aboriginal and Torres Strait Islander families,</w:t>
      </w:r>
    </w:p>
    <w:p w14:paraId="3073DD36" w14:textId="77777777" w:rsidR="00D619EA"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t>implement</w:t>
      </w:r>
      <w:r w:rsidRPr="26167C13">
        <w:rPr>
          <w:rFonts w:ascii="Roboto" w:eastAsia="Roboto" w:hAnsi="Roboto" w:cs="Roboto"/>
          <w:color w:val="002554"/>
        </w:rPr>
        <w:t xml:space="preserve"> specific initiatives for Aboriginal and Torres Strait Islander children and young people, </w:t>
      </w:r>
    </w:p>
    <w:p w14:paraId="67FA1AD6" w14:textId="77777777" w:rsidR="00D619EA"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lastRenderedPageBreak/>
        <w:t>challenge</w:t>
      </w:r>
      <w:r w:rsidRPr="26167C13">
        <w:rPr>
          <w:rFonts w:ascii="Roboto" w:eastAsia="Roboto" w:hAnsi="Roboto" w:cs="Roboto"/>
          <w:color w:val="002554"/>
        </w:rPr>
        <w:t xml:space="preserve"> all forms of racism, </w:t>
      </w:r>
    </w:p>
    <w:p w14:paraId="00E462C1" w14:textId="77777777" w:rsidR="00D619EA"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t>challenge</w:t>
      </w:r>
      <w:r w:rsidRPr="26167C13">
        <w:rPr>
          <w:rFonts w:ascii="Roboto" w:eastAsia="Roboto" w:hAnsi="Roboto" w:cs="Roboto"/>
          <w:color w:val="002554"/>
        </w:rPr>
        <w:t xml:space="preserve"> gender stereotypes and the impacts of colonisation on men’s and women’s roles, relationships and identities, </w:t>
      </w:r>
    </w:p>
    <w:p w14:paraId="54AD45E0" w14:textId="77777777" w:rsidR="00D619EA" w:rsidRDefault="00D619EA" w:rsidP="00DC7E48">
      <w:pPr>
        <w:pStyle w:val="ListParagraph"/>
        <w:numPr>
          <w:ilvl w:val="0"/>
          <w:numId w:val="23"/>
        </w:numPr>
        <w:rPr>
          <w:rFonts w:ascii="Roboto" w:eastAsia="Roboto" w:hAnsi="Roboto" w:cs="Roboto"/>
          <w:color w:val="002554"/>
        </w:rPr>
      </w:pPr>
      <w:r w:rsidRPr="002254A8">
        <w:rPr>
          <w:rFonts w:eastAsiaTheme="majorEastAsia"/>
          <w:szCs w:val="24"/>
        </w:rPr>
        <w:t>strengthen</w:t>
      </w:r>
      <w:r w:rsidRPr="26167C13">
        <w:rPr>
          <w:rFonts w:ascii="Roboto" w:eastAsia="Roboto" w:hAnsi="Roboto" w:cs="Roboto"/>
          <w:color w:val="002554"/>
        </w:rPr>
        <w:t xml:space="preserve"> positive equal and respectful relationships between women and men, and girls and boys. </w:t>
      </w:r>
    </w:p>
    <w:p w14:paraId="2585E34F" w14:textId="77777777" w:rsidR="00D619EA" w:rsidRDefault="00D619EA" w:rsidP="00F33B9F">
      <w:pPr>
        <w:spacing w:after="0" w:line="259" w:lineRule="auto"/>
      </w:pPr>
    </w:p>
    <w:p w14:paraId="3EE3E3F0" w14:textId="01B87D19" w:rsidR="00F33B9F" w:rsidRDefault="00F33B9F" w:rsidP="00872711"/>
    <w:p w14:paraId="11BB2E39" w14:textId="77777777" w:rsidR="00206E5A" w:rsidRDefault="00206E5A" w:rsidP="00872711"/>
    <w:p w14:paraId="64ADA142" w14:textId="77777777" w:rsidR="007703EB" w:rsidRPr="007703EB" w:rsidRDefault="007703EB" w:rsidP="007703EB">
      <w:pPr>
        <w:pStyle w:val="BodyText"/>
      </w:pPr>
    </w:p>
    <w:p w14:paraId="5A14A8D5" w14:textId="76F30313" w:rsidR="008722C7" w:rsidRPr="00F46EA1" w:rsidRDefault="008722C7" w:rsidP="006372D0">
      <w:pPr>
        <w:pStyle w:val="Heading2"/>
        <w:numPr>
          <w:ilvl w:val="0"/>
          <w:numId w:val="0"/>
        </w:numPr>
      </w:pPr>
      <w:r w:rsidRPr="00F46EA1">
        <w:br w:type="page"/>
      </w:r>
    </w:p>
    <w:p w14:paraId="659DDAC7" w14:textId="470FEE2D" w:rsidR="008722C7" w:rsidRPr="000C521F" w:rsidRDefault="008320A2" w:rsidP="00D95281">
      <w:pPr>
        <w:pStyle w:val="Heading1"/>
      </w:pPr>
      <w:r>
        <w:lastRenderedPageBreak/>
        <w:t xml:space="preserve">Project </w:t>
      </w:r>
      <w:r w:rsidR="008722C7" w:rsidRPr="000C521F">
        <w:t>requirements</w:t>
      </w:r>
    </w:p>
    <w:p w14:paraId="1B85DAED" w14:textId="5B4DFEFD" w:rsidR="00E279F5" w:rsidRDefault="008722C7" w:rsidP="00D95281">
      <w:pPr>
        <w:pStyle w:val="Heading2"/>
      </w:pPr>
      <w:r>
        <w:t>Purpose</w:t>
      </w:r>
    </w:p>
    <w:p w14:paraId="5C7880DA" w14:textId="2CF15636" w:rsidR="00C91E4B" w:rsidRDefault="00A830FE" w:rsidP="005F4544">
      <w:r>
        <w:t>Our Watch seeks app</w:t>
      </w:r>
      <w:r w:rsidR="003017B9">
        <w:t xml:space="preserve">lications </w:t>
      </w:r>
      <w:r w:rsidR="00E15832">
        <w:t xml:space="preserve">from </w:t>
      </w:r>
      <w:r w:rsidR="00E15832" w:rsidRPr="00C80F6E">
        <w:t xml:space="preserve">Aboriginal </w:t>
      </w:r>
      <w:r w:rsidR="002B2C47">
        <w:t xml:space="preserve">and Torres Strait Islander </w:t>
      </w:r>
      <w:r w:rsidR="00E15832" w:rsidRPr="00C80F6E">
        <w:t>Community Controlled Organisations</w:t>
      </w:r>
      <w:r w:rsidR="00E15832">
        <w:t xml:space="preserve"> (ACCOs),</w:t>
      </w:r>
      <w:r w:rsidR="00062421">
        <w:t xml:space="preserve"> to undertake a coordination role </w:t>
      </w:r>
      <w:r w:rsidR="00ED17C4">
        <w:t xml:space="preserve">for developing and delivering a </w:t>
      </w:r>
      <w:r w:rsidR="00E15832">
        <w:t>prevention of gender-based violence project in</w:t>
      </w:r>
      <w:r w:rsidR="00ED17C4">
        <w:t xml:space="preserve"> or with</w:t>
      </w:r>
      <w:r w:rsidR="00E15832">
        <w:t xml:space="preserve"> an existing Early Childhood Education and Care (ECEC) setting. </w:t>
      </w:r>
    </w:p>
    <w:p w14:paraId="0F28A842" w14:textId="51EFD060" w:rsidR="00C91E4B" w:rsidRDefault="00D6194D" w:rsidP="00C91E4B">
      <w:r>
        <w:t xml:space="preserve">The </w:t>
      </w:r>
      <w:r w:rsidR="009B7F33">
        <w:t xml:space="preserve">focus of proposed projects may include: </w:t>
      </w:r>
    </w:p>
    <w:p w14:paraId="25CBA752" w14:textId="77777777" w:rsidR="00C91E4B" w:rsidRDefault="00C91E4B" w:rsidP="00C91E4B">
      <w:pPr>
        <w:pStyle w:val="ListParagraph"/>
        <w:numPr>
          <w:ilvl w:val="0"/>
          <w:numId w:val="12"/>
        </w:numPr>
      </w:pPr>
      <w:r w:rsidRPr="00492355">
        <w:t>a new project focused on</w:t>
      </w:r>
      <w:r>
        <w:t xml:space="preserve"> primary</w:t>
      </w:r>
      <w:r w:rsidRPr="00492355">
        <w:t xml:space="preserve"> prevention in ECEC settings, or </w:t>
      </w:r>
    </w:p>
    <w:p w14:paraId="10DEC93D" w14:textId="1D3C3350" w:rsidR="00C91E4B" w:rsidRDefault="00C91E4B" w:rsidP="00C91E4B">
      <w:pPr>
        <w:pStyle w:val="ListParagraph"/>
        <w:numPr>
          <w:ilvl w:val="0"/>
          <w:numId w:val="12"/>
        </w:numPr>
      </w:pPr>
      <w:r w:rsidRPr="00492355">
        <w:t>an expansion</w:t>
      </w:r>
      <w:r>
        <w:t xml:space="preserve"> or scale-up</w:t>
      </w:r>
      <w:r w:rsidRPr="00492355">
        <w:t xml:space="preserve"> th</w:t>
      </w:r>
      <w:r>
        <w:t>at</w:t>
      </w:r>
      <w:r w:rsidRPr="00492355">
        <w:t xml:space="preserve"> builds on existing </w:t>
      </w:r>
      <w:r w:rsidR="00CE58D2">
        <w:t>primary prevention</w:t>
      </w:r>
      <w:r w:rsidRPr="00492355">
        <w:t xml:space="preserve"> practice, and/ or</w:t>
      </w:r>
    </w:p>
    <w:p w14:paraId="4DDAD179" w14:textId="77777777" w:rsidR="00C91E4B" w:rsidRDefault="00C91E4B" w:rsidP="00C91E4B">
      <w:pPr>
        <w:pStyle w:val="ListParagraph"/>
        <w:numPr>
          <w:ilvl w:val="0"/>
          <w:numId w:val="12"/>
        </w:numPr>
      </w:pPr>
      <w:r w:rsidRPr="00492355">
        <w:t xml:space="preserve">outline a community-led process to explore and expand primary prevention in an ECEC setting. </w:t>
      </w:r>
    </w:p>
    <w:p w14:paraId="7DE2BFE4" w14:textId="6FDCC871" w:rsidR="00170B65" w:rsidRDefault="00212B66" w:rsidP="00170B65">
      <w:pPr>
        <w:rPr>
          <w:i/>
          <w:iCs/>
        </w:rPr>
      </w:pPr>
      <w:r>
        <w:rPr>
          <w:i/>
          <w:iCs/>
        </w:rPr>
        <w:t>T</w:t>
      </w:r>
      <w:r w:rsidR="00170B65">
        <w:rPr>
          <w:i/>
          <w:iCs/>
        </w:rPr>
        <w:t>he following are out of scope for proposed projects:</w:t>
      </w:r>
    </w:p>
    <w:p w14:paraId="7EE8905A" w14:textId="77777777" w:rsidR="00170B65" w:rsidRPr="00F03BDC" w:rsidRDefault="00170B65" w:rsidP="00DC7E48">
      <w:pPr>
        <w:pStyle w:val="ListParagraph"/>
        <w:numPr>
          <w:ilvl w:val="0"/>
          <w:numId w:val="22"/>
        </w:numPr>
        <w:rPr>
          <w:i/>
          <w:iCs/>
        </w:rPr>
      </w:pPr>
      <w:r w:rsidRPr="00F03BDC">
        <w:rPr>
          <w:i/>
          <w:iCs/>
        </w:rPr>
        <w:t xml:space="preserve">Projects that focus purely on academic research </w:t>
      </w:r>
    </w:p>
    <w:p w14:paraId="3AF6B6B8" w14:textId="1EE4A4A4" w:rsidR="00170B65" w:rsidRPr="00F03BDC" w:rsidRDefault="00170B65" w:rsidP="00DC7E48">
      <w:pPr>
        <w:pStyle w:val="ListParagraph"/>
        <w:numPr>
          <w:ilvl w:val="0"/>
          <w:numId w:val="22"/>
        </w:numPr>
      </w:pPr>
      <w:r w:rsidRPr="00F03BDC">
        <w:rPr>
          <w:i/>
          <w:iCs/>
        </w:rPr>
        <w:t xml:space="preserve">Projects that establish a new early </w:t>
      </w:r>
      <w:r w:rsidR="00A81F8F" w:rsidRPr="00F03BDC">
        <w:rPr>
          <w:i/>
          <w:iCs/>
        </w:rPr>
        <w:t>years’ service</w:t>
      </w:r>
      <w:r w:rsidRPr="00F03BDC">
        <w:rPr>
          <w:i/>
          <w:iCs/>
        </w:rPr>
        <w:t xml:space="preserve"> </w:t>
      </w:r>
    </w:p>
    <w:p w14:paraId="358D0417" w14:textId="5FEA20D0" w:rsidR="00170B65" w:rsidRDefault="00170B65" w:rsidP="00170B65">
      <w:pPr>
        <w:pStyle w:val="ListParagraph"/>
        <w:ind w:left="720"/>
      </w:pPr>
      <w:r w:rsidRPr="72913998">
        <w:rPr>
          <w:i/>
          <w:iCs/>
        </w:rPr>
        <w:t xml:space="preserve">(the proposed </w:t>
      </w:r>
      <w:r w:rsidR="702AD54E" w:rsidRPr="72913998">
        <w:rPr>
          <w:i/>
          <w:iCs/>
        </w:rPr>
        <w:t xml:space="preserve">project </w:t>
      </w:r>
      <w:r w:rsidRPr="72913998">
        <w:rPr>
          <w:i/>
          <w:iCs/>
        </w:rPr>
        <w:t xml:space="preserve">should take place in or with </w:t>
      </w:r>
      <w:r w:rsidR="00A81F8F" w:rsidRPr="72913998">
        <w:rPr>
          <w:i/>
          <w:iCs/>
        </w:rPr>
        <w:t xml:space="preserve">an </w:t>
      </w:r>
      <w:r w:rsidRPr="72913998">
        <w:rPr>
          <w:i/>
          <w:iCs/>
        </w:rPr>
        <w:t>existing ECEC</w:t>
      </w:r>
      <w:r w:rsidR="00A81F8F" w:rsidRPr="72913998">
        <w:rPr>
          <w:i/>
          <w:iCs/>
        </w:rPr>
        <w:t xml:space="preserve"> setting</w:t>
      </w:r>
      <w:r w:rsidRPr="72913998">
        <w:rPr>
          <w:i/>
          <w:iCs/>
        </w:rPr>
        <w:t>)</w:t>
      </w:r>
      <w:r w:rsidR="431944B0" w:rsidRPr="72913998">
        <w:rPr>
          <w:i/>
          <w:iCs/>
        </w:rPr>
        <w:t>.</w:t>
      </w:r>
    </w:p>
    <w:p w14:paraId="57C406B5" w14:textId="4F958145" w:rsidR="00A87FF7" w:rsidRPr="0074548B" w:rsidRDefault="009E6B01" w:rsidP="0074548B">
      <w:r>
        <w:t>Proposed projects will e</w:t>
      </w:r>
      <w:r w:rsidRPr="00C80F6E">
        <w:t>xpand cultural</w:t>
      </w:r>
      <w:r>
        <w:t>ly</w:t>
      </w:r>
      <w:r w:rsidRPr="00C80F6E">
        <w:t xml:space="preserve"> safe, intersectional and holistic prevention </w:t>
      </w:r>
      <w:r>
        <w:t>approaches and</w:t>
      </w:r>
      <w:r w:rsidRPr="00C80F6E">
        <w:t xml:space="preserve"> </w:t>
      </w:r>
      <w:r>
        <w:t xml:space="preserve">contribute to the </w:t>
      </w:r>
      <w:r w:rsidRPr="00C80F6E">
        <w:t xml:space="preserve">evidence base </w:t>
      </w:r>
      <w:r>
        <w:t xml:space="preserve">about primary prevention of gender-based violence </w:t>
      </w:r>
      <w:r w:rsidRPr="00C80F6E">
        <w:t>in early childhood education and care settings</w:t>
      </w:r>
      <w:r>
        <w:t>.</w:t>
      </w:r>
      <w:r w:rsidR="00492886">
        <w:t xml:space="preserve"> </w:t>
      </w:r>
    </w:p>
    <w:p w14:paraId="68B6F27F" w14:textId="11AD1FED" w:rsidR="006C0772" w:rsidRDefault="007148C0" w:rsidP="00EC4031">
      <w:pPr>
        <w:pStyle w:val="TableBody"/>
        <w:spacing w:before="40" w:after="40"/>
        <w:rPr>
          <w:rFonts w:ascii="Roboto" w:eastAsia="Times New Roman" w:hAnsi="Roboto" w:cs="Times New Roman"/>
        </w:rPr>
      </w:pPr>
      <w:r>
        <w:rPr>
          <w:rFonts w:ascii="Roboto" w:eastAsia="Times New Roman" w:hAnsi="Roboto" w:cs="Times New Roman"/>
        </w:rPr>
        <w:t>The role of the ACCO leading this project is to:</w:t>
      </w:r>
    </w:p>
    <w:p w14:paraId="74CC74A4" w14:textId="45D1DC29" w:rsidR="007148C0" w:rsidRDefault="007148C0" w:rsidP="00DC7E48">
      <w:pPr>
        <w:pStyle w:val="TableBody"/>
        <w:numPr>
          <w:ilvl w:val="0"/>
          <w:numId w:val="14"/>
        </w:numPr>
        <w:spacing w:before="40" w:after="40"/>
        <w:rPr>
          <w:rFonts w:ascii="Roboto" w:eastAsia="Times New Roman" w:hAnsi="Roboto" w:cs="Times New Roman"/>
        </w:rPr>
      </w:pPr>
      <w:r>
        <w:rPr>
          <w:rFonts w:ascii="Roboto" w:eastAsia="Times New Roman" w:hAnsi="Roboto" w:cs="Times New Roman"/>
        </w:rPr>
        <w:t>Appoint a</w:t>
      </w:r>
      <w:r w:rsidR="00DC0EF6">
        <w:rPr>
          <w:rFonts w:ascii="Roboto" w:eastAsia="Times New Roman" w:hAnsi="Roboto" w:cs="Times New Roman"/>
        </w:rPr>
        <w:t xml:space="preserve"> </w:t>
      </w:r>
      <w:r>
        <w:rPr>
          <w:rFonts w:ascii="Roboto" w:eastAsia="Times New Roman" w:hAnsi="Roboto" w:cs="Times New Roman"/>
        </w:rPr>
        <w:t>staff</w:t>
      </w:r>
      <w:r w:rsidR="00F65064">
        <w:rPr>
          <w:rFonts w:ascii="Roboto" w:eastAsia="Times New Roman" w:hAnsi="Roboto" w:cs="Times New Roman"/>
        </w:rPr>
        <w:t xml:space="preserve"> member</w:t>
      </w:r>
      <w:r>
        <w:rPr>
          <w:rFonts w:ascii="Roboto" w:eastAsia="Times New Roman" w:hAnsi="Roboto" w:cs="Times New Roman"/>
        </w:rPr>
        <w:t xml:space="preserve"> to </w:t>
      </w:r>
      <w:r w:rsidR="00DC0EF6">
        <w:rPr>
          <w:rFonts w:ascii="Roboto" w:eastAsia="Times New Roman" w:hAnsi="Roboto" w:cs="Times New Roman"/>
        </w:rPr>
        <w:t>coordinate</w:t>
      </w:r>
      <w:r>
        <w:rPr>
          <w:rFonts w:ascii="Roboto" w:eastAsia="Times New Roman" w:hAnsi="Roboto" w:cs="Times New Roman"/>
        </w:rPr>
        <w:t xml:space="preserve"> the project</w:t>
      </w:r>
      <w:r w:rsidR="00DC0EF6">
        <w:rPr>
          <w:rFonts w:ascii="Roboto" w:eastAsia="Times New Roman" w:hAnsi="Roboto" w:cs="Times New Roman"/>
        </w:rPr>
        <w:t xml:space="preserve"> and liaise with Our Watch</w:t>
      </w:r>
      <w:r w:rsidR="00223A86">
        <w:rPr>
          <w:rFonts w:ascii="Roboto" w:eastAsia="Times New Roman" w:hAnsi="Roboto" w:cs="Times New Roman"/>
        </w:rPr>
        <w:t xml:space="preserve"> and the external evaluator.</w:t>
      </w:r>
    </w:p>
    <w:p w14:paraId="317D093E" w14:textId="0E3AA5B7" w:rsidR="00394CE2" w:rsidRPr="00394CE2" w:rsidRDefault="009823FD" w:rsidP="00DC7E48">
      <w:pPr>
        <w:pStyle w:val="TableBody"/>
        <w:numPr>
          <w:ilvl w:val="0"/>
          <w:numId w:val="14"/>
        </w:numPr>
        <w:spacing w:before="40" w:after="40"/>
        <w:rPr>
          <w:rFonts w:ascii="Roboto" w:eastAsia="Times New Roman" w:hAnsi="Roboto" w:cs="Times New Roman"/>
        </w:rPr>
      </w:pPr>
      <w:r w:rsidRPr="6D85922D">
        <w:rPr>
          <w:rFonts w:ascii="Roboto" w:eastAsia="Times New Roman" w:hAnsi="Roboto" w:cs="Times New Roman"/>
        </w:rPr>
        <w:t>Develop</w:t>
      </w:r>
      <w:r w:rsidR="00100284" w:rsidRPr="6D85922D">
        <w:rPr>
          <w:rFonts w:ascii="Roboto" w:eastAsia="Times New Roman" w:hAnsi="Roboto" w:cs="Times New Roman"/>
        </w:rPr>
        <w:t xml:space="preserve"> and deliver</w:t>
      </w:r>
      <w:r w:rsidRPr="6D85922D">
        <w:rPr>
          <w:rFonts w:ascii="Roboto" w:eastAsia="Times New Roman" w:hAnsi="Roboto" w:cs="Times New Roman"/>
        </w:rPr>
        <w:t xml:space="preserve"> a program of work to support</w:t>
      </w:r>
      <w:r w:rsidR="005B2DC2" w:rsidRPr="6D85922D">
        <w:rPr>
          <w:rFonts w:ascii="Roboto" w:eastAsia="Times New Roman" w:hAnsi="Roboto" w:cs="Times New Roman"/>
        </w:rPr>
        <w:t xml:space="preserve"> and strengthen culturally safe, innovative and holistic approaches </w:t>
      </w:r>
      <w:r w:rsidR="00BF5541" w:rsidRPr="6D85922D">
        <w:rPr>
          <w:rFonts w:ascii="Roboto" w:eastAsia="Times New Roman" w:hAnsi="Roboto" w:cs="Times New Roman"/>
        </w:rPr>
        <w:t>to primary prevention in</w:t>
      </w:r>
      <w:r w:rsidR="00780CCB" w:rsidRPr="6D85922D">
        <w:rPr>
          <w:rFonts w:ascii="Roboto" w:eastAsia="Times New Roman" w:hAnsi="Roboto" w:cs="Times New Roman"/>
        </w:rPr>
        <w:t xml:space="preserve"> or with an existing</w:t>
      </w:r>
      <w:r w:rsidR="00BF5541" w:rsidRPr="6D85922D">
        <w:rPr>
          <w:rFonts w:ascii="Roboto" w:eastAsia="Times New Roman" w:hAnsi="Roboto" w:cs="Times New Roman"/>
        </w:rPr>
        <w:t xml:space="preserve"> ECEC setting</w:t>
      </w:r>
      <w:r w:rsidR="00394CE2" w:rsidRPr="6D85922D">
        <w:rPr>
          <w:rFonts w:ascii="Roboto" w:eastAsia="Times New Roman" w:hAnsi="Roboto" w:cs="Times New Roman"/>
        </w:rPr>
        <w:t xml:space="preserve">. This should be outlined in a </w:t>
      </w:r>
      <w:r w:rsidR="00180E02" w:rsidRPr="6D85922D">
        <w:rPr>
          <w:rFonts w:ascii="Roboto" w:eastAsia="Times New Roman" w:hAnsi="Roboto" w:cs="Times New Roman"/>
        </w:rPr>
        <w:t>project plan, identifying outcomes</w:t>
      </w:r>
      <w:r w:rsidR="006169AC" w:rsidRPr="6D85922D">
        <w:rPr>
          <w:rFonts w:ascii="Roboto" w:eastAsia="Times New Roman" w:hAnsi="Roboto" w:cs="Times New Roman"/>
        </w:rPr>
        <w:t xml:space="preserve"> (indicators or measures)</w:t>
      </w:r>
      <w:r w:rsidR="00A26B3C" w:rsidRPr="6D85922D">
        <w:rPr>
          <w:rFonts w:ascii="Roboto" w:eastAsia="Times New Roman" w:hAnsi="Roboto" w:cs="Times New Roman"/>
        </w:rPr>
        <w:t>, process</w:t>
      </w:r>
      <w:r w:rsidR="000F0628" w:rsidRPr="6D85922D">
        <w:rPr>
          <w:rFonts w:ascii="Roboto" w:eastAsia="Times New Roman" w:hAnsi="Roboto" w:cs="Times New Roman"/>
        </w:rPr>
        <w:t>, deliverables</w:t>
      </w:r>
      <w:r w:rsidR="00A26B3C" w:rsidRPr="6D85922D">
        <w:rPr>
          <w:rFonts w:ascii="Roboto" w:eastAsia="Times New Roman" w:hAnsi="Roboto" w:cs="Times New Roman"/>
        </w:rPr>
        <w:t xml:space="preserve"> and</w:t>
      </w:r>
      <w:r w:rsidR="00180E02" w:rsidRPr="6D85922D">
        <w:rPr>
          <w:rFonts w:ascii="Roboto" w:eastAsia="Times New Roman" w:hAnsi="Roboto" w:cs="Times New Roman"/>
        </w:rPr>
        <w:t xml:space="preserve"> timeframes</w:t>
      </w:r>
      <w:r w:rsidR="00A26B3C" w:rsidRPr="6D85922D">
        <w:rPr>
          <w:rFonts w:ascii="Roboto" w:eastAsia="Times New Roman" w:hAnsi="Roboto" w:cs="Times New Roman"/>
        </w:rPr>
        <w:t xml:space="preserve"> to achieve the work. </w:t>
      </w:r>
    </w:p>
    <w:p w14:paraId="17E2DDF7" w14:textId="1EF7E857" w:rsidR="006E05C6" w:rsidRDefault="006E05C6" w:rsidP="00DC7E48">
      <w:pPr>
        <w:pStyle w:val="TableBody"/>
        <w:numPr>
          <w:ilvl w:val="0"/>
          <w:numId w:val="14"/>
        </w:numPr>
        <w:spacing w:before="40" w:after="40"/>
        <w:rPr>
          <w:rFonts w:ascii="Roboto" w:eastAsia="Times New Roman" w:hAnsi="Roboto" w:cs="Times New Roman"/>
        </w:rPr>
      </w:pPr>
      <w:r>
        <w:rPr>
          <w:rFonts w:ascii="Roboto" w:eastAsia="Times New Roman" w:hAnsi="Roboto" w:cs="Times New Roman"/>
        </w:rPr>
        <w:t xml:space="preserve">Establish and support advisory or consultation mechanisms </w:t>
      </w:r>
      <w:r w:rsidR="00F5390A">
        <w:rPr>
          <w:rFonts w:ascii="Roboto" w:eastAsia="Times New Roman" w:hAnsi="Roboto" w:cs="Times New Roman"/>
        </w:rPr>
        <w:t xml:space="preserve">as part of the project (for </w:t>
      </w:r>
      <w:proofErr w:type="gramStart"/>
      <w:r w:rsidR="00F5390A">
        <w:rPr>
          <w:rFonts w:ascii="Roboto" w:eastAsia="Times New Roman" w:hAnsi="Roboto" w:cs="Times New Roman"/>
        </w:rPr>
        <w:t>example;</w:t>
      </w:r>
      <w:proofErr w:type="gramEnd"/>
      <w:r w:rsidR="00F5390A">
        <w:rPr>
          <w:rFonts w:ascii="Roboto" w:eastAsia="Times New Roman" w:hAnsi="Roboto" w:cs="Times New Roman"/>
        </w:rPr>
        <w:t xml:space="preserve"> a Project Advisory Group, </w:t>
      </w:r>
      <w:r w:rsidR="00DB578C">
        <w:rPr>
          <w:rFonts w:ascii="Roboto" w:eastAsia="Times New Roman" w:hAnsi="Roboto" w:cs="Times New Roman"/>
        </w:rPr>
        <w:t xml:space="preserve">consultation with early childhood educators, </w:t>
      </w:r>
      <w:r w:rsidR="00F5390A">
        <w:rPr>
          <w:rFonts w:ascii="Roboto" w:eastAsia="Times New Roman" w:hAnsi="Roboto" w:cs="Times New Roman"/>
        </w:rPr>
        <w:t>or other method</w:t>
      </w:r>
      <w:r w:rsidR="00DB578C">
        <w:rPr>
          <w:rFonts w:ascii="Roboto" w:eastAsia="Times New Roman" w:hAnsi="Roboto" w:cs="Times New Roman"/>
        </w:rPr>
        <w:t>s</w:t>
      </w:r>
      <w:r w:rsidR="00F5390A">
        <w:rPr>
          <w:rFonts w:ascii="Roboto" w:eastAsia="Times New Roman" w:hAnsi="Roboto" w:cs="Times New Roman"/>
        </w:rPr>
        <w:t>)</w:t>
      </w:r>
      <w:r w:rsidR="00223A86">
        <w:rPr>
          <w:rFonts w:ascii="Roboto" w:eastAsia="Times New Roman" w:hAnsi="Roboto" w:cs="Times New Roman"/>
        </w:rPr>
        <w:t>.</w:t>
      </w:r>
    </w:p>
    <w:p w14:paraId="785B8EDA" w14:textId="0FD22B66" w:rsidR="006018F6" w:rsidRPr="00F144E2" w:rsidRDefault="000F2728" w:rsidP="00DC7E48">
      <w:pPr>
        <w:pStyle w:val="TableBody"/>
        <w:numPr>
          <w:ilvl w:val="0"/>
          <w:numId w:val="14"/>
        </w:numPr>
        <w:spacing w:before="40" w:after="40"/>
        <w:rPr>
          <w:rFonts w:ascii="Roboto" w:eastAsia="Times New Roman" w:hAnsi="Roboto" w:cs="Times New Roman"/>
        </w:rPr>
      </w:pPr>
      <w:r w:rsidRPr="0C38B7EE">
        <w:rPr>
          <w:rFonts w:ascii="Roboto" w:eastAsia="Times New Roman" w:hAnsi="Roboto" w:cs="Times New Roman"/>
        </w:rPr>
        <w:t>Participate</w:t>
      </w:r>
      <w:r w:rsidR="00A03FC3" w:rsidRPr="0C38B7EE">
        <w:rPr>
          <w:rFonts w:ascii="Roboto" w:eastAsia="Times New Roman" w:hAnsi="Roboto" w:cs="Times New Roman"/>
        </w:rPr>
        <w:t xml:space="preserve"> in evaluation and data collection about the project, to document</w:t>
      </w:r>
      <w:r w:rsidR="00BF14DE">
        <w:rPr>
          <w:rFonts w:ascii="Roboto" w:eastAsia="Times New Roman" w:hAnsi="Roboto" w:cs="Times New Roman"/>
        </w:rPr>
        <w:t xml:space="preserve"> outcomes, achievements and</w:t>
      </w:r>
      <w:r w:rsidR="00A03FC3" w:rsidRPr="0C38B7EE">
        <w:rPr>
          <w:rFonts w:ascii="Roboto" w:eastAsia="Times New Roman" w:hAnsi="Roboto" w:cs="Times New Roman"/>
        </w:rPr>
        <w:t xml:space="preserve"> key learnings and </w:t>
      </w:r>
      <w:r w:rsidR="00936826" w:rsidRPr="0C38B7EE">
        <w:rPr>
          <w:rFonts w:ascii="Roboto" w:eastAsia="Times New Roman" w:hAnsi="Roboto" w:cs="Times New Roman"/>
        </w:rPr>
        <w:t>inform primary prevention work with early years settings.</w:t>
      </w:r>
    </w:p>
    <w:p w14:paraId="67ADABA8" w14:textId="77777777" w:rsidR="0074548B" w:rsidRDefault="0074548B" w:rsidP="0074548B">
      <w:pPr>
        <w:pStyle w:val="TableBody"/>
        <w:spacing w:before="40" w:after="40"/>
        <w:ind w:left="360"/>
        <w:rPr>
          <w:rFonts w:ascii="Roboto" w:eastAsia="Times New Roman" w:hAnsi="Roboto" w:cs="Times New Roman"/>
        </w:rPr>
      </w:pPr>
    </w:p>
    <w:p w14:paraId="72367407" w14:textId="72BE1107" w:rsidR="00D67AA6" w:rsidRDefault="0074548B">
      <w:pPr>
        <w:pStyle w:val="TableBody"/>
        <w:spacing w:before="40" w:after="40"/>
        <w:ind w:left="360"/>
        <w:rPr>
          <w:rFonts w:ascii="Roboto" w:eastAsia="Times New Roman" w:hAnsi="Roboto" w:cs="Times New Roman"/>
        </w:rPr>
      </w:pPr>
      <w:r w:rsidRPr="3C7E13CB">
        <w:rPr>
          <w:rFonts w:ascii="Roboto" w:eastAsia="Times New Roman" w:hAnsi="Roboto" w:cs="Times New Roman"/>
        </w:rPr>
        <w:t>Applications must include a proposed approach to evaluating the project (</w:t>
      </w:r>
      <w:r w:rsidR="00DE74D2" w:rsidRPr="3C7E13CB">
        <w:rPr>
          <w:rFonts w:ascii="Roboto" w:eastAsia="Times New Roman" w:hAnsi="Roboto" w:cs="Times New Roman"/>
        </w:rPr>
        <w:t xml:space="preserve">for the RFP, </w:t>
      </w:r>
      <w:r w:rsidR="005757D5" w:rsidRPr="3C7E13CB">
        <w:rPr>
          <w:rFonts w:ascii="Roboto" w:eastAsia="Times New Roman" w:hAnsi="Roboto" w:cs="Times New Roman"/>
        </w:rPr>
        <w:t xml:space="preserve">this involves responding to </w:t>
      </w:r>
      <w:r w:rsidR="0008334A" w:rsidRPr="3C7E13CB">
        <w:rPr>
          <w:rFonts w:ascii="Roboto" w:eastAsia="Times New Roman" w:hAnsi="Roboto" w:cs="Times New Roman"/>
        </w:rPr>
        <w:t>evaluation planning questions in</w:t>
      </w:r>
      <w:r w:rsidR="00183DF4" w:rsidRPr="3C7E13CB">
        <w:rPr>
          <w:rFonts w:ascii="Roboto" w:eastAsia="Times New Roman" w:hAnsi="Roboto" w:cs="Times New Roman"/>
        </w:rPr>
        <w:t xml:space="preserve"> section 1.</w:t>
      </w:r>
      <w:r w:rsidR="00594A45" w:rsidRPr="3C7E13CB">
        <w:rPr>
          <w:rFonts w:ascii="Roboto" w:eastAsia="Times New Roman" w:hAnsi="Roboto" w:cs="Times New Roman"/>
        </w:rPr>
        <w:t xml:space="preserve">7 </w:t>
      </w:r>
      <w:r w:rsidR="00183DF4" w:rsidRPr="3C7E13CB">
        <w:rPr>
          <w:rFonts w:ascii="Roboto" w:eastAsia="Times New Roman" w:hAnsi="Roboto" w:cs="Times New Roman"/>
        </w:rPr>
        <w:t>of</w:t>
      </w:r>
      <w:r w:rsidR="0008334A" w:rsidRPr="3C7E13CB">
        <w:rPr>
          <w:rFonts w:ascii="Roboto" w:eastAsia="Times New Roman" w:hAnsi="Roboto" w:cs="Times New Roman"/>
        </w:rPr>
        <w:t xml:space="preserve"> the selection criteria</w:t>
      </w:r>
      <w:r w:rsidR="00183DF4" w:rsidRPr="3C7E13CB">
        <w:rPr>
          <w:rFonts w:ascii="Roboto" w:eastAsia="Times New Roman" w:hAnsi="Roboto" w:cs="Times New Roman"/>
        </w:rPr>
        <w:t>, on page 1</w:t>
      </w:r>
      <w:r w:rsidR="5429F2C8" w:rsidRPr="3C7E13CB">
        <w:rPr>
          <w:rFonts w:ascii="Roboto" w:eastAsia="Times New Roman" w:hAnsi="Roboto" w:cs="Times New Roman"/>
        </w:rPr>
        <w:t>3</w:t>
      </w:r>
      <w:r w:rsidR="00183DF4" w:rsidRPr="3C7E13CB">
        <w:rPr>
          <w:rFonts w:ascii="Roboto" w:eastAsia="Times New Roman" w:hAnsi="Roboto" w:cs="Times New Roman"/>
        </w:rPr>
        <w:t xml:space="preserve"> of this document</w:t>
      </w:r>
      <w:r w:rsidR="0008334A" w:rsidRPr="3C7E13CB">
        <w:rPr>
          <w:rFonts w:ascii="Roboto" w:eastAsia="Times New Roman" w:hAnsi="Roboto" w:cs="Times New Roman"/>
        </w:rPr>
        <w:t>)</w:t>
      </w:r>
      <w:r w:rsidR="20793684" w:rsidRPr="3C7E13CB">
        <w:rPr>
          <w:rFonts w:ascii="Roboto" w:eastAsia="Times New Roman" w:hAnsi="Roboto" w:cs="Times New Roman"/>
        </w:rPr>
        <w:t xml:space="preserve">. </w:t>
      </w:r>
      <w:r w:rsidR="1EFE742A" w:rsidRPr="3C7E13CB">
        <w:rPr>
          <w:rFonts w:ascii="Roboto" w:eastAsia="Times New Roman" w:hAnsi="Roboto" w:cs="Times New Roman"/>
        </w:rPr>
        <w:t>This should</w:t>
      </w:r>
      <w:r w:rsidRPr="3C7E13CB">
        <w:rPr>
          <w:rFonts w:ascii="Roboto" w:eastAsia="Times New Roman" w:hAnsi="Roboto" w:cs="Times New Roman"/>
        </w:rPr>
        <w:t xml:space="preserve"> indicat</w:t>
      </w:r>
      <w:r w:rsidR="13DEDEEC" w:rsidRPr="3C7E13CB">
        <w:rPr>
          <w:rFonts w:ascii="Roboto" w:eastAsia="Times New Roman" w:hAnsi="Roboto" w:cs="Times New Roman"/>
        </w:rPr>
        <w:t>e</w:t>
      </w:r>
      <w:r w:rsidRPr="3C7E13CB">
        <w:rPr>
          <w:rFonts w:ascii="Roboto" w:eastAsia="Times New Roman" w:hAnsi="Roboto" w:cs="Times New Roman"/>
        </w:rPr>
        <w:t xml:space="preserve"> whether the lead organisation intends to appoint an external evaluator</w:t>
      </w:r>
      <w:r>
        <w:t xml:space="preserve">, </w:t>
      </w:r>
      <w:r w:rsidRPr="3C7E13CB">
        <w:rPr>
          <w:rFonts w:ascii="Roboto" w:eastAsia="Times New Roman" w:hAnsi="Roboto" w:cs="Times New Roman"/>
        </w:rPr>
        <w:t xml:space="preserve">or if they prefer that Our Watch manages this process, via procurement </w:t>
      </w:r>
      <w:r w:rsidR="22D5C966" w:rsidRPr="3C7E13CB">
        <w:rPr>
          <w:rFonts w:ascii="Roboto" w:eastAsia="Times New Roman" w:hAnsi="Roboto" w:cs="Times New Roman"/>
        </w:rPr>
        <w:t>of</w:t>
      </w:r>
      <w:r w:rsidRPr="3C7E13CB">
        <w:rPr>
          <w:rFonts w:ascii="Roboto" w:eastAsia="Times New Roman" w:hAnsi="Roboto" w:cs="Times New Roman"/>
        </w:rPr>
        <w:t xml:space="preserve"> an external evaluator. </w:t>
      </w:r>
    </w:p>
    <w:p w14:paraId="701510DB" w14:textId="77777777" w:rsidR="00D67AA6" w:rsidRDefault="00D67AA6">
      <w:pPr>
        <w:pStyle w:val="TableBody"/>
        <w:spacing w:before="40" w:after="40"/>
        <w:ind w:left="360"/>
        <w:rPr>
          <w:rFonts w:ascii="Roboto" w:eastAsia="Times New Roman" w:hAnsi="Roboto" w:cs="Times New Roman"/>
        </w:rPr>
      </w:pPr>
    </w:p>
    <w:p w14:paraId="28D57C3C" w14:textId="3F5BB69E" w:rsidR="0016080C" w:rsidRPr="0016080C" w:rsidRDefault="0074548B" w:rsidP="0016080C">
      <w:pPr>
        <w:pStyle w:val="TableBody"/>
        <w:spacing w:before="40" w:after="40"/>
        <w:ind w:left="360"/>
        <w:rPr>
          <w:rFonts w:ascii="Roboto" w:eastAsia="Times New Roman" w:hAnsi="Roboto" w:cs="Times New Roman"/>
        </w:rPr>
      </w:pPr>
      <w:r w:rsidRPr="6D85922D">
        <w:rPr>
          <w:rFonts w:ascii="Roboto" w:eastAsia="Times New Roman" w:hAnsi="Roboto" w:cs="Times New Roman"/>
        </w:rPr>
        <w:lastRenderedPageBreak/>
        <w:t xml:space="preserve">Please note: </w:t>
      </w:r>
      <w:r w:rsidR="00AC1479">
        <w:rPr>
          <w:rFonts w:ascii="Roboto" w:eastAsia="Times New Roman" w:hAnsi="Roboto" w:cs="Times New Roman"/>
        </w:rPr>
        <w:t>C</w:t>
      </w:r>
      <w:r w:rsidR="69B4CCC8" w:rsidRPr="6D85922D">
        <w:rPr>
          <w:rFonts w:ascii="Roboto" w:eastAsia="Times New Roman" w:hAnsi="Roboto" w:cs="Times New Roman"/>
        </w:rPr>
        <w:t>onsultation a</w:t>
      </w:r>
      <w:r w:rsidR="00AC1479">
        <w:rPr>
          <w:rFonts w:ascii="Roboto" w:eastAsia="Times New Roman" w:hAnsi="Roboto" w:cs="Times New Roman"/>
        </w:rPr>
        <w:t>bout</w:t>
      </w:r>
      <w:r w:rsidR="69B4CCC8" w:rsidRPr="6D85922D">
        <w:rPr>
          <w:rFonts w:ascii="Roboto" w:eastAsia="Times New Roman" w:hAnsi="Roboto" w:cs="Times New Roman"/>
        </w:rPr>
        <w:t xml:space="preserve"> </w:t>
      </w:r>
      <w:r w:rsidR="0016080C" w:rsidRPr="6D85922D">
        <w:rPr>
          <w:rFonts w:ascii="Roboto" w:eastAsia="Times New Roman" w:hAnsi="Roboto" w:cs="Times New Roman"/>
        </w:rPr>
        <w:t xml:space="preserve">evaluation </w:t>
      </w:r>
      <w:r w:rsidR="7FDE964A" w:rsidRPr="6D85922D">
        <w:rPr>
          <w:rFonts w:ascii="Roboto" w:eastAsia="Times New Roman" w:hAnsi="Roboto" w:cs="Times New Roman"/>
        </w:rPr>
        <w:t xml:space="preserve">activities </w:t>
      </w:r>
      <w:r w:rsidR="0016080C" w:rsidRPr="6D85922D">
        <w:rPr>
          <w:rFonts w:ascii="Roboto" w:eastAsia="Times New Roman" w:hAnsi="Roboto" w:cs="Times New Roman"/>
        </w:rPr>
        <w:t>will be undertaken in accordance with ethical requirements that apply to research with Aboriginal and Torres Strait Islander People and communities.</w:t>
      </w:r>
    </w:p>
    <w:p w14:paraId="4623D521" w14:textId="3B806658" w:rsidR="00A117F5" w:rsidRDefault="0016080C" w:rsidP="00D67AA6">
      <w:pPr>
        <w:pStyle w:val="TableBody"/>
        <w:spacing w:before="40" w:after="40"/>
        <w:ind w:left="360"/>
        <w:rPr>
          <w:rFonts w:ascii="Roboto" w:eastAsia="Times New Roman" w:hAnsi="Roboto" w:cs="Times New Roman"/>
        </w:rPr>
      </w:pPr>
      <w:r w:rsidRPr="6D85922D">
        <w:rPr>
          <w:rFonts w:ascii="Roboto" w:eastAsia="Times New Roman" w:hAnsi="Roboto" w:cs="Times New Roman"/>
        </w:rPr>
        <w:t>F</w:t>
      </w:r>
      <w:r w:rsidR="0074548B" w:rsidRPr="6D85922D">
        <w:rPr>
          <w:rFonts w:ascii="Roboto" w:eastAsia="Times New Roman" w:hAnsi="Roboto" w:cs="Times New Roman"/>
        </w:rPr>
        <w:t xml:space="preserve">urther evaluation </w:t>
      </w:r>
      <w:r w:rsidR="0B5A9926" w:rsidRPr="6D85922D">
        <w:rPr>
          <w:rFonts w:ascii="Roboto" w:eastAsia="Times New Roman" w:hAnsi="Roboto" w:cs="Times New Roman"/>
        </w:rPr>
        <w:t xml:space="preserve">and ethics </w:t>
      </w:r>
      <w:r w:rsidR="0074548B" w:rsidRPr="6D85922D">
        <w:rPr>
          <w:rFonts w:ascii="Roboto" w:eastAsia="Times New Roman" w:hAnsi="Roboto" w:cs="Times New Roman"/>
        </w:rPr>
        <w:t xml:space="preserve">planning will take place, with those leading the project, once the project is established. </w:t>
      </w:r>
    </w:p>
    <w:p w14:paraId="03C9A5E8" w14:textId="7255635A" w:rsidR="00974EF4" w:rsidRPr="00EA55D2" w:rsidRDefault="00974EF4" w:rsidP="0016080C">
      <w:pPr>
        <w:pStyle w:val="TableBody"/>
        <w:spacing w:before="40" w:after="40"/>
        <w:rPr>
          <w:rFonts w:ascii="Roboto" w:eastAsia="Times New Roman" w:hAnsi="Roboto" w:cs="Times New Roman"/>
          <w:i/>
          <w:iCs/>
        </w:rPr>
      </w:pPr>
    </w:p>
    <w:p w14:paraId="34B2B28C" w14:textId="77777777" w:rsidR="008722C7" w:rsidRPr="000C521F" w:rsidRDefault="008722C7" w:rsidP="00D95281">
      <w:pPr>
        <w:pStyle w:val="Heading2"/>
      </w:pPr>
      <w:r w:rsidRPr="000C521F">
        <w:t>Reporting</w:t>
      </w:r>
    </w:p>
    <w:p w14:paraId="15E16F11" w14:textId="282C4657" w:rsidR="00052E88" w:rsidRDefault="0E549B9D" w:rsidP="00052E88">
      <w:pPr>
        <w:pStyle w:val="BodyTextIndent"/>
        <w:ind w:left="0"/>
      </w:pPr>
      <w:r>
        <w:t xml:space="preserve">The successful applicant will be required to provide </w:t>
      </w:r>
      <w:r w:rsidR="7F26445E">
        <w:t xml:space="preserve">3 </w:t>
      </w:r>
      <w:r>
        <w:t xml:space="preserve">reports to Our Watch, as outlined </w:t>
      </w:r>
      <w:r w:rsidR="1CD60935">
        <w:t xml:space="preserve">below. </w:t>
      </w:r>
      <w:r w:rsidR="002605D3">
        <w:t>T</w:t>
      </w:r>
      <w:r w:rsidR="3538ED86">
        <w:t xml:space="preserve">emplates and format </w:t>
      </w:r>
      <w:r w:rsidR="1A18F7D0">
        <w:t xml:space="preserve">will be discussed in more </w:t>
      </w:r>
      <w:r w:rsidR="2351DB9B">
        <w:t xml:space="preserve">detail with the successful applicant. </w:t>
      </w:r>
      <w:r w:rsidR="1CD60935">
        <w:t>The timing of these reports will align with Our Watch reporting re</w:t>
      </w:r>
      <w:r w:rsidR="3A79298B">
        <w:t>sponsibilities</w:t>
      </w:r>
      <w:r w:rsidR="1CD60935">
        <w:t xml:space="preserve"> to the </w:t>
      </w:r>
      <w:r w:rsidR="4CF57605">
        <w:t xml:space="preserve">funder, the </w:t>
      </w:r>
      <w:r w:rsidR="066D0093">
        <w:t>Commonwealth</w:t>
      </w:r>
      <w:r w:rsidR="446A579F">
        <w:t xml:space="preserve"> </w:t>
      </w:r>
      <w:r w:rsidR="3EAB85BE">
        <w:t xml:space="preserve">Department of Social Services (DSS). </w:t>
      </w:r>
    </w:p>
    <w:p w14:paraId="3D05FB8C" w14:textId="19D24FEB" w:rsidR="00CF005C" w:rsidRDefault="00B22F05" w:rsidP="00052E88">
      <w:pPr>
        <w:pStyle w:val="BodyTextIndent"/>
        <w:ind w:left="0"/>
      </w:pPr>
      <w:r>
        <w:t xml:space="preserve">Initial </w:t>
      </w:r>
      <w:r w:rsidR="005A0DCB">
        <w:t>progress report (max</w:t>
      </w:r>
      <w:r w:rsidR="00594A45">
        <w:t>.</w:t>
      </w:r>
      <w:r w:rsidR="005A0DCB">
        <w:t xml:space="preserve"> </w:t>
      </w:r>
      <w:r w:rsidR="00101FC8">
        <w:t>1</w:t>
      </w:r>
      <w:r w:rsidR="005A0DCB">
        <w:t xml:space="preserve"> page)</w:t>
      </w:r>
      <w:r w:rsidR="00FC0AFA">
        <w:tab/>
      </w:r>
      <w:r w:rsidR="00FC0AFA">
        <w:tab/>
      </w:r>
      <w:r w:rsidR="000D1A87">
        <w:t>Nov 2025</w:t>
      </w:r>
    </w:p>
    <w:p w14:paraId="3045EB94" w14:textId="2BA1B39B" w:rsidR="00AB591C" w:rsidRDefault="00B22F05" w:rsidP="00052E88">
      <w:pPr>
        <w:pStyle w:val="BodyTextIndent"/>
        <w:ind w:left="0"/>
      </w:pPr>
      <w:r>
        <w:t>I</w:t>
      </w:r>
      <w:r w:rsidR="00AB591C">
        <w:t xml:space="preserve">nterim report </w:t>
      </w:r>
      <w:r w:rsidR="005D064D">
        <w:t>(</w:t>
      </w:r>
      <w:r w:rsidR="00594A45">
        <w:t>approx.</w:t>
      </w:r>
      <w:r w:rsidR="001F32B1">
        <w:t xml:space="preserve"> 2</w:t>
      </w:r>
      <w:r w:rsidR="00551D23">
        <w:t xml:space="preserve"> - 3</w:t>
      </w:r>
      <w:r w:rsidR="001F32B1">
        <w:t xml:space="preserve"> pages)</w:t>
      </w:r>
      <w:r w:rsidR="003208B9">
        <w:tab/>
      </w:r>
      <w:r w:rsidR="003208B9">
        <w:tab/>
      </w:r>
      <w:r w:rsidR="00594A45">
        <w:tab/>
      </w:r>
      <w:r w:rsidR="003208B9">
        <w:t>May 2026</w:t>
      </w:r>
    </w:p>
    <w:p w14:paraId="572AC5D6" w14:textId="63216BBC" w:rsidR="001F32B1" w:rsidRDefault="00B22F05" w:rsidP="00052E88">
      <w:pPr>
        <w:pStyle w:val="BodyTextIndent"/>
        <w:ind w:left="0"/>
      </w:pPr>
      <w:r>
        <w:t>D</w:t>
      </w:r>
      <w:r w:rsidR="009D3651">
        <w:t xml:space="preserve">ata collection </w:t>
      </w:r>
      <w:r>
        <w:t xml:space="preserve">snapshot </w:t>
      </w:r>
      <w:r w:rsidR="001B1E32">
        <w:t>(max</w:t>
      </w:r>
      <w:r w:rsidR="00594A45">
        <w:t>.</w:t>
      </w:r>
      <w:r w:rsidR="001B1E32">
        <w:t xml:space="preserve"> 1 page)</w:t>
      </w:r>
      <w:r w:rsidR="003208B9">
        <w:tab/>
      </w:r>
      <w:r w:rsidR="00594A45">
        <w:tab/>
      </w:r>
      <w:r w:rsidR="003208B9">
        <w:t>Nov 2026</w:t>
      </w:r>
    </w:p>
    <w:p w14:paraId="5CD4912B" w14:textId="5D640BB0" w:rsidR="000D1A87" w:rsidRDefault="00983EA2" w:rsidP="00052E88">
      <w:pPr>
        <w:pStyle w:val="BodyTextIndent"/>
        <w:ind w:left="0"/>
      </w:pPr>
      <w:r>
        <w:t xml:space="preserve">Final </w:t>
      </w:r>
      <w:r w:rsidR="00722770">
        <w:t xml:space="preserve">project </w:t>
      </w:r>
      <w:r>
        <w:t xml:space="preserve">report </w:t>
      </w:r>
      <w:r w:rsidR="003208B9">
        <w:tab/>
      </w:r>
      <w:r w:rsidR="003208B9">
        <w:tab/>
      </w:r>
      <w:r w:rsidR="003208B9">
        <w:tab/>
      </w:r>
      <w:r w:rsidR="003208B9">
        <w:tab/>
      </w:r>
      <w:r w:rsidR="00594A45">
        <w:tab/>
      </w:r>
      <w:r w:rsidR="00724233">
        <w:t>Feb 2027</w:t>
      </w:r>
    </w:p>
    <w:p w14:paraId="781A858F" w14:textId="76AD132F" w:rsidR="005A0DCB" w:rsidRDefault="00744086" w:rsidP="00052E88">
      <w:pPr>
        <w:pStyle w:val="BodyTextIndent"/>
        <w:ind w:left="0"/>
      </w:pPr>
      <w:r>
        <w:t xml:space="preserve">Our Watch and the successful applicant will meet to establish a </w:t>
      </w:r>
      <w:r w:rsidR="005B0417">
        <w:t>way of working agreement</w:t>
      </w:r>
      <w:r>
        <w:t>, with support from a partnership broker. More information about this process will be</w:t>
      </w:r>
      <w:r w:rsidR="00EA06B1">
        <w:t xml:space="preserve"> negotiated and</w:t>
      </w:r>
      <w:r>
        <w:t xml:space="preserve"> </w:t>
      </w:r>
      <w:r w:rsidR="00AF2A67">
        <w:t>discussed with the successful applicant.</w:t>
      </w:r>
    </w:p>
    <w:p w14:paraId="046E8CF6" w14:textId="49201B61" w:rsidR="00052E88" w:rsidRDefault="00052E88" w:rsidP="00052E88">
      <w:pPr>
        <w:pStyle w:val="BodyTextIndent"/>
        <w:ind w:left="0"/>
      </w:pPr>
      <w:r>
        <w:t>The successful applicant will work with Our Watch staff, including:</w:t>
      </w:r>
    </w:p>
    <w:p w14:paraId="20226C2C" w14:textId="77777777" w:rsidR="00052E88" w:rsidRDefault="00052E88" w:rsidP="00DC7E48">
      <w:pPr>
        <w:pStyle w:val="BodyText"/>
        <w:numPr>
          <w:ilvl w:val="0"/>
          <w:numId w:val="16"/>
        </w:numPr>
      </w:pPr>
      <w:r>
        <w:t>Samantha McGuffie, Project Lead, Innovation (key contact)</w:t>
      </w:r>
    </w:p>
    <w:p w14:paraId="639C8D4D" w14:textId="70951A8E" w:rsidR="00052E88" w:rsidRDefault="002D5A2F" w:rsidP="00DC7E48">
      <w:pPr>
        <w:pStyle w:val="BodyText"/>
        <w:numPr>
          <w:ilvl w:val="0"/>
          <w:numId w:val="16"/>
        </w:numPr>
      </w:pPr>
      <w:r>
        <w:t xml:space="preserve">Sehar </w:t>
      </w:r>
      <w:r w:rsidR="009E79AE">
        <w:t>Gupta</w:t>
      </w:r>
      <w:r w:rsidR="00052E88">
        <w:t>, Project Advisor, Innovation</w:t>
      </w:r>
    </w:p>
    <w:p w14:paraId="07E5C175" w14:textId="77777777" w:rsidR="00052E88" w:rsidRDefault="00052E88" w:rsidP="00DC7E48">
      <w:pPr>
        <w:pStyle w:val="BodyText"/>
        <w:numPr>
          <w:ilvl w:val="0"/>
          <w:numId w:val="16"/>
        </w:numPr>
      </w:pPr>
      <w:r>
        <w:t>Ellen Poyner, Portfolio Manager, Innovation</w:t>
      </w:r>
    </w:p>
    <w:p w14:paraId="143B49FF" w14:textId="69EF2788" w:rsidR="00052E88" w:rsidRDefault="00042F90" w:rsidP="00DC7E48">
      <w:pPr>
        <w:pStyle w:val="BodyText"/>
        <w:numPr>
          <w:ilvl w:val="0"/>
          <w:numId w:val="16"/>
        </w:numPr>
      </w:pPr>
      <w:r>
        <w:t>Moshi Haque</w:t>
      </w:r>
      <w:r w:rsidR="00052E88">
        <w:t>, Evaluation Lead, Innovation</w:t>
      </w:r>
    </w:p>
    <w:p w14:paraId="5F2E6ED7" w14:textId="77777777" w:rsidR="003F4E90" w:rsidRDefault="00195138" w:rsidP="00DC7E48">
      <w:pPr>
        <w:pStyle w:val="BodyText"/>
        <w:numPr>
          <w:ilvl w:val="0"/>
          <w:numId w:val="16"/>
        </w:numPr>
      </w:pPr>
      <w:r>
        <w:t xml:space="preserve">The </w:t>
      </w:r>
      <w:r w:rsidR="000612DE">
        <w:t>Our Watch Aboriginal and Torres Strait Islander Strategy team</w:t>
      </w:r>
      <w:r w:rsidR="003F4E90">
        <w:t xml:space="preserve"> </w:t>
      </w:r>
    </w:p>
    <w:p w14:paraId="419280B9" w14:textId="4B63E104" w:rsidR="00052E88" w:rsidRPr="000C521F" w:rsidRDefault="003F4E90" w:rsidP="00DC7E48">
      <w:pPr>
        <w:pStyle w:val="BodyText"/>
        <w:numPr>
          <w:ilvl w:val="0"/>
          <w:numId w:val="16"/>
        </w:numPr>
      </w:pPr>
      <w:r>
        <w:t xml:space="preserve">other </w:t>
      </w:r>
      <w:r w:rsidR="00052E88">
        <w:t>Our Watch project team</w:t>
      </w:r>
      <w:r>
        <w:t>s</w:t>
      </w:r>
      <w:r w:rsidR="0066682E">
        <w:t xml:space="preserve"> as required</w:t>
      </w:r>
      <w:r w:rsidR="00052E88">
        <w:t xml:space="preserve"> (</w:t>
      </w:r>
      <w:r w:rsidR="00780D5C">
        <w:t>including</w:t>
      </w:r>
      <w:r w:rsidR="00780D5C">
        <w:rPr>
          <w:rStyle w:val="CommentReference"/>
        </w:rPr>
        <w:t xml:space="preserve"> </w:t>
      </w:r>
      <w:r w:rsidR="00780D5C">
        <w:t xml:space="preserve">Ethics, </w:t>
      </w:r>
      <w:r w:rsidR="00052E88">
        <w:t>Marketing and Communications)</w:t>
      </w:r>
      <w:r w:rsidR="424D947B">
        <w:t>.</w:t>
      </w:r>
    </w:p>
    <w:p w14:paraId="141233B3" w14:textId="77777777" w:rsidR="008722C7" w:rsidRDefault="008722C7" w:rsidP="00D95281">
      <w:pPr>
        <w:pStyle w:val="Heading2"/>
      </w:pPr>
      <w:r w:rsidRPr="000C521F">
        <w:t>Standards, guides, and materials</w:t>
      </w:r>
    </w:p>
    <w:p w14:paraId="51C92F02" w14:textId="77777777" w:rsidR="00687AC1" w:rsidRPr="00F66405" w:rsidRDefault="00687AC1" w:rsidP="00687AC1">
      <w:pPr>
        <w:pStyle w:val="BodyText"/>
      </w:pPr>
      <w:r w:rsidRPr="00F66405">
        <w:t>The successful applicant must ensure goods and services comply with all applicable standards. </w:t>
      </w:r>
    </w:p>
    <w:p w14:paraId="2E1D5331" w14:textId="77777777" w:rsidR="00687AC1" w:rsidRPr="00F66405" w:rsidRDefault="00687AC1" w:rsidP="00687AC1">
      <w:pPr>
        <w:pStyle w:val="BodyText"/>
      </w:pPr>
      <w:r w:rsidRPr="00F66405">
        <w:t>The successful applicant should be prepared to engage with the following materials:  </w:t>
      </w:r>
    </w:p>
    <w:p w14:paraId="360D551E" w14:textId="77777777" w:rsidR="00687AC1" w:rsidRPr="00B676FA" w:rsidRDefault="00687AC1" w:rsidP="00DC7E48">
      <w:pPr>
        <w:pStyle w:val="BodyText"/>
        <w:numPr>
          <w:ilvl w:val="0"/>
          <w:numId w:val="17"/>
        </w:numPr>
        <w:rPr>
          <w:rFonts w:ascii="Roboto" w:hAnsi="Roboto"/>
        </w:rPr>
      </w:pPr>
      <w:r w:rsidRPr="00B676FA">
        <w:rPr>
          <w:rFonts w:ascii="Roboto" w:hAnsi="Roboto"/>
          <w:lang w:val="en-US"/>
        </w:rPr>
        <w:lastRenderedPageBreak/>
        <w:t xml:space="preserve">Our Watch publications, including </w:t>
      </w:r>
      <w:hyperlink r:id="rId26" w:tgtFrame="_blank" w:history="1">
        <w:r w:rsidRPr="00B676FA">
          <w:rPr>
            <w:rStyle w:val="Hyperlink"/>
            <w:i/>
            <w:iCs/>
            <w:lang w:val="en-US"/>
          </w:rPr>
          <w:t>Change the story</w:t>
        </w:r>
      </w:hyperlink>
      <w:r w:rsidRPr="00B676FA">
        <w:rPr>
          <w:rFonts w:ascii="Roboto" w:hAnsi="Roboto"/>
          <w:lang w:val="en-US"/>
        </w:rPr>
        <w:t xml:space="preserve">, </w:t>
      </w:r>
      <w:hyperlink r:id="rId27" w:tgtFrame="_blank" w:history="1">
        <w:r w:rsidRPr="00B676FA">
          <w:rPr>
            <w:rStyle w:val="Hyperlink"/>
            <w:i/>
            <w:iCs/>
          </w:rPr>
          <w:t>Changing the picture</w:t>
        </w:r>
      </w:hyperlink>
      <w:r w:rsidRPr="00B676FA">
        <w:rPr>
          <w:rFonts w:ascii="Roboto" w:hAnsi="Roboto"/>
          <w:i/>
          <w:iCs/>
        </w:rPr>
        <w:t>,</w:t>
      </w:r>
      <w:r w:rsidRPr="00B676FA">
        <w:rPr>
          <w:rFonts w:ascii="Roboto" w:hAnsi="Roboto"/>
        </w:rPr>
        <w:t xml:space="preserve"> and </w:t>
      </w:r>
      <w:hyperlink r:id="rId28" w:tgtFrame="_blank" w:history="1">
        <w:r w:rsidRPr="00B676FA">
          <w:rPr>
            <w:rStyle w:val="Hyperlink"/>
            <w:i/>
            <w:iCs/>
          </w:rPr>
          <w:t>Changing the landscape</w:t>
        </w:r>
      </w:hyperlink>
      <w:r w:rsidRPr="00B676FA">
        <w:rPr>
          <w:rFonts w:ascii="Roboto" w:hAnsi="Roboto"/>
          <w:lang w:val="en-US"/>
        </w:rPr>
        <w:t xml:space="preserve"> and associated suite of resources</w:t>
      </w:r>
      <w:r w:rsidRPr="00B676FA">
        <w:rPr>
          <w:rFonts w:ascii="Roboto" w:hAnsi="Roboto"/>
          <w:i/>
          <w:iCs/>
        </w:rPr>
        <w:t>.</w:t>
      </w:r>
      <w:r w:rsidRPr="00B676FA">
        <w:rPr>
          <w:rFonts w:ascii="Roboto" w:hAnsi="Roboto"/>
        </w:rPr>
        <w:t> </w:t>
      </w:r>
    </w:p>
    <w:p w14:paraId="38874354" w14:textId="1C75EEA1" w:rsidR="00687AC1" w:rsidRPr="00F66405" w:rsidRDefault="00687AC1" w:rsidP="00DC7E48">
      <w:pPr>
        <w:pStyle w:val="BodyText"/>
        <w:numPr>
          <w:ilvl w:val="0"/>
          <w:numId w:val="18"/>
        </w:numPr>
      </w:pPr>
      <w:r w:rsidRPr="00F66405">
        <w:rPr>
          <w:lang w:val="en-US"/>
        </w:rPr>
        <w:t>Accessibility requirements, drawing on Level AA of the Web Content Accessibility Guidelines (WCAG) 2.0</w:t>
      </w:r>
      <w:r>
        <w:rPr>
          <w:lang w:val="en-US"/>
        </w:rPr>
        <w:t>.</w:t>
      </w:r>
      <w:r w:rsidRPr="00F66405">
        <w:t> </w:t>
      </w:r>
    </w:p>
    <w:p w14:paraId="1EFB534B" w14:textId="77777777" w:rsidR="00D47B8D" w:rsidRPr="003D5C4A" w:rsidRDefault="00687AC1" w:rsidP="00DC7E48">
      <w:pPr>
        <w:pStyle w:val="BodyText"/>
        <w:numPr>
          <w:ilvl w:val="0"/>
          <w:numId w:val="19"/>
        </w:numPr>
      </w:pPr>
      <w:r w:rsidRPr="5C336460">
        <w:rPr>
          <w:lang w:val="en-US"/>
        </w:rPr>
        <w:t>Our Watch style guide.</w:t>
      </w:r>
    </w:p>
    <w:p w14:paraId="238A4A3A" w14:textId="0A80C610" w:rsidR="002F317D" w:rsidRPr="002F317D" w:rsidRDefault="00D47B8D" w:rsidP="002F317D">
      <w:pPr>
        <w:pStyle w:val="BodyText"/>
        <w:numPr>
          <w:ilvl w:val="0"/>
          <w:numId w:val="19"/>
        </w:numPr>
      </w:pPr>
      <w:r>
        <w:rPr>
          <w:lang w:val="en-US"/>
        </w:rPr>
        <w:t xml:space="preserve">Our Watch Ethical Information </w:t>
      </w:r>
      <w:r w:rsidR="003739B9">
        <w:rPr>
          <w:lang w:val="en-US"/>
        </w:rPr>
        <w:t>Collection and Use plan policy and template</w:t>
      </w:r>
      <w:r w:rsidR="00687AC1">
        <w:t> </w:t>
      </w:r>
    </w:p>
    <w:p w14:paraId="666313DC" w14:textId="2C973EFA" w:rsidR="008722C7" w:rsidRPr="000C521F" w:rsidRDefault="008722C7" w:rsidP="003D5C4A">
      <w:r w:rsidRPr="000C521F">
        <w:t xml:space="preserve">In addition, Our Watch may provide its own policies, confidential materials, or data that is directly relevant to the goods or services. </w:t>
      </w:r>
    </w:p>
    <w:p w14:paraId="01FDDB62" w14:textId="3F4ADFA9" w:rsidR="008722C7" w:rsidRPr="000C521F" w:rsidRDefault="0021009B" w:rsidP="00D95281">
      <w:pPr>
        <w:pStyle w:val="Heading2"/>
      </w:pPr>
      <w:r>
        <w:t>Work specifications and timelines</w:t>
      </w:r>
    </w:p>
    <w:p w14:paraId="500D4D99" w14:textId="39752424" w:rsidR="005803B7" w:rsidRDefault="00F30625" w:rsidP="005803B7">
      <w:r>
        <w:t xml:space="preserve">Upon execution of </w:t>
      </w:r>
      <w:r w:rsidR="003D5C4A">
        <w:t xml:space="preserve">the </w:t>
      </w:r>
      <w:r>
        <w:t>contract, t</w:t>
      </w:r>
      <w:r w:rsidR="005803B7">
        <w:t>he successful applicant will be responsible for leading and managing the project</w:t>
      </w:r>
      <w:r w:rsidR="076733C8">
        <w:t>. This</w:t>
      </w:r>
      <w:r w:rsidR="005803B7">
        <w:t xml:space="preserve"> will include:</w:t>
      </w:r>
    </w:p>
    <w:p w14:paraId="2966CF69" w14:textId="32408973" w:rsidR="005803B7" w:rsidRDefault="005803B7" w:rsidP="00DC7E48">
      <w:pPr>
        <w:pStyle w:val="ListParagraph"/>
        <w:numPr>
          <w:ilvl w:val="0"/>
          <w:numId w:val="20"/>
        </w:numPr>
      </w:pPr>
      <w:r>
        <w:t xml:space="preserve">Supplying a dedicated staff member to </w:t>
      </w:r>
      <w:r w:rsidR="00B65FE5">
        <w:t>c</w:t>
      </w:r>
      <w:r>
        <w:t>oordinate the project</w:t>
      </w:r>
      <w:r w:rsidR="00C3085A">
        <w:t xml:space="preserve"> and be a point of contact for Our Watch and the external evaluator</w:t>
      </w:r>
    </w:p>
    <w:p w14:paraId="682FA70A" w14:textId="021B6565" w:rsidR="005803B7" w:rsidRDefault="005803B7" w:rsidP="00DC7E48">
      <w:pPr>
        <w:pStyle w:val="ListParagraph"/>
        <w:numPr>
          <w:ilvl w:val="0"/>
          <w:numId w:val="20"/>
        </w:numPr>
      </w:pPr>
      <w:r>
        <w:t>Developing a project plan, identifying key deliverables</w:t>
      </w:r>
      <w:r w:rsidR="00461DB4">
        <w:t>, processes</w:t>
      </w:r>
      <w:r>
        <w:t xml:space="preserve"> and timeframes </w:t>
      </w:r>
    </w:p>
    <w:p w14:paraId="656E8B24" w14:textId="47F60842" w:rsidR="00B6646C" w:rsidRDefault="00B6646C" w:rsidP="00DC7E48">
      <w:pPr>
        <w:pStyle w:val="ListParagraph"/>
        <w:numPr>
          <w:ilvl w:val="0"/>
          <w:numId w:val="20"/>
        </w:numPr>
      </w:pPr>
      <w:r>
        <w:t xml:space="preserve">Completing all </w:t>
      </w:r>
      <w:r w:rsidR="41F066BC">
        <w:t xml:space="preserve">Our Watch </w:t>
      </w:r>
      <w:r>
        <w:t>Ethical and Information Collection and Use processes and requirements</w:t>
      </w:r>
    </w:p>
    <w:p w14:paraId="5B254918" w14:textId="74E7F87A" w:rsidR="00DA6F4D" w:rsidRDefault="00DA6F4D" w:rsidP="00DC7E48">
      <w:pPr>
        <w:pStyle w:val="ListParagraph"/>
        <w:numPr>
          <w:ilvl w:val="0"/>
          <w:numId w:val="20"/>
        </w:numPr>
      </w:pPr>
      <w:r>
        <w:t>Establish</w:t>
      </w:r>
      <w:r w:rsidR="00B6646C">
        <w:t>ing</w:t>
      </w:r>
      <w:r>
        <w:t xml:space="preserve"> and document</w:t>
      </w:r>
      <w:r w:rsidR="00E1272E">
        <w:t>ing</w:t>
      </w:r>
      <w:r>
        <w:t xml:space="preserve"> advisory or consultation mechanisms to support the project</w:t>
      </w:r>
    </w:p>
    <w:p w14:paraId="4DA48DEC" w14:textId="3E39F02F" w:rsidR="00CE4132" w:rsidRDefault="005803B7" w:rsidP="00DC7E48">
      <w:pPr>
        <w:pStyle w:val="ListParagraph"/>
        <w:numPr>
          <w:ilvl w:val="0"/>
          <w:numId w:val="20"/>
        </w:numPr>
      </w:pPr>
      <w:r>
        <w:t>Communicating with Our Watch as mutually agreed</w:t>
      </w:r>
      <w:r w:rsidR="00A70179">
        <w:t xml:space="preserve"> </w:t>
      </w:r>
      <w:r w:rsidR="00845B0B">
        <w:t>via the ways of working agreem</w:t>
      </w:r>
      <w:r w:rsidR="00137686">
        <w:t>en</w:t>
      </w:r>
      <w:r w:rsidR="00130B9A">
        <w:t xml:space="preserve">t </w:t>
      </w:r>
      <w:r w:rsidR="00A70179">
        <w:t xml:space="preserve">and </w:t>
      </w:r>
      <w:r w:rsidR="00130B9A">
        <w:t xml:space="preserve">in relation to </w:t>
      </w:r>
      <w:r w:rsidR="005B6077">
        <w:t xml:space="preserve">items to be </w:t>
      </w:r>
      <w:r w:rsidR="00A70179">
        <w:t>outlined in the project plan</w:t>
      </w:r>
      <w:r w:rsidR="005B6077">
        <w:t xml:space="preserve">, as </w:t>
      </w:r>
      <w:r w:rsidR="005260FC">
        <w:t>needed.</w:t>
      </w:r>
    </w:p>
    <w:p w14:paraId="5EEF61FD" w14:textId="5B7FB6F5" w:rsidR="000B7F5D" w:rsidRDefault="00255AC5" w:rsidP="00DC7E48">
      <w:pPr>
        <w:pStyle w:val="ListParagraph"/>
        <w:numPr>
          <w:ilvl w:val="0"/>
          <w:numId w:val="20"/>
        </w:numPr>
      </w:pPr>
      <w:r>
        <w:t>Meet</w:t>
      </w:r>
      <w:r w:rsidR="002E362E">
        <w:t>ing</w:t>
      </w:r>
      <w:r>
        <w:t xml:space="preserve"> and comply</w:t>
      </w:r>
      <w:r w:rsidR="002E362E">
        <w:t>ing</w:t>
      </w:r>
      <w:r>
        <w:t xml:space="preserve"> with </w:t>
      </w:r>
      <w:r w:rsidR="00303364">
        <w:t xml:space="preserve">the </w:t>
      </w:r>
      <w:r w:rsidR="00303364" w:rsidRPr="00303364">
        <w:t>National Principles for Child Safe Organisations</w:t>
      </w:r>
    </w:p>
    <w:p w14:paraId="6DDA2F1D" w14:textId="7AC0B047" w:rsidR="00DA5E01" w:rsidRDefault="005803B7" w:rsidP="00DC7E48">
      <w:pPr>
        <w:pStyle w:val="ListParagraph"/>
        <w:numPr>
          <w:ilvl w:val="0"/>
          <w:numId w:val="20"/>
        </w:numPr>
      </w:pPr>
      <w:r>
        <w:t>Supplying all reporting</w:t>
      </w:r>
      <w:r w:rsidR="00DA5E01">
        <w:t xml:space="preserve"> as agreed</w:t>
      </w:r>
      <w:r w:rsidR="00A70179">
        <w:t xml:space="preserve"> and as outlined </w:t>
      </w:r>
    </w:p>
    <w:p w14:paraId="0E400730" w14:textId="7F4B33AB" w:rsidR="00F30625" w:rsidRDefault="00DA5E01" w:rsidP="00DC7E48">
      <w:pPr>
        <w:pStyle w:val="ListParagraph"/>
        <w:numPr>
          <w:ilvl w:val="0"/>
          <w:numId w:val="20"/>
        </w:numPr>
      </w:pPr>
      <w:r>
        <w:t xml:space="preserve">Working with an </w:t>
      </w:r>
      <w:r w:rsidR="0525DA1B">
        <w:t xml:space="preserve">external </w:t>
      </w:r>
      <w:r>
        <w:t>evaluator</w:t>
      </w:r>
      <w:r w:rsidR="0020595F">
        <w:t>, to</w:t>
      </w:r>
      <w:r w:rsidR="008A4A8D">
        <w:t xml:space="preserve"> contribute to the development of </w:t>
      </w:r>
      <w:r w:rsidR="0020595F">
        <w:t>the evaluation plan</w:t>
      </w:r>
      <w:r w:rsidR="3A686F69">
        <w:t>,</w:t>
      </w:r>
      <w:r>
        <w:t xml:space="preserve"> </w:t>
      </w:r>
      <w:r w:rsidR="005E0AAA">
        <w:t>and</w:t>
      </w:r>
    </w:p>
    <w:p w14:paraId="5064EFC2" w14:textId="19F88498" w:rsidR="00F30625" w:rsidRDefault="002E362E" w:rsidP="00DC7E48">
      <w:pPr>
        <w:pStyle w:val="ListParagraph"/>
        <w:numPr>
          <w:ilvl w:val="0"/>
          <w:numId w:val="20"/>
        </w:numPr>
      </w:pPr>
      <w:r>
        <w:t>S</w:t>
      </w:r>
      <w:r w:rsidR="005E0AAA">
        <w:t>upporting evaluation activity and data collection requirements</w:t>
      </w:r>
      <w:r w:rsidR="5271BFFC">
        <w:t>.</w:t>
      </w:r>
    </w:p>
    <w:p w14:paraId="2A417AEC" w14:textId="77777777" w:rsidR="00E109AF" w:rsidRPr="00E109AF" w:rsidRDefault="00E109AF" w:rsidP="00E109AF">
      <w:pPr>
        <w:pStyle w:val="BodyTextIndent"/>
      </w:pPr>
    </w:p>
    <w:p w14:paraId="784545F8" w14:textId="70C4B80E" w:rsidR="00F46EA1" w:rsidRDefault="00F46EA1" w:rsidP="005D40E0">
      <w:pPr>
        <w:pStyle w:val="BodyTextIndent"/>
        <w:rPr>
          <w:highlight w:val="yellow"/>
        </w:rPr>
      </w:pPr>
    </w:p>
    <w:p w14:paraId="749E8915" w14:textId="3E204D61" w:rsidR="008722C7" w:rsidRPr="00D341FE" w:rsidRDefault="008722C7" w:rsidP="00D341FE">
      <w:pPr>
        <w:pStyle w:val="BodyText"/>
      </w:pPr>
      <w:r w:rsidRPr="00D341FE">
        <w:br w:type="page"/>
      </w:r>
    </w:p>
    <w:p w14:paraId="00FDF015" w14:textId="37DC4D81" w:rsidR="008722C7" w:rsidRPr="000C521F" w:rsidRDefault="008722C7" w:rsidP="00D95281">
      <w:pPr>
        <w:pStyle w:val="Heading1"/>
      </w:pPr>
      <w:r w:rsidRPr="000C521F">
        <w:lastRenderedPageBreak/>
        <w:t>Supplier Response Form</w:t>
      </w:r>
    </w:p>
    <w:p w14:paraId="28EFF613" w14:textId="633FCE9C" w:rsidR="008722C7" w:rsidRDefault="008722C7" w:rsidP="00D95281">
      <w:pPr>
        <w:pStyle w:val="BodyText"/>
      </w:pPr>
      <w:r>
        <w:t xml:space="preserve">Please include this Part </w:t>
      </w:r>
      <w:r w:rsidR="009603E3">
        <w:t>C</w:t>
      </w:r>
      <w:r>
        <w:t xml:space="preserve"> </w:t>
      </w:r>
      <w:r w:rsidR="009603E3">
        <w:t>–</w:t>
      </w:r>
      <w:r>
        <w:t xml:space="preserve"> Supplier Response Form as part of your </w:t>
      </w:r>
      <w:r w:rsidR="00E00F82">
        <w:t>proposal</w:t>
      </w:r>
      <w:r>
        <w:t>.</w:t>
      </w:r>
    </w:p>
    <w:tbl>
      <w:tblPr>
        <w:tblStyle w:val="TableGrid"/>
        <w:tblW w:w="9639" w:type="dxa"/>
        <w:tblLook w:val="0680" w:firstRow="0" w:lastRow="0" w:firstColumn="1" w:lastColumn="0" w:noHBand="1" w:noVBand="1"/>
      </w:tblPr>
      <w:tblGrid>
        <w:gridCol w:w="2268"/>
        <w:gridCol w:w="7371"/>
      </w:tblGrid>
      <w:tr w:rsidR="009603E3" w:rsidRPr="00B56918" w14:paraId="7245B5EC" w14:textId="77777777" w:rsidTr="48A97F43">
        <w:tc>
          <w:tcPr>
            <w:tcW w:w="2268" w:type="dxa"/>
          </w:tcPr>
          <w:p w14:paraId="105F0AA2" w14:textId="77777777" w:rsidR="009603E3" w:rsidRPr="00B56918" w:rsidRDefault="009603E3" w:rsidP="0004699F">
            <w:pPr>
              <w:pStyle w:val="TableBody"/>
              <w:rPr>
                <w:b/>
              </w:rPr>
            </w:pPr>
            <w:r w:rsidRPr="00B56918">
              <w:t>Name</w:t>
            </w:r>
            <w:r>
              <w:t xml:space="preserve"> </w:t>
            </w:r>
            <w:r w:rsidRPr="00B56918">
              <w:t>of</w:t>
            </w:r>
            <w:r>
              <w:t xml:space="preserve"> </w:t>
            </w:r>
            <w:r w:rsidRPr="00B56918">
              <w:t>Supplier</w:t>
            </w:r>
          </w:p>
        </w:tc>
        <w:tc>
          <w:tcPr>
            <w:tcW w:w="7371" w:type="dxa"/>
          </w:tcPr>
          <w:p w14:paraId="2927ADDD" w14:textId="77777777" w:rsidR="009603E3" w:rsidRPr="00B56918" w:rsidRDefault="009603E3" w:rsidP="0004699F">
            <w:pPr>
              <w:pStyle w:val="TableBody"/>
              <w:rPr>
                <w:bCs/>
              </w:rPr>
            </w:pPr>
          </w:p>
        </w:tc>
      </w:tr>
      <w:tr w:rsidR="009603E3" w:rsidRPr="00B56918" w14:paraId="4D187791" w14:textId="77777777" w:rsidTr="48A97F43">
        <w:tc>
          <w:tcPr>
            <w:tcW w:w="2268" w:type="dxa"/>
          </w:tcPr>
          <w:p w14:paraId="7761193D" w14:textId="77777777" w:rsidR="009603E3" w:rsidRPr="00B56918" w:rsidRDefault="009603E3" w:rsidP="0004699F">
            <w:pPr>
              <w:pStyle w:val="TableBody"/>
              <w:rPr>
                <w:b/>
              </w:rPr>
            </w:pPr>
            <w:r w:rsidRPr="00B56918">
              <w:t>ACN</w:t>
            </w:r>
            <w:r>
              <w:t xml:space="preserve"> </w:t>
            </w:r>
            <w:r w:rsidRPr="00B56918">
              <w:t>or</w:t>
            </w:r>
            <w:r>
              <w:t xml:space="preserve"> </w:t>
            </w:r>
            <w:r w:rsidRPr="00B56918">
              <w:t>ABN</w:t>
            </w:r>
          </w:p>
        </w:tc>
        <w:tc>
          <w:tcPr>
            <w:tcW w:w="7371" w:type="dxa"/>
          </w:tcPr>
          <w:p w14:paraId="631238C3" w14:textId="77777777" w:rsidR="009603E3" w:rsidRPr="00B56918" w:rsidRDefault="009603E3" w:rsidP="0004699F">
            <w:pPr>
              <w:pStyle w:val="TableBody"/>
              <w:rPr>
                <w:bCs/>
              </w:rPr>
            </w:pPr>
          </w:p>
        </w:tc>
      </w:tr>
      <w:tr w:rsidR="009603E3" w:rsidRPr="00B56918" w14:paraId="37AF23E0" w14:textId="77777777" w:rsidTr="48A97F43">
        <w:trPr>
          <w:trHeight w:val="851"/>
        </w:trPr>
        <w:tc>
          <w:tcPr>
            <w:tcW w:w="2268" w:type="dxa"/>
          </w:tcPr>
          <w:p w14:paraId="3EAFD0A4" w14:textId="77777777" w:rsidR="009603E3" w:rsidRPr="00B82DF0" w:rsidRDefault="009603E3" w:rsidP="0004699F">
            <w:pPr>
              <w:pStyle w:val="TableBody"/>
              <w:rPr>
                <w:bCs/>
              </w:rPr>
            </w:pPr>
            <w:r w:rsidRPr="00B56918">
              <w:t>Address</w:t>
            </w:r>
          </w:p>
        </w:tc>
        <w:tc>
          <w:tcPr>
            <w:tcW w:w="7371" w:type="dxa"/>
          </w:tcPr>
          <w:p w14:paraId="79E3EAAF" w14:textId="77777777" w:rsidR="009603E3" w:rsidRPr="00B56918" w:rsidRDefault="009603E3" w:rsidP="0004699F">
            <w:pPr>
              <w:pStyle w:val="TableBody"/>
              <w:rPr>
                <w:bCs/>
              </w:rPr>
            </w:pPr>
          </w:p>
        </w:tc>
      </w:tr>
      <w:tr w:rsidR="009603E3" w:rsidRPr="00B56918" w14:paraId="5039EDCE" w14:textId="77777777" w:rsidTr="48A97F43">
        <w:trPr>
          <w:trHeight w:val="851"/>
        </w:trPr>
        <w:tc>
          <w:tcPr>
            <w:tcW w:w="2268" w:type="dxa"/>
          </w:tcPr>
          <w:p w14:paraId="55001C38" w14:textId="77777777" w:rsidR="009603E3" w:rsidRPr="00B56918" w:rsidRDefault="009603E3" w:rsidP="48A97F43">
            <w:pPr>
              <w:pStyle w:val="TableBody"/>
              <w:rPr>
                <w:b/>
                <w:bCs/>
              </w:rPr>
            </w:pPr>
            <w:r w:rsidRPr="48A97F43">
              <w:t>Contact name, phone and email</w:t>
            </w:r>
          </w:p>
        </w:tc>
        <w:tc>
          <w:tcPr>
            <w:tcW w:w="7371" w:type="dxa"/>
          </w:tcPr>
          <w:p w14:paraId="00477401" w14:textId="77777777" w:rsidR="009603E3" w:rsidRPr="00B56918" w:rsidRDefault="009603E3" w:rsidP="0004699F">
            <w:pPr>
              <w:pStyle w:val="TableBody"/>
              <w:rPr>
                <w:bCs/>
              </w:rPr>
            </w:pPr>
          </w:p>
        </w:tc>
      </w:tr>
    </w:tbl>
    <w:p w14:paraId="25361C2B" w14:textId="77777777" w:rsidR="008722C7" w:rsidRPr="000C521F" w:rsidRDefault="008722C7" w:rsidP="00D95281">
      <w:pPr>
        <w:pStyle w:val="BodyText"/>
      </w:pPr>
      <w:r w:rsidRPr="48A97F43">
        <w:t>I accept the terms and conditions of this Request for Proposal. Signed by [</w:t>
      </w:r>
      <w:r w:rsidRPr="48A97F43">
        <w:rPr>
          <w:highlight w:val="yellow"/>
        </w:rPr>
        <w:t>INSERT NAME</w:t>
      </w:r>
      <w:r w:rsidRPr="48A97F43">
        <w:t>], who represents they have the authority to act on behalf of the Supplier:</w:t>
      </w:r>
    </w:p>
    <w:tbl>
      <w:tblPr>
        <w:tblStyle w:val="TableGrid"/>
        <w:tblW w:w="9639" w:type="dxa"/>
        <w:tblLook w:val="0680" w:firstRow="0" w:lastRow="0" w:firstColumn="1" w:lastColumn="0" w:noHBand="1" w:noVBand="1"/>
      </w:tblPr>
      <w:tblGrid>
        <w:gridCol w:w="2268"/>
        <w:gridCol w:w="7371"/>
      </w:tblGrid>
      <w:tr w:rsidR="009603E3" w:rsidRPr="0057255C" w14:paraId="166668AC" w14:textId="77777777" w:rsidTr="009603E3">
        <w:trPr>
          <w:cantSplit/>
          <w:trHeight w:val="851"/>
        </w:trPr>
        <w:tc>
          <w:tcPr>
            <w:tcW w:w="2268" w:type="dxa"/>
          </w:tcPr>
          <w:p w14:paraId="4E74325C" w14:textId="77777777" w:rsidR="009603E3" w:rsidRPr="0057255C" w:rsidRDefault="009603E3" w:rsidP="0004699F">
            <w:pPr>
              <w:pStyle w:val="TableBody"/>
            </w:pPr>
            <w:r w:rsidRPr="0057255C">
              <w:t>Signature</w:t>
            </w:r>
          </w:p>
        </w:tc>
        <w:tc>
          <w:tcPr>
            <w:tcW w:w="7371" w:type="dxa"/>
          </w:tcPr>
          <w:p w14:paraId="5ABCC1DF" w14:textId="77777777" w:rsidR="009603E3" w:rsidRPr="0057255C" w:rsidRDefault="009603E3" w:rsidP="0004699F">
            <w:pPr>
              <w:pStyle w:val="TableBody"/>
            </w:pPr>
          </w:p>
        </w:tc>
      </w:tr>
      <w:tr w:rsidR="009603E3" w:rsidRPr="0057255C" w14:paraId="4D6DF74F" w14:textId="77777777" w:rsidTr="009603E3">
        <w:trPr>
          <w:cantSplit/>
          <w:trHeight w:val="851"/>
        </w:trPr>
        <w:tc>
          <w:tcPr>
            <w:tcW w:w="2268" w:type="dxa"/>
          </w:tcPr>
          <w:p w14:paraId="71CA4E19" w14:textId="77777777" w:rsidR="009603E3" w:rsidRPr="0057255C" w:rsidRDefault="009603E3" w:rsidP="0004699F">
            <w:pPr>
              <w:pStyle w:val="TableBody"/>
            </w:pPr>
            <w:r w:rsidRPr="0057255C">
              <w:t>Name and role</w:t>
            </w:r>
          </w:p>
        </w:tc>
        <w:tc>
          <w:tcPr>
            <w:tcW w:w="7371" w:type="dxa"/>
          </w:tcPr>
          <w:p w14:paraId="7922F716" w14:textId="77777777" w:rsidR="009603E3" w:rsidRPr="0057255C" w:rsidRDefault="009603E3" w:rsidP="0004699F">
            <w:pPr>
              <w:pStyle w:val="TableBody"/>
            </w:pPr>
          </w:p>
        </w:tc>
      </w:tr>
    </w:tbl>
    <w:p w14:paraId="0033048C" w14:textId="77777777" w:rsidR="008722C7" w:rsidRPr="000C521F" w:rsidRDefault="008722C7" w:rsidP="00D95281">
      <w:pPr>
        <w:pStyle w:val="Heading1"/>
        <w:numPr>
          <w:ilvl w:val="0"/>
          <w:numId w:val="0"/>
        </w:numPr>
      </w:pPr>
      <w:r w:rsidRPr="000C521F">
        <w:t>Details of proposal</w:t>
      </w:r>
    </w:p>
    <w:p w14:paraId="404230A6" w14:textId="5827171F" w:rsidR="008722C7" w:rsidRPr="000C521F" w:rsidRDefault="00534D06" w:rsidP="009603E3">
      <w:pPr>
        <w:pStyle w:val="Heading2"/>
      </w:pPr>
      <w:r>
        <w:t>Selection</w:t>
      </w:r>
      <w:r w:rsidR="008722C7" w:rsidRPr="000C521F">
        <w:t xml:space="preserve"> </w:t>
      </w:r>
      <w:r>
        <w:t>c</w:t>
      </w:r>
      <w:r w:rsidR="008722C7" w:rsidRPr="000C521F">
        <w:t>riteria</w:t>
      </w:r>
    </w:p>
    <w:p w14:paraId="131E4FFE" w14:textId="20C2F6F0" w:rsidR="00E279F5" w:rsidRPr="000C521F" w:rsidRDefault="008722C7" w:rsidP="00D95281">
      <w:pPr>
        <w:pStyle w:val="BodyText"/>
      </w:pPr>
      <w:r>
        <w:t>Your response must address these criteria.</w:t>
      </w:r>
      <w:r w:rsidR="00B9353A">
        <w:t xml:space="preserve"> All applications will be assessed in relation to th</w:t>
      </w:r>
      <w:r w:rsidR="652FFF4E">
        <w:t>ese</w:t>
      </w:r>
      <w:r w:rsidR="00B9353A">
        <w:t xml:space="preserve"> criteria.</w:t>
      </w:r>
    </w:p>
    <w:p w14:paraId="6F7D786A" w14:textId="1EF421A1" w:rsidR="00764099" w:rsidRDefault="008722C7" w:rsidP="009603E3">
      <w:pPr>
        <w:pStyle w:val="Heading3"/>
      </w:pPr>
      <w:r w:rsidRPr="000C521F">
        <w:t xml:space="preserve">Focus area 1 </w:t>
      </w:r>
      <w:r w:rsidR="00AE623A">
        <w:t>- confirm eligibility</w:t>
      </w:r>
    </w:p>
    <w:p w14:paraId="0401831D" w14:textId="019B312E" w:rsidR="00AE623A" w:rsidRDefault="00AE623A" w:rsidP="00E00F82">
      <w:pPr>
        <w:pStyle w:val="BodyText"/>
        <w:numPr>
          <w:ilvl w:val="0"/>
          <w:numId w:val="25"/>
        </w:numPr>
        <w:ind w:left="709" w:hanging="425"/>
      </w:pPr>
      <w:r>
        <w:t>P</w:t>
      </w:r>
      <w:r w:rsidRPr="00AE623A">
        <w:t xml:space="preserve">rovide a brief statement </w:t>
      </w:r>
      <w:r w:rsidR="004E13D3">
        <w:t xml:space="preserve">(no more than </w:t>
      </w:r>
      <w:r w:rsidR="005123D1">
        <w:t>1</w:t>
      </w:r>
      <w:r w:rsidR="004E13D3">
        <w:t xml:space="preserve"> paragraph) </w:t>
      </w:r>
      <w:r w:rsidRPr="00AE623A">
        <w:t xml:space="preserve">confirming your status as an Aboriginal </w:t>
      </w:r>
      <w:r w:rsidR="00FA442C">
        <w:t xml:space="preserve">and Torres Strait Islander </w:t>
      </w:r>
      <w:r w:rsidRPr="00AE623A">
        <w:t xml:space="preserve">Community Controlled Organisation or, where your project involves multiple partners, explain how </w:t>
      </w:r>
      <w:r w:rsidR="00B340F5">
        <w:t xml:space="preserve">the project is </w:t>
      </w:r>
      <w:r w:rsidRPr="00AE623A">
        <w:t>ACCO-led.</w:t>
      </w:r>
    </w:p>
    <w:p w14:paraId="30D45AA6" w14:textId="7CB56EDF" w:rsidR="00E213F9" w:rsidRDefault="00A95FED" w:rsidP="00E00F82">
      <w:pPr>
        <w:pStyle w:val="BodyText"/>
        <w:numPr>
          <w:ilvl w:val="0"/>
          <w:numId w:val="25"/>
        </w:numPr>
        <w:ind w:left="709" w:hanging="425"/>
      </w:pPr>
      <w:r>
        <w:t xml:space="preserve">As this project </w:t>
      </w:r>
      <w:r w:rsidR="00AB5E6A">
        <w:t xml:space="preserve">includes </w:t>
      </w:r>
      <w:hyperlink r:id="rId29">
        <w:r w:rsidR="00AB5E6A" w:rsidRPr="5C336460">
          <w:rPr>
            <w:rStyle w:val="Hyperlink"/>
            <w:rFonts w:asciiTheme="minorHAnsi" w:hAnsiTheme="minorHAnsi"/>
          </w:rPr>
          <w:t>cultural safety</w:t>
        </w:r>
      </w:hyperlink>
      <w:r w:rsidR="00AB5E6A">
        <w:t xml:space="preserve"> and</w:t>
      </w:r>
      <w:r>
        <w:t xml:space="preserve"> </w:t>
      </w:r>
      <w:r w:rsidR="00FF5046">
        <w:t xml:space="preserve">ECEC settings, provide a brief statement (no more than 2 paragraphs) outlining </w:t>
      </w:r>
      <w:r w:rsidR="00976A50">
        <w:t xml:space="preserve">how </w:t>
      </w:r>
      <w:r w:rsidR="00EE61A3">
        <w:t>your organisation</w:t>
      </w:r>
      <w:r w:rsidR="00996626">
        <w:t>,</w:t>
      </w:r>
      <w:r w:rsidR="00EE61A3">
        <w:t xml:space="preserve"> or your proposed project considers the</w:t>
      </w:r>
      <w:r w:rsidR="002B6064">
        <w:t xml:space="preserve"> </w:t>
      </w:r>
      <w:hyperlink r:id="rId30">
        <w:r w:rsidR="002B6064" w:rsidRPr="5C336460">
          <w:rPr>
            <w:rStyle w:val="Hyperlink"/>
            <w:rFonts w:asciiTheme="minorHAnsi" w:hAnsiTheme="minorHAnsi"/>
          </w:rPr>
          <w:t>National Principles for Child Safety</w:t>
        </w:r>
      </w:hyperlink>
      <w:r w:rsidR="002B6064">
        <w:t xml:space="preserve">. </w:t>
      </w:r>
    </w:p>
    <w:p w14:paraId="1753F335" w14:textId="3C704A4C" w:rsidR="004E13D3" w:rsidRPr="00AE623A" w:rsidRDefault="00E213F9" w:rsidP="005123D1">
      <w:pPr>
        <w:pStyle w:val="BodyText"/>
        <w:ind w:left="720"/>
      </w:pPr>
      <w:r>
        <w:t>(</w:t>
      </w:r>
      <w:r w:rsidR="00996626">
        <w:t xml:space="preserve">Please note: Part C, section 3.4 relates specifically to </w:t>
      </w:r>
      <w:r w:rsidR="008B20FB">
        <w:t>working with children</w:t>
      </w:r>
      <w:r w:rsidR="003B2AAB">
        <w:t xml:space="preserve"> and vulnerable people</w:t>
      </w:r>
      <w:r w:rsidR="003C376B">
        <w:t xml:space="preserve"> and compliance requirements</w:t>
      </w:r>
      <w:r>
        <w:t>.</w:t>
      </w:r>
      <w:r w:rsidR="002521B8">
        <w:t>)</w:t>
      </w:r>
      <w:r>
        <w:t xml:space="preserve"> </w:t>
      </w:r>
    </w:p>
    <w:p w14:paraId="0AA5338B" w14:textId="0BC0F631" w:rsidR="009603E3" w:rsidRDefault="00AE623A" w:rsidP="009603E3">
      <w:pPr>
        <w:pStyle w:val="Heading3"/>
        <w:rPr>
          <w:bCs/>
        </w:rPr>
      </w:pPr>
      <w:r>
        <w:lastRenderedPageBreak/>
        <w:t>Focus area 2</w:t>
      </w:r>
      <w:r w:rsidR="008722C7" w:rsidRPr="000C521F">
        <w:t>– capabilities and experience</w:t>
      </w:r>
    </w:p>
    <w:p w14:paraId="64E2C646" w14:textId="3770C3CB" w:rsidR="009A7BF9" w:rsidRPr="00E00F82" w:rsidRDefault="00F30837" w:rsidP="00E00F82">
      <w:pPr>
        <w:pStyle w:val="BodyTextNumbered11"/>
      </w:pPr>
      <w:r>
        <w:t>Pro</w:t>
      </w:r>
      <w:r w:rsidR="00C544BE">
        <w:t xml:space="preserve">vide details </w:t>
      </w:r>
      <w:r w:rsidR="00597801">
        <w:t xml:space="preserve">about your understanding of primary prevention </w:t>
      </w:r>
      <w:r w:rsidR="005F6F9D">
        <w:t xml:space="preserve">of gender-based violence </w:t>
      </w:r>
      <w:r w:rsidR="00597801">
        <w:t xml:space="preserve">and </w:t>
      </w:r>
      <w:r w:rsidR="00682CAA">
        <w:t xml:space="preserve">include </w:t>
      </w:r>
      <w:r w:rsidR="00597801">
        <w:t xml:space="preserve">examples of </w:t>
      </w:r>
      <w:r w:rsidR="005F6F9D">
        <w:t>how you have applied this in your work. If you</w:t>
      </w:r>
      <w:r w:rsidR="000F0092">
        <w:t xml:space="preserve">r work has included </w:t>
      </w:r>
      <w:r w:rsidR="007A52C2">
        <w:t xml:space="preserve">working in Domestic and Family Violence and in primary prevention </w:t>
      </w:r>
      <w:r w:rsidR="00324C32">
        <w:t>with First Nations communities</w:t>
      </w:r>
      <w:r w:rsidR="000F0092">
        <w:t xml:space="preserve"> and/ or examples of primary prevention in early years settings</w:t>
      </w:r>
      <w:r w:rsidR="00AE0DE4">
        <w:t xml:space="preserve">, please include these. </w:t>
      </w:r>
      <w:r w:rsidR="000D6169">
        <w:t xml:space="preserve">(approx. </w:t>
      </w:r>
      <w:r w:rsidR="00D60E25">
        <w:t xml:space="preserve">250 </w:t>
      </w:r>
      <w:r w:rsidR="00416A81">
        <w:t>words)</w:t>
      </w:r>
    </w:p>
    <w:p w14:paraId="485D9B38" w14:textId="5EA50A3F" w:rsidR="009A7BF9" w:rsidRPr="00E00F82" w:rsidRDefault="00CD78AB" w:rsidP="00E00F82">
      <w:pPr>
        <w:pStyle w:val="BodyTextNumbered11"/>
        <w:rPr>
          <w:rFonts w:ascii="Roboto" w:eastAsia="Times New Roman" w:hAnsi="Roboto" w:cs="Times New Roman"/>
          <w:szCs w:val="20"/>
        </w:rPr>
      </w:pPr>
      <w:r>
        <w:rPr>
          <w:rFonts w:ascii="Roboto" w:eastAsia="Times New Roman" w:hAnsi="Roboto" w:cs="Times New Roman"/>
          <w:szCs w:val="20"/>
        </w:rPr>
        <w:t xml:space="preserve">Provide details about how your </w:t>
      </w:r>
      <w:r w:rsidR="00616898">
        <w:rPr>
          <w:rFonts w:ascii="Roboto" w:eastAsia="Times New Roman" w:hAnsi="Roboto" w:cs="Times New Roman"/>
          <w:szCs w:val="20"/>
        </w:rPr>
        <w:t xml:space="preserve">project will </w:t>
      </w:r>
      <w:r w:rsidR="00270314">
        <w:rPr>
          <w:rFonts w:ascii="Roboto" w:eastAsia="Times New Roman" w:hAnsi="Roboto" w:cs="Times New Roman"/>
          <w:szCs w:val="20"/>
        </w:rPr>
        <w:t>be informed by</w:t>
      </w:r>
      <w:r w:rsidR="00616898">
        <w:rPr>
          <w:rFonts w:ascii="Roboto" w:eastAsia="Times New Roman" w:hAnsi="Roboto" w:cs="Times New Roman"/>
          <w:szCs w:val="20"/>
        </w:rPr>
        <w:t xml:space="preserve"> the drivers of </w:t>
      </w:r>
      <w:r w:rsidR="00D361AD">
        <w:rPr>
          <w:rFonts w:ascii="Roboto" w:eastAsia="Times New Roman" w:hAnsi="Roboto" w:cs="Times New Roman"/>
          <w:szCs w:val="20"/>
        </w:rPr>
        <w:t>gender-based</w:t>
      </w:r>
      <w:r w:rsidR="00616898">
        <w:rPr>
          <w:rFonts w:ascii="Roboto" w:eastAsia="Times New Roman" w:hAnsi="Roboto" w:cs="Times New Roman"/>
          <w:szCs w:val="20"/>
        </w:rPr>
        <w:t xml:space="preserve"> violence and</w:t>
      </w:r>
      <w:r w:rsidR="00756486">
        <w:rPr>
          <w:rFonts w:ascii="Roboto" w:eastAsia="Times New Roman" w:hAnsi="Roboto" w:cs="Times New Roman"/>
          <w:szCs w:val="20"/>
        </w:rPr>
        <w:t xml:space="preserve"> by the </w:t>
      </w:r>
      <w:r w:rsidR="00F30837" w:rsidRPr="008C05AC">
        <w:rPr>
          <w:rFonts w:ascii="Roboto" w:eastAsia="Times New Roman" w:hAnsi="Roboto" w:cs="Times New Roman"/>
          <w:szCs w:val="20"/>
        </w:rPr>
        <w:t xml:space="preserve">essential actions articulated in </w:t>
      </w:r>
      <w:r w:rsidR="00F30837" w:rsidRPr="006A58AC">
        <w:rPr>
          <w:rFonts w:ascii="Roboto" w:eastAsia="Times New Roman" w:hAnsi="Roboto" w:cs="Times New Roman"/>
          <w:i/>
          <w:iCs/>
          <w:szCs w:val="20"/>
        </w:rPr>
        <w:t>Changing the picture</w:t>
      </w:r>
      <w:r w:rsidR="00F30837">
        <w:rPr>
          <w:rFonts w:ascii="Roboto" w:eastAsia="Times New Roman" w:hAnsi="Roboto" w:cs="Times New Roman"/>
          <w:szCs w:val="20"/>
        </w:rPr>
        <w:t>.</w:t>
      </w:r>
      <w:r w:rsidR="005A6EA1">
        <w:rPr>
          <w:rFonts w:ascii="Roboto" w:eastAsia="Times New Roman" w:hAnsi="Roboto" w:cs="Times New Roman"/>
          <w:szCs w:val="20"/>
        </w:rPr>
        <w:t xml:space="preserve"> (approx. 250 – 500 words)</w:t>
      </w:r>
    </w:p>
    <w:p w14:paraId="69DE85A5" w14:textId="1432B3E6" w:rsidR="00FB662A" w:rsidRDefault="006631D0" w:rsidP="00B61698">
      <w:pPr>
        <w:pStyle w:val="BodyTextNumbered11"/>
        <w:rPr>
          <w:rFonts w:ascii="Roboto" w:eastAsia="Times New Roman" w:hAnsi="Roboto" w:cs="Times New Roman"/>
          <w:szCs w:val="20"/>
        </w:rPr>
      </w:pPr>
      <w:r>
        <w:rPr>
          <w:rFonts w:ascii="Roboto" w:eastAsia="Times New Roman" w:hAnsi="Roboto" w:cs="Times New Roman"/>
          <w:szCs w:val="20"/>
        </w:rPr>
        <w:t xml:space="preserve">Provide a statement </w:t>
      </w:r>
      <w:r w:rsidR="005A6EA1">
        <w:rPr>
          <w:rFonts w:ascii="Roboto" w:eastAsia="Times New Roman" w:hAnsi="Roboto" w:cs="Times New Roman"/>
          <w:szCs w:val="20"/>
        </w:rPr>
        <w:t xml:space="preserve">(approx. 500 words) </w:t>
      </w:r>
      <w:r>
        <w:rPr>
          <w:rFonts w:ascii="Roboto" w:eastAsia="Times New Roman" w:hAnsi="Roboto" w:cs="Times New Roman"/>
          <w:szCs w:val="20"/>
        </w:rPr>
        <w:t xml:space="preserve">outlining your proposed </w:t>
      </w:r>
      <w:r w:rsidR="006004E0">
        <w:rPr>
          <w:rFonts w:ascii="Roboto" w:eastAsia="Times New Roman" w:hAnsi="Roboto" w:cs="Times New Roman"/>
          <w:szCs w:val="20"/>
        </w:rPr>
        <w:t xml:space="preserve">project and indicate how your project </w:t>
      </w:r>
      <w:r w:rsidR="003B4A2B">
        <w:rPr>
          <w:rFonts w:ascii="Roboto" w:eastAsia="Times New Roman" w:hAnsi="Roboto" w:cs="Times New Roman"/>
          <w:szCs w:val="20"/>
        </w:rPr>
        <w:t xml:space="preserve">will work with an </w:t>
      </w:r>
      <w:r w:rsidR="003B4A2B" w:rsidRPr="008C05AC">
        <w:rPr>
          <w:rFonts w:ascii="Roboto" w:eastAsia="Times New Roman" w:hAnsi="Roboto" w:cs="Times New Roman"/>
          <w:szCs w:val="20"/>
        </w:rPr>
        <w:t xml:space="preserve">existing ECEC setting </w:t>
      </w:r>
      <w:r w:rsidR="003B4A2B">
        <w:rPr>
          <w:rFonts w:ascii="Roboto" w:eastAsia="Times New Roman" w:hAnsi="Roboto" w:cs="Times New Roman"/>
          <w:szCs w:val="20"/>
        </w:rPr>
        <w:t>to</w:t>
      </w:r>
      <w:r w:rsidR="00E00F82">
        <w:rPr>
          <w:rFonts w:ascii="Roboto" w:eastAsia="Times New Roman" w:hAnsi="Roboto" w:cs="Times New Roman"/>
          <w:szCs w:val="20"/>
        </w:rPr>
        <w:t>:</w:t>
      </w:r>
    </w:p>
    <w:p w14:paraId="12FE1CA8" w14:textId="3ADFD925" w:rsidR="00FB662A" w:rsidRDefault="00A659ED"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expand</w:t>
      </w:r>
      <w:r w:rsidRPr="008C05AC">
        <w:rPr>
          <w:rFonts w:ascii="Roboto" w:eastAsia="Times New Roman" w:hAnsi="Roboto" w:cs="Times New Roman"/>
          <w:szCs w:val="20"/>
        </w:rPr>
        <w:t xml:space="preserve"> or </w:t>
      </w:r>
      <w:r w:rsidR="00FB662A">
        <w:rPr>
          <w:rFonts w:ascii="Roboto" w:eastAsia="Times New Roman" w:hAnsi="Roboto" w:cs="Times New Roman"/>
          <w:szCs w:val="20"/>
        </w:rPr>
        <w:t xml:space="preserve">build on existing </w:t>
      </w:r>
      <w:r w:rsidR="00423F4A">
        <w:rPr>
          <w:rFonts w:ascii="Roboto" w:eastAsia="Times New Roman" w:hAnsi="Roboto" w:cs="Times New Roman"/>
          <w:szCs w:val="20"/>
        </w:rPr>
        <w:t xml:space="preserve">primary prevention </w:t>
      </w:r>
      <w:r w:rsidR="00FB662A">
        <w:rPr>
          <w:rFonts w:ascii="Roboto" w:eastAsia="Times New Roman" w:hAnsi="Roboto" w:cs="Times New Roman"/>
          <w:szCs w:val="20"/>
        </w:rPr>
        <w:t xml:space="preserve">practice, </w:t>
      </w:r>
      <w:r w:rsidR="00FB662A" w:rsidRPr="00B61E18">
        <w:rPr>
          <w:rFonts w:ascii="Roboto" w:eastAsia="Times New Roman" w:hAnsi="Roboto" w:cs="Times New Roman"/>
          <w:b/>
          <w:bCs/>
          <w:szCs w:val="20"/>
        </w:rPr>
        <w:t>or</w:t>
      </w:r>
    </w:p>
    <w:p w14:paraId="33D0BBCE" w14:textId="26123162" w:rsidR="00826296" w:rsidRDefault="009904B4"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develop and trial a </w:t>
      </w:r>
      <w:r w:rsidR="00A659ED" w:rsidRPr="008C05AC">
        <w:rPr>
          <w:rFonts w:ascii="Roboto" w:eastAsia="Times New Roman" w:hAnsi="Roboto" w:cs="Times New Roman"/>
          <w:szCs w:val="20"/>
        </w:rPr>
        <w:t xml:space="preserve">new and innovative primary prevention approach </w:t>
      </w:r>
      <w:r w:rsidR="00826296" w:rsidRPr="00B61E18">
        <w:rPr>
          <w:rFonts w:ascii="Roboto" w:eastAsia="Times New Roman" w:hAnsi="Roboto" w:cs="Times New Roman"/>
          <w:b/>
          <w:bCs/>
          <w:szCs w:val="20"/>
        </w:rPr>
        <w:t>and</w:t>
      </w:r>
      <w:r w:rsidR="00FE27F5" w:rsidRPr="00B61E18">
        <w:rPr>
          <w:rFonts w:ascii="Roboto" w:eastAsia="Times New Roman" w:hAnsi="Roboto" w:cs="Times New Roman"/>
          <w:b/>
          <w:bCs/>
          <w:szCs w:val="20"/>
        </w:rPr>
        <w:t>/</w:t>
      </w:r>
      <w:r w:rsidR="00826296" w:rsidRPr="00B61E18">
        <w:rPr>
          <w:rFonts w:ascii="Roboto" w:eastAsia="Times New Roman" w:hAnsi="Roboto" w:cs="Times New Roman"/>
          <w:b/>
          <w:bCs/>
          <w:szCs w:val="20"/>
        </w:rPr>
        <w:t>or,</w:t>
      </w:r>
    </w:p>
    <w:p w14:paraId="4C82DAA2" w14:textId="6256F527" w:rsidR="00A659ED" w:rsidRDefault="00826296"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undertake a </w:t>
      </w:r>
      <w:r w:rsidR="00A659ED" w:rsidRPr="008C05AC">
        <w:rPr>
          <w:rFonts w:ascii="Roboto" w:eastAsia="Times New Roman" w:hAnsi="Roboto" w:cs="Times New Roman"/>
          <w:szCs w:val="20"/>
        </w:rPr>
        <w:t xml:space="preserve">community-led approach </w:t>
      </w:r>
      <w:r>
        <w:rPr>
          <w:rFonts w:ascii="Roboto" w:eastAsia="Times New Roman" w:hAnsi="Roboto" w:cs="Times New Roman"/>
          <w:szCs w:val="20"/>
        </w:rPr>
        <w:t xml:space="preserve">to primary prevention. </w:t>
      </w:r>
      <w:r w:rsidR="00A659ED" w:rsidRPr="008C05AC">
        <w:rPr>
          <w:rFonts w:ascii="Roboto" w:eastAsia="Times New Roman" w:hAnsi="Roboto" w:cs="Times New Roman"/>
          <w:szCs w:val="20"/>
        </w:rPr>
        <w:t xml:space="preserve"> </w:t>
      </w:r>
    </w:p>
    <w:p w14:paraId="1AE53E97" w14:textId="5BF73677" w:rsidR="00A03C88" w:rsidRDefault="0079694A" w:rsidP="00A03C88">
      <w:pPr>
        <w:pStyle w:val="TableBody"/>
        <w:spacing w:before="40" w:after="40"/>
        <w:ind w:left="306"/>
        <w:rPr>
          <w:rFonts w:ascii="Roboto" w:eastAsia="Times New Roman" w:hAnsi="Roboto" w:cs="Times New Roman"/>
          <w:szCs w:val="20"/>
        </w:rPr>
      </w:pPr>
      <w:r>
        <w:rPr>
          <w:rFonts w:ascii="Roboto" w:eastAsia="Times New Roman" w:hAnsi="Roboto" w:cs="Times New Roman"/>
          <w:szCs w:val="20"/>
        </w:rPr>
        <w:t xml:space="preserve">This statement </w:t>
      </w:r>
      <w:r w:rsidR="003F056A">
        <w:rPr>
          <w:rFonts w:ascii="Roboto" w:eastAsia="Times New Roman" w:hAnsi="Roboto" w:cs="Times New Roman"/>
          <w:szCs w:val="20"/>
        </w:rPr>
        <w:t xml:space="preserve">should </w:t>
      </w:r>
      <w:r w:rsidR="00B61E18">
        <w:rPr>
          <w:rFonts w:ascii="Roboto" w:eastAsia="Times New Roman" w:hAnsi="Roboto" w:cs="Times New Roman"/>
          <w:szCs w:val="20"/>
        </w:rPr>
        <w:t>outline</w:t>
      </w:r>
      <w:r w:rsidR="00E00F82">
        <w:rPr>
          <w:rFonts w:ascii="Roboto" w:eastAsia="Times New Roman" w:hAnsi="Roboto" w:cs="Times New Roman"/>
          <w:szCs w:val="20"/>
        </w:rPr>
        <w:t>:</w:t>
      </w:r>
    </w:p>
    <w:p w14:paraId="41959C6B" w14:textId="58189F32" w:rsidR="0044216B" w:rsidRDefault="0044216B"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the community </w:t>
      </w:r>
      <w:r w:rsidR="00D37C6C" w:rsidRPr="008C05AC">
        <w:rPr>
          <w:rFonts w:ascii="Roboto" w:eastAsia="Times New Roman" w:hAnsi="Roboto" w:cs="Times New Roman"/>
          <w:szCs w:val="20"/>
        </w:rPr>
        <w:t xml:space="preserve">that is expected to engage with and benefit from </w:t>
      </w:r>
      <w:r w:rsidR="00D37C6C">
        <w:rPr>
          <w:rFonts w:ascii="Roboto" w:eastAsia="Times New Roman" w:hAnsi="Roboto" w:cs="Times New Roman"/>
          <w:szCs w:val="20"/>
        </w:rPr>
        <w:t>the</w:t>
      </w:r>
      <w:r w:rsidR="00D37C6C" w:rsidRPr="008C05AC">
        <w:rPr>
          <w:rFonts w:ascii="Roboto" w:eastAsia="Times New Roman" w:hAnsi="Roboto" w:cs="Times New Roman"/>
          <w:szCs w:val="20"/>
        </w:rPr>
        <w:t xml:space="preserve"> program of work</w:t>
      </w:r>
    </w:p>
    <w:p w14:paraId="39AFAECD" w14:textId="39822E7A" w:rsidR="00B61E18" w:rsidRPr="00E00F82" w:rsidRDefault="003F056A"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what will be developed and delivered as part of the project</w:t>
      </w:r>
      <w:r w:rsidR="00B9730A">
        <w:rPr>
          <w:rFonts w:ascii="Roboto" w:eastAsia="Times New Roman" w:hAnsi="Roboto" w:cs="Times New Roman"/>
          <w:szCs w:val="20"/>
        </w:rPr>
        <w:t xml:space="preserve"> </w:t>
      </w:r>
      <w:r w:rsidR="00FA3FEB">
        <w:rPr>
          <w:rFonts w:ascii="Roboto" w:eastAsia="Times New Roman" w:hAnsi="Roboto" w:cs="Times New Roman"/>
          <w:szCs w:val="20"/>
        </w:rPr>
        <w:t xml:space="preserve">(for </w:t>
      </w:r>
      <w:proofErr w:type="gramStart"/>
      <w:r w:rsidR="00FA3FEB">
        <w:rPr>
          <w:rFonts w:ascii="Roboto" w:eastAsia="Times New Roman" w:hAnsi="Roboto" w:cs="Times New Roman"/>
          <w:szCs w:val="20"/>
        </w:rPr>
        <w:t>example;</w:t>
      </w:r>
      <w:proofErr w:type="gramEnd"/>
      <w:r w:rsidR="00FA3FEB">
        <w:rPr>
          <w:rFonts w:ascii="Roboto" w:eastAsia="Times New Roman" w:hAnsi="Roboto" w:cs="Times New Roman"/>
          <w:szCs w:val="20"/>
        </w:rPr>
        <w:t xml:space="preserve"> </w:t>
      </w:r>
      <w:r w:rsidR="00FA3FEB" w:rsidRPr="00B61E18">
        <w:rPr>
          <w:rFonts w:ascii="Roboto" w:eastAsia="Times New Roman" w:hAnsi="Roboto" w:cs="Times New Roman"/>
          <w:szCs w:val="20"/>
        </w:rPr>
        <w:t xml:space="preserve">document ways of working and case studies, development of resources, documented approaches to engaging </w:t>
      </w:r>
      <w:r w:rsidR="00A03C88" w:rsidRPr="00B61E18">
        <w:rPr>
          <w:rFonts w:ascii="Roboto" w:eastAsia="Times New Roman" w:hAnsi="Roboto" w:cs="Times New Roman"/>
          <w:szCs w:val="20"/>
        </w:rPr>
        <w:t>educators, families, community and children in the prevention of gender-based violence, expanded and documented practice, tools, guides, etc)</w:t>
      </w:r>
      <w:r w:rsidR="00E00F82">
        <w:rPr>
          <w:rFonts w:ascii="Roboto" w:eastAsia="Times New Roman" w:hAnsi="Roboto" w:cs="Times New Roman"/>
          <w:szCs w:val="20"/>
        </w:rPr>
        <w:t xml:space="preserve"> </w:t>
      </w:r>
      <w:r w:rsidR="00B9730A" w:rsidRPr="00E00F82">
        <w:rPr>
          <w:rFonts w:ascii="Roboto" w:eastAsia="Times New Roman" w:hAnsi="Roboto" w:cs="Times New Roman"/>
          <w:b/>
          <w:bCs/>
        </w:rPr>
        <w:t>and</w:t>
      </w:r>
      <w:r w:rsidR="00A03C88" w:rsidRPr="00E00F82">
        <w:rPr>
          <w:rFonts w:ascii="Roboto" w:eastAsia="Times New Roman" w:hAnsi="Roboto" w:cs="Times New Roman"/>
          <w:b/>
          <w:bCs/>
        </w:rPr>
        <w:t>/</w:t>
      </w:r>
      <w:r w:rsidR="00B9730A" w:rsidRPr="00E00F82">
        <w:rPr>
          <w:rFonts w:ascii="Roboto" w:eastAsia="Times New Roman" w:hAnsi="Roboto" w:cs="Times New Roman"/>
          <w:b/>
          <w:bCs/>
        </w:rPr>
        <w:t>or</w:t>
      </w:r>
      <w:r w:rsidR="00A05875">
        <w:rPr>
          <w:rFonts w:ascii="Roboto" w:eastAsia="Times New Roman" w:hAnsi="Roboto" w:cs="Times New Roman"/>
          <w:b/>
          <w:bCs/>
        </w:rPr>
        <w:t>,</w:t>
      </w:r>
      <w:r w:rsidR="00B9730A" w:rsidRPr="00E00F82">
        <w:rPr>
          <w:rFonts w:ascii="Roboto" w:eastAsia="Times New Roman" w:hAnsi="Roboto" w:cs="Times New Roman"/>
          <w:b/>
          <w:bCs/>
        </w:rPr>
        <w:t xml:space="preserve"> </w:t>
      </w:r>
    </w:p>
    <w:p w14:paraId="0A0D74F9" w14:textId="0285F943" w:rsidR="00C66075" w:rsidRDefault="00B9730A" w:rsidP="00E00F82">
      <w:pPr>
        <w:pStyle w:val="BodyText"/>
        <w:numPr>
          <w:ilvl w:val="0"/>
          <w:numId w:val="25"/>
        </w:numPr>
        <w:ind w:left="1134" w:hanging="425"/>
        <w:rPr>
          <w:rFonts w:ascii="Roboto" w:eastAsia="Times New Roman" w:hAnsi="Roboto" w:cs="Times New Roman"/>
        </w:rPr>
      </w:pPr>
      <w:r w:rsidRPr="5C336460">
        <w:rPr>
          <w:rFonts w:ascii="Roboto" w:eastAsia="Times New Roman" w:hAnsi="Roboto" w:cs="Times New Roman"/>
        </w:rPr>
        <w:t xml:space="preserve">the </w:t>
      </w:r>
      <w:r w:rsidRPr="00E00F82">
        <w:rPr>
          <w:rFonts w:ascii="Roboto" w:eastAsia="Times New Roman" w:hAnsi="Roboto" w:cs="Times New Roman"/>
          <w:szCs w:val="20"/>
        </w:rPr>
        <w:t>method</w:t>
      </w:r>
      <w:r w:rsidRPr="5C336460">
        <w:rPr>
          <w:rFonts w:ascii="Roboto" w:eastAsia="Times New Roman" w:hAnsi="Roboto" w:cs="Times New Roman"/>
        </w:rPr>
        <w:t xml:space="preserve"> </w:t>
      </w:r>
      <w:r w:rsidR="000C4DD1" w:rsidRPr="5C336460">
        <w:rPr>
          <w:rFonts w:ascii="Roboto" w:eastAsia="Times New Roman" w:hAnsi="Roboto" w:cs="Times New Roman"/>
        </w:rPr>
        <w:t xml:space="preserve">that will be </w:t>
      </w:r>
      <w:r w:rsidR="00C96960" w:rsidRPr="5C336460">
        <w:rPr>
          <w:rFonts w:ascii="Roboto" w:eastAsia="Times New Roman" w:hAnsi="Roboto" w:cs="Times New Roman"/>
        </w:rPr>
        <w:t xml:space="preserve">undertaken as part of the project, to </w:t>
      </w:r>
      <w:r w:rsidRPr="5C336460">
        <w:rPr>
          <w:rFonts w:ascii="Roboto" w:eastAsia="Times New Roman" w:hAnsi="Roboto" w:cs="Times New Roman"/>
        </w:rPr>
        <w:t>i</w:t>
      </w:r>
      <w:r w:rsidR="00C96960" w:rsidRPr="5C336460">
        <w:rPr>
          <w:rFonts w:ascii="Roboto" w:eastAsia="Times New Roman" w:hAnsi="Roboto" w:cs="Times New Roman"/>
        </w:rPr>
        <w:t xml:space="preserve">nform </w:t>
      </w:r>
      <w:r w:rsidR="1FCCC6F6" w:rsidRPr="5C336460">
        <w:rPr>
          <w:rFonts w:ascii="Roboto" w:eastAsia="Times New Roman" w:hAnsi="Roboto" w:cs="Times New Roman"/>
        </w:rPr>
        <w:t>what is developed and delivered</w:t>
      </w:r>
      <w:r w:rsidR="00C96960" w:rsidRPr="5C336460">
        <w:rPr>
          <w:rFonts w:ascii="Roboto" w:eastAsia="Times New Roman" w:hAnsi="Roboto" w:cs="Times New Roman"/>
        </w:rPr>
        <w:t xml:space="preserve"> </w:t>
      </w:r>
      <w:r w:rsidRPr="5C336460">
        <w:rPr>
          <w:rFonts w:ascii="Roboto" w:eastAsia="Times New Roman" w:hAnsi="Roboto" w:cs="Times New Roman"/>
        </w:rPr>
        <w:t xml:space="preserve">(for </w:t>
      </w:r>
      <w:proofErr w:type="gramStart"/>
      <w:r w:rsidRPr="5C336460">
        <w:rPr>
          <w:rFonts w:ascii="Roboto" w:eastAsia="Times New Roman" w:hAnsi="Roboto" w:cs="Times New Roman"/>
        </w:rPr>
        <w:t>example;</w:t>
      </w:r>
      <w:proofErr w:type="gramEnd"/>
      <w:r w:rsidRPr="5C336460">
        <w:rPr>
          <w:rFonts w:ascii="Roboto" w:eastAsia="Times New Roman" w:hAnsi="Roboto" w:cs="Times New Roman"/>
        </w:rPr>
        <w:t xml:space="preserve"> </w:t>
      </w:r>
      <w:r w:rsidR="00A03C88" w:rsidRPr="5C336460">
        <w:rPr>
          <w:rFonts w:ascii="Roboto" w:eastAsia="Times New Roman" w:hAnsi="Roboto" w:cs="Times New Roman"/>
        </w:rPr>
        <w:t xml:space="preserve">via </w:t>
      </w:r>
      <w:r w:rsidRPr="5C336460">
        <w:rPr>
          <w:rFonts w:ascii="Roboto" w:eastAsia="Times New Roman" w:hAnsi="Roboto" w:cs="Times New Roman"/>
        </w:rPr>
        <w:t xml:space="preserve">community consultation, project advisory groups, </w:t>
      </w:r>
      <w:r w:rsidR="00FA3FEB" w:rsidRPr="5C336460">
        <w:rPr>
          <w:rFonts w:ascii="Roboto" w:eastAsia="Times New Roman" w:hAnsi="Roboto" w:cs="Times New Roman"/>
        </w:rPr>
        <w:t xml:space="preserve">engagement with educators, etc) </w:t>
      </w:r>
      <w:r w:rsidR="003F056A" w:rsidRPr="5C336460">
        <w:rPr>
          <w:rFonts w:ascii="Roboto" w:eastAsia="Times New Roman" w:hAnsi="Roboto" w:cs="Times New Roman"/>
        </w:rPr>
        <w:t xml:space="preserve"> </w:t>
      </w:r>
    </w:p>
    <w:p w14:paraId="32AAEABD" w14:textId="0A0B9B3B" w:rsidR="00AF794D" w:rsidRPr="00B61E18" w:rsidRDefault="00AF794D" w:rsidP="00E00F82">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consideration for how project outcomes, process and/or resources developed </w:t>
      </w:r>
      <w:r w:rsidR="00A50C93">
        <w:rPr>
          <w:rFonts w:ascii="Roboto" w:eastAsia="Times New Roman" w:hAnsi="Roboto" w:cs="Times New Roman"/>
          <w:szCs w:val="20"/>
        </w:rPr>
        <w:t xml:space="preserve">could be used in the future, beyond the life of the project. </w:t>
      </w:r>
    </w:p>
    <w:p w14:paraId="41FFD871" w14:textId="414D2755" w:rsidR="0079694A" w:rsidRDefault="0079694A" w:rsidP="0079694A">
      <w:pPr>
        <w:pStyle w:val="TableBody"/>
        <w:spacing w:before="40" w:after="40"/>
        <w:rPr>
          <w:rFonts w:ascii="Roboto" w:eastAsia="Times New Roman" w:hAnsi="Roboto" w:cs="Times New Roman"/>
          <w:szCs w:val="20"/>
        </w:rPr>
      </w:pPr>
    </w:p>
    <w:p w14:paraId="528E5750" w14:textId="65F12B5C" w:rsidR="00E44D63" w:rsidRDefault="00914353" w:rsidP="72913998">
      <w:pPr>
        <w:pStyle w:val="BodyTextNumbered11"/>
        <w:spacing w:before="40" w:after="40"/>
        <w:rPr>
          <w:rFonts w:ascii="Roboto" w:eastAsia="Times New Roman" w:hAnsi="Roboto" w:cs="Times New Roman"/>
        </w:rPr>
      </w:pPr>
      <w:r w:rsidRPr="410E6869">
        <w:rPr>
          <w:rFonts w:ascii="Roboto" w:eastAsia="Times New Roman" w:hAnsi="Roboto" w:cs="Times New Roman"/>
        </w:rPr>
        <w:lastRenderedPageBreak/>
        <w:t xml:space="preserve">Provide a statement </w:t>
      </w:r>
      <w:r w:rsidR="004F21AB">
        <w:rPr>
          <w:rFonts w:ascii="Roboto" w:eastAsia="Times New Roman" w:hAnsi="Roboto" w:cs="Times New Roman"/>
        </w:rPr>
        <w:t xml:space="preserve">(approx. 250 – 500 words) </w:t>
      </w:r>
      <w:r w:rsidRPr="410E6869">
        <w:rPr>
          <w:rFonts w:ascii="Roboto" w:eastAsia="Times New Roman" w:hAnsi="Roboto" w:cs="Times New Roman"/>
        </w:rPr>
        <w:t>outlin</w:t>
      </w:r>
      <w:r w:rsidR="002D65B3" w:rsidRPr="410E6869">
        <w:rPr>
          <w:rFonts w:ascii="Roboto" w:eastAsia="Times New Roman" w:hAnsi="Roboto" w:cs="Times New Roman"/>
        </w:rPr>
        <w:t xml:space="preserve">ing how your project </w:t>
      </w:r>
      <w:r w:rsidR="00091E90">
        <w:rPr>
          <w:rFonts w:ascii="Roboto" w:eastAsia="Times New Roman" w:hAnsi="Roboto" w:cs="Times New Roman"/>
        </w:rPr>
        <w:t xml:space="preserve">planning </w:t>
      </w:r>
      <w:r w:rsidR="00C65F5B">
        <w:rPr>
          <w:rFonts w:ascii="Roboto" w:eastAsia="Times New Roman" w:hAnsi="Roboto" w:cs="Times New Roman"/>
        </w:rPr>
        <w:t xml:space="preserve">and concept </w:t>
      </w:r>
      <w:r w:rsidR="002D65B3" w:rsidRPr="410E6869">
        <w:rPr>
          <w:rFonts w:ascii="Roboto" w:eastAsia="Times New Roman" w:hAnsi="Roboto" w:cs="Times New Roman"/>
        </w:rPr>
        <w:t>will con</w:t>
      </w:r>
      <w:r w:rsidR="009D2F5C">
        <w:rPr>
          <w:rFonts w:ascii="Roboto" w:eastAsia="Times New Roman" w:hAnsi="Roboto" w:cs="Times New Roman"/>
        </w:rPr>
        <w:t>nect to</w:t>
      </w:r>
      <w:r w:rsidR="002D65B3" w:rsidRPr="410E6869">
        <w:rPr>
          <w:rFonts w:ascii="Roboto" w:eastAsia="Times New Roman" w:hAnsi="Roboto" w:cs="Times New Roman"/>
        </w:rPr>
        <w:t xml:space="preserve"> a </w:t>
      </w:r>
      <w:r w:rsidR="005346EB" w:rsidRPr="410E6869">
        <w:rPr>
          <w:rFonts w:ascii="Roboto" w:eastAsia="Times New Roman" w:hAnsi="Roboto" w:cs="Times New Roman"/>
        </w:rPr>
        <w:t>‘</w:t>
      </w:r>
      <w:r w:rsidRPr="410E6869">
        <w:rPr>
          <w:rFonts w:ascii="Roboto" w:eastAsia="Times New Roman" w:hAnsi="Roboto" w:cs="Times New Roman"/>
        </w:rPr>
        <w:t>whole of setting approach</w:t>
      </w:r>
      <w:r w:rsidR="005346EB" w:rsidRPr="410E6869">
        <w:rPr>
          <w:rFonts w:ascii="Roboto" w:eastAsia="Times New Roman" w:hAnsi="Roboto" w:cs="Times New Roman"/>
        </w:rPr>
        <w:t>’</w:t>
      </w:r>
      <w:r w:rsidR="00A72743" w:rsidRPr="410E6869">
        <w:rPr>
          <w:rFonts w:ascii="Roboto" w:eastAsia="Times New Roman" w:hAnsi="Roboto" w:cs="Times New Roman"/>
        </w:rPr>
        <w:t xml:space="preserve">, in relation to preventing gender-based violence. </w:t>
      </w:r>
      <w:r w:rsidR="005517B2" w:rsidRPr="410E6869">
        <w:rPr>
          <w:rFonts w:ascii="Roboto" w:eastAsia="Times New Roman" w:hAnsi="Roboto" w:cs="Times New Roman"/>
        </w:rPr>
        <w:t xml:space="preserve">For </w:t>
      </w:r>
      <w:proofErr w:type="gramStart"/>
      <w:r w:rsidR="005517B2" w:rsidRPr="410E6869">
        <w:rPr>
          <w:rFonts w:ascii="Roboto" w:eastAsia="Times New Roman" w:hAnsi="Roboto" w:cs="Times New Roman"/>
        </w:rPr>
        <w:t>example;</w:t>
      </w:r>
      <w:proofErr w:type="gramEnd"/>
      <w:r w:rsidR="005517B2" w:rsidRPr="410E6869">
        <w:rPr>
          <w:rFonts w:ascii="Roboto" w:eastAsia="Times New Roman" w:hAnsi="Roboto" w:cs="Times New Roman"/>
        </w:rPr>
        <w:t xml:space="preserve"> </w:t>
      </w:r>
      <w:r w:rsidRPr="410E6869">
        <w:rPr>
          <w:rFonts w:ascii="Roboto" w:eastAsia="Times New Roman" w:hAnsi="Roboto" w:cs="Times New Roman"/>
        </w:rPr>
        <w:t>engaging a range of people</w:t>
      </w:r>
      <w:r w:rsidR="005517B2" w:rsidRPr="410E6869">
        <w:rPr>
          <w:rFonts w:ascii="Roboto" w:eastAsia="Times New Roman" w:hAnsi="Roboto" w:cs="Times New Roman"/>
        </w:rPr>
        <w:t xml:space="preserve"> </w:t>
      </w:r>
      <w:r w:rsidRPr="410E6869">
        <w:rPr>
          <w:rFonts w:ascii="Roboto" w:eastAsia="Times New Roman" w:hAnsi="Roboto" w:cs="Times New Roman"/>
        </w:rPr>
        <w:t xml:space="preserve">within the setting (leadership, educators and families), embedding policy and practice as part of the Early Childhood Education and Care setting, </w:t>
      </w:r>
      <w:r w:rsidR="00431C2E" w:rsidRPr="410E6869">
        <w:rPr>
          <w:rFonts w:ascii="Roboto" w:eastAsia="Times New Roman" w:hAnsi="Roboto" w:cs="Times New Roman"/>
        </w:rPr>
        <w:t>building on existing early childhood education frameworks</w:t>
      </w:r>
      <w:r w:rsidR="00167C5F" w:rsidRPr="410E6869">
        <w:rPr>
          <w:rFonts w:ascii="Roboto" w:eastAsia="Times New Roman" w:hAnsi="Roboto" w:cs="Times New Roman"/>
        </w:rPr>
        <w:t xml:space="preserve">, </w:t>
      </w:r>
      <w:r w:rsidRPr="410E6869">
        <w:rPr>
          <w:rFonts w:ascii="Roboto" w:eastAsia="Times New Roman" w:hAnsi="Roboto" w:cs="Times New Roman"/>
        </w:rPr>
        <w:t>development of resources, etc.</w:t>
      </w:r>
    </w:p>
    <w:p w14:paraId="1C78C318" w14:textId="03E2425D" w:rsidR="00196486" w:rsidRPr="00196486" w:rsidRDefault="00654499" w:rsidP="00196486">
      <w:pPr>
        <w:pStyle w:val="BodyTextNumbered11"/>
        <w:spacing w:before="40" w:after="40"/>
        <w:rPr>
          <w:rFonts w:ascii="Roboto" w:eastAsia="Times New Roman" w:hAnsi="Roboto" w:cs="Times New Roman"/>
        </w:rPr>
      </w:pPr>
      <w:r>
        <w:t>P</w:t>
      </w:r>
      <w:r w:rsidR="00812C46">
        <w:t xml:space="preserve">rovide a high-level overview of your </w:t>
      </w:r>
      <w:r w:rsidR="00C62401">
        <w:t>methodology</w:t>
      </w:r>
      <w:r w:rsidR="00812C46">
        <w:t xml:space="preserve"> or plan </w:t>
      </w:r>
      <w:r w:rsidR="004D1F35">
        <w:t xml:space="preserve">(approx. 500 words) </w:t>
      </w:r>
      <w:r w:rsidR="00812C46">
        <w:t>for how you will deliver your project (</w:t>
      </w:r>
      <w:r w:rsidR="00A05875">
        <w:t>e.g.</w:t>
      </w:r>
      <w:r w:rsidR="00812C46">
        <w:t xml:space="preserve"> </w:t>
      </w:r>
      <w:r w:rsidR="00CD7655">
        <w:t xml:space="preserve">outline roles and responsibilities of </w:t>
      </w:r>
      <w:r w:rsidR="00F62CE7">
        <w:t xml:space="preserve">project partners and others who will be involved in the project, identify key </w:t>
      </w:r>
      <w:r w:rsidR="00C62401">
        <w:t>items</w:t>
      </w:r>
      <w:r w:rsidR="0063099C">
        <w:t xml:space="preserve"> (</w:t>
      </w:r>
      <w:r w:rsidR="00A05875">
        <w:t>e.g.</w:t>
      </w:r>
      <w:r w:rsidR="0063099C">
        <w:t xml:space="preserve"> resources, document proce</w:t>
      </w:r>
      <w:r w:rsidR="003F5B21">
        <w:t>sses, etc)</w:t>
      </w:r>
      <w:r w:rsidR="00C62401">
        <w:t xml:space="preserve"> that will be developed or delivered through the project</w:t>
      </w:r>
      <w:r w:rsidR="00043F79">
        <w:t xml:space="preserve">, identify </w:t>
      </w:r>
      <w:r w:rsidR="00AE3DD0">
        <w:t>key timeframes</w:t>
      </w:r>
      <w:r w:rsidR="00091DA9">
        <w:t>. A more comprehensive plan can be developed as part of your proje</w:t>
      </w:r>
      <w:r w:rsidR="00F843CB">
        <w:t>ct.</w:t>
      </w:r>
    </w:p>
    <w:p w14:paraId="6DE9C5F4" w14:textId="76B1C252" w:rsidR="00571DA6" w:rsidRPr="00196486" w:rsidRDefault="00571DA6" w:rsidP="00196486">
      <w:pPr>
        <w:pStyle w:val="BodyTextNumbered11"/>
        <w:spacing w:before="40" w:after="40"/>
        <w:rPr>
          <w:rFonts w:ascii="Roboto" w:eastAsia="Times New Roman" w:hAnsi="Roboto" w:cs="Times New Roman"/>
        </w:rPr>
      </w:pPr>
      <w:r w:rsidRPr="00196486">
        <w:rPr>
          <w:rFonts w:ascii="Roboto" w:eastAsia="Times New Roman" w:hAnsi="Roboto" w:cs="Times New Roman"/>
          <w:szCs w:val="20"/>
          <w:u w:val="single"/>
        </w:rPr>
        <w:t>Evaluation planning</w:t>
      </w:r>
    </w:p>
    <w:p w14:paraId="6B173EA7" w14:textId="53BB62A8" w:rsidR="00A00A41" w:rsidRDefault="008F4EC2" w:rsidP="005D26FC">
      <w:pPr>
        <w:pStyle w:val="BodyTextNumbered11"/>
        <w:numPr>
          <w:ilvl w:val="0"/>
          <w:numId w:val="0"/>
        </w:numPr>
        <w:spacing w:before="40" w:after="40"/>
        <w:ind w:left="680"/>
        <w:rPr>
          <w:rFonts w:ascii="Roboto" w:eastAsia="Times New Roman" w:hAnsi="Roboto" w:cs="Times New Roman"/>
          <w:szCs w:val="20"/>
        </w:rPr>
      </w:pPr>
      <w:r w:rsidRPr="007A3A81">
        <w:rPr>
          <w:rFonts w:ascii="Roboto" w:eastAsia="Times New Roman" w:hAnsi="Roboto" w:cs="Times New Roman"/>
          <w:szCs w:val="20"/>
        </w:rPr>
        <w:t xml:space="preserve">Additional resources </w:t>
      </w:r>
      <w:r w:rsidR="00193183">
        <w:rPr>
          <w:rFonts w:ascii="Roboto" w:eastAsia="Times New Roman" w:hAnsi="Roboto" w:cs="Times New Roman"/>
          <w:szCs w:val="20"/>
        </w:rPr>
        <w:t>(up to $</w:t>
      </w:r>
      <w:r w:rsidR="005860B4">
        <w:rPr>
          <w:rFonts w:ascii="Roboto" w:eastAsia="Times New Roman" w:hAnsi="Roboto" w:cs="Times New Roman"/>
          <w:szCs w:val="20"/>
        </w:rPr>
        <w:t>100,000</w:t>
      </w:r>
      <w:r w:rsidR="00193183">
        <w:rPr>
          <w:rFonts w:ascii="Roboto" w:eastAsia="Times New Roman" w:hAnsi="Roboto" w:cs="Times New Roman"/>
          <w:szCs w:val="20"/>
        </w:rPr>
        <w:t xml:space="preserve">) </w:t>
      </w:r>
      <w:r w:rsidRPr="007A3A81">
        <w:rPr>
          <w:rFonts w:ascii="Roboto" w:eastAsia="Times New Roman" w:hAnsi="Roboto" w:cs="Times New Roman"/>
          <w:szCs w:val="20"/>
        </w:rPr>
        <w:t xml:space="preserve">will be available to support an external evaluator for the project. </w:t>
      </w:r>
      <w:r w:rsidR="005575A3">
        <w:rPr>
          <w:rFonts w:ascii="Roboto" w:eastAsia="Times New Roman" w:hAnsi="Roboto" w:cs="Times New Roman"/>
          <w:szCs w:val="20"/>
        </w:rPr>
        <w:t xml:space="preserve">The role of the external evaluator is to </w:t>
      </w:r>
      <w:r w:rsidR="00A13C3A">
        <w:rPr>
          <w:rFonts w:ascii="Roboto" w:eastAsia="Times New Roman" w:hAnsi="Roboto" w:cs="Times New Roman"/>
          <w:szCs w:val="20"/>
        </w:rPr>
        <w:t>capture learnings, key ach</w:t>
      </w:r>
      <w:r w:rsidR="005B0444">
        <w:rPr>
          <w:rFonts w:ascii="Roboto" w:eastAsia="Times New Roman" w:hAnsi="Roboto" w:cs="Times New Roman"/>
          <w:szCs w:val="20"/>
        </w:rPr>
        <w:t xml:space="preserve">ievements and outcomes, </w:t>
      </w:r>
      <w:proofErr w:type="gramStart"/>
      <w:r w:rsidR="005B0444">
        <w:rPr>
          <w:rFonts w:ascii="Roboto" w:eastAsia="Times New Roman" w:hAnsi="Roboto" w:cs="Times New Roman"/>
          <w:szCs w:val="20"/>
        </w:rPr>
        <w:t>so as to</w:t>
      </w:r>
      <w:proofErr w:type="gramEnd"/>
      <w:r w:rsidR="005B0444">
        <w:rPr>
          <w:rFonts w:ascii="Roboto" w:eastAsia="Times New Roman" w:hAnsi="Roboto" w:cs="Times New Roman"/>
          <w:szCs w:val="20"/>
        </w:rPr>
        <w:t xml:space="preserve"> inform future primary prevention work. </w:t>
      </w:r>
    </w:p>
    <w:p w14:paraId="30FEF53E" w14:textId="77777777" w:rsidR="00A00A41" w:rsidRDefault="00A00A41" w:rsidP="003D7550">
      <w:pPr>
        <w:pStyle w:val="TableBody"/>
        <w:spacing w:before="40" w:after="40"/>
        <w:ind w:left="680"/>
        <w:rPr>
          <w:rFonts w:ascii="Roboto" w:eastAsia="Times New Roman" w:hAnsi="Roboto" w:cs="Times New Roman"/>
        </w:rPr>
      </w:pPr>
      <w:r w:rsidRPr="00974EF4">
        <w:rPr>
          <w:rFonts w:ascii="Roboto" w:eastAsia="Times New Roman" w:hAnsi="Roboto" w:cs="Times New Roman"/>
        </w:rPr>
        <w:t xml:space="preserve">The evaluation work </w:t>
      </w:r>
      <w:r>
        <w:rPr>
          <w:rFonts w:ascii="Roboto" w:eastAsia="Times New Roman" w:hAnsi="Roboto" w:cs="Times New Roman"/>
        </w:rPr>
        <w:t>will</w:t>
      </w:r>
      <w:r w:rsidRPr="00974EF4">
        <w:rPr>
          <w:rFonts w:ascii="Roboto" w:eastAsia="Times New Roman" w:hAnsi="Roboto" w:cs="Times New Roman"/>
        </w:rPr>
        <w:t xml:space="preserve"> be undertaken in accordance with ethical requirements, including</w:t>
      </w:r>
      <w:r>
        <w:rPr>
          <w:rFonts w:ascii="Roboto" w:eastAsia="Times New Roman" w:hAnsi="Roboto" w:cs="Times New Roman"/>
        </w:rPr>
        <w:t>:</w:t>
      </w:r>
    </w:p>
    <w:p w14:paraId="401311CE" w14:textId="77777777" w:rsidR="00A00A41" w:rsidRPr="00A05875" w:rsidRDefault="00A00A41" w:rsidP="00DC7E48">
      <w:pPr>
        <w:pStyle w:val="TableBody"/>
        <w:numPr>
          <w:ilvl w:val="0"/>
          <w:numId w:val="24"/>
        </w:numPr>
        <w:spacing w:before="40" w:after="40"/>
        <w:rPr>
          <w:rFonts w:ascii="Roboto" w:eastAsia="Times New Roman" w:hAnsi="Roboto" w:cs="Times New Roman"/>
          <w:i/>
          <w:iCs/>
        </w:rPr>
      </w:pPr>
      <w:hyperlink r:id="rId31" w:history="1">
        <w:r w:rsidRPr="00A05875">
          <w:rPr>
            <w:rStyle w:val="Hyperlink"/>
            <w:rFonts w:eastAsia="Times New Roman" w:cs="Times New Roman"/>
            <w:i/>
            <w:iCs/>
          </w:rPr>
          <w:t>National Statement on Ethical Conduct in Human Research (2023)</w:t>
        </w:r>
      </w:hyperlink>
      <w:r w:rsidRPr="00A05875">
        <w:rPr>
          <w:rFonts w:ascii="Roboto" w:eastAsia="Times New Roman" w:hAnsi="Roboto" w:cs="Times New Roman"/>
          <w:i/>
          <w:iCs/>
        </w:rPr>
        <w:t>,</w:t>
      </w:r>
    </w:p>
    <w:p w14:paraId="369EF436" w14:textId="77777777" w:rsidR="00A00A41" w:rsidRDefault="00A00A41" w:rsidP="00DC7E48">
      <w:pPr>
        <w:pStyle w:val="TableBody"/>
        <w:numPr>
          <w:ilvl w:val="0"/>
          <w:numId w:val="24"/>
        </w:numPr>
        <w:spacing w:before="40" w:after="40"/>
        <w:rPr>
          <w:rFonts w:ascii="Roboto" w:eastAsia="Times New Roman" w:hAnsi="Roboto" w:cs="Times New Roman"/>
        </w:rPr>
      </w:pPr>
      <w:hyperlink r:id="rId32" w:history="1">
        <w:r w:rsidRPr="00974EF4">
          <w:rPr>
            <w:rStyle w:val="Hyperlink"/>
            <w:rFonts w:eastAsia="Times New Roman" w:cs="Times New Roman"/>
            <w:i/>
            <w:iCs/>
          </w:rPr>
          <w:t>Ethical conduct in research with Aboriginal and Torres Strait Islander Peoples and communities: Guidelines for researchers and stakeholders</w:t>
        </w:r>
      </w:hyperlink>
      <w:r w:rsidRPr="00974EF4">
        <w:rPr>
          <w:rFonts w:ascii="Roboto" w:eastAsia="Times New Roman" w:hAnsi="Roboto" w:cs="Times New Roman"/>
        </w:rPr>
        <w:t xml:space="preserve">, </w:t>
      </w:r>
    </w:p>
    <w:p w14:paraId="0B0B966F" w14:textId="77777777" w:rsidR="00A00A41" w:rsidRDefault="00A00A41" w:rsidP="00DC7E48">
      <w:pPr>
        <w:pStyle w:val="TableBody"/>
        <w:numPr>
          <w:ilvl w:val="0"/>
          <w:numId w:val="24"/>
        </w:numPr>
        <w:spacing w:before="40" w:after="40"/>
        <w:rPr>
          <w:rFonts w:ascii="Roboto" w:eastAsia="Times New Roman" w:hAnsi="Roboto" w:cs="Times New Roman"/>
          <w:i/>
          <w:iCs/>
        </w:rPr>
      </w:pPr>
      <w:hyperlink r:id="rId33" w:history="1">
        <w:r w:rsidRPr="00974EF4">
          <w:rPr>
            <w:rStyle w:val="Hyperlink"/>
            <w:rFonts w:eastAsia="Times New Roman" w:cs="Times New Roman"/>
            <w:i/>
            <w:iCs/>
          </w:rPr>
          <w:t>AIATSIS Code of Ethics for Aboriginal and Torres Strait Islander Research (2020</w:t>
        </w:r>
      </w:hyperlink>
      <w:r w:rsidRPr="00974EF4">
        <w:rPr>
          <w:rFonts w:ascii="Roboto" w:eastAsia="Times New Roman" w:hAnsi="Roboto" w:cs="Times New Roman"/>
          <w:i/>
          <w:iCs/>
        </w:rPr>
        <w:t>)</w:t>
      </w:r>
      <w:r>
        <w:rPr>
          <w:rFonts w:ascii="Roboto" w:eastAsia="Times New Roman" w:hAnsi="Roboto" w:cs="Times New Roman"/>
          <w:i/>
          <w:iCs/>
        </w:rPr>
        <w:t>,</w:t>
      </w:r>
    </w:p>
    <w:p w14:paraId="20588A82" w14:textId="57EBB106" w:rsidR="00F23659" w:rsidRPr="00265BA7" w:rsidRDefault="00A00A41" w:rsidP="00DC7E48">
      <w:pPr>
        <w:pStyle w:val="TableBody"/>
        <w:numPr>
          <w:ilvl w:val="0"/>
          <w:numId w:val="24"/>
        </w:numPr>
        <w:spacing w:before="40" w:after="40"/>
        <w:rPr>
          <w:rFonts w:ascii="Roboto" w:eastAsia="Times New Roman" w:hAnsi="Roboto" w:cs="Times New Roman"/>
          <w:i/>
          <w:iCs/>
        </w:rPr>
      </w:pPr>
      <w:r w:rsidRPr="5C336460">
        <w:rPr>
          <w:rFonts w:ascii="Roboto" w:eastAsia="Times New Roman" w:hAnsi="Roboto" w:cs="Times New Roman"/>
        </w:rPr>
        <w:t>Our Watch’s Ethical Information Collection and Use Policy</w:t>
      </w:r>
      <w:r w:rsidR="0B353E30" w:rsidRPr="5C336460">
        <w:rPr>
          <w:rFonts w:ascii="Roboto" w:eastAsia="Times New Roman" w:hAnsi="Roboto" w:cs="Times New Roman"/>
        </w:rPr>
        <w:t xml:space="preserve"> and Procedures.</w:t>
      </w:r>
    </w:p>
    <w:p w14:paraId="49C804BC" w14:textId="77777777" w:rsidR="00265BA7" w:rsidRPr="00265BA7" w:rsidRDefault="00265BA7" w:rsidP="00265BA7">
      <w:pPr>
        <w:pStyle w:val="TableBody"/>
        <w:spacing w:before="40" w:after="40"/>
        <w:ind w:left="1080"/>
        <w:rPr>
          <w:rFonts w:ascii="Roboto" w:eastAsia="Times New Roman" w:hAnsi="Roboto" w:cs="Times New Roman"/>
          <w:i/>
          <w:iCs/>
        </w:rPr>
      </w:pPr>
    </w:p>
    <w:p w14:paraId="563CC207" w14:textId="4B1CD8A8" w:rsidR="00C54BF7" w:rsidRDefault="007A3A81" w:rsidP="007A3A81">
      <w:pPr>
        <w:pStyle w:val="TableBody"/>
        <w:spacing w:before="40" w:after="40"/>
        <w:ind w:left="680"/>
        <w:rPr>
          <w:rFonts w:ascii="Roboto" w:eastAsia="Times New Roman" w:hAnsi="Roboto" w:cs="Times New Roman"/>
          <w:szCs w:val="20"/>
        </w:rPr>
      </w:pPr>
      <w:r>
        <w:rPr>
          <w:rFonts w:ascii="Roboto" w:eastAsia="Times New Roman" w:hAnsi="Roboto" w:cs="Times New Roman"/>
          <w:szCs w:val="20"/>
        </w:rPr>
        <w:t>Please c</w:t>
      </w:r>
      <w:r w:rsidR="00A72743">
        <w:rPr>
          <w:rFonts w:ascii="Roboto" w:eastAsia="Times New Roman" w:hAnsi="Roboto" w:cs="Times New Roman"/>
          <w:szCs w:val="20"/>
        </w:rPr>
        <w:t xml:space="preserve">omplete the evaluation </w:t>
      </w:r>
      <w:r w:rsidR="00922D40">
        <w:rPr>
          <w:rFonts w:ascii="Roboto" w:eastAsia="Times New Roman" w:hAnsi="Roboto" w:cs="Times New Roman"/>
          <w:szCs w:val="20"/>
        </w:rPr>
        <w:t xml:space="preserve">planning </w:t>
      </w:r>
      <w:r w:rsidR="00A72743">
        <w:rPr>
          <w:rFonts w:ascii="Roboto" w:eastAsia="Times New Roman" w:hAnsi="Roboto" w:cs="Times New Roman"/>
          <w:szCs w:val="20"/>
        </w:rPr>
        <w:t>checklist</w:t>
      </w:r>
      <w:r w:rsidR="00265BA7">
        <w:rPr>
          <w:rFonts w:ascii="Roboto" w:eastAsia="Times New Roman" w:hAnsi="Roboto" w:cs="Times New Roman"/>
          <w:szCs w:val="20"/>
        </w:rPr>
        <w:t xml:space="preserve"> (</w:t>
      </w:r>
      <w:r w:rsidR="00F02CF8">
        <w:rPr>
          <w:rFonts w:ascii="Roboto" w:eastAsia="Times New Roman" w:hAnsi="Roboto" w:cs="Times New Roman"/>
          <w:szCs w:val="20"/>
        </w:rPr>
        <w:t>1.</w:t>
      </w:r>
      <w:r w:rsidR="00196486">
        <w:rPr>
          <w:rFonts w:ascii="Roboto" w:eastAsia="Times New Roman" w:hAnsi="Roboto" w:cs="Times New Roman"/>
          <w:szCs w:val="20"/>
        </w:rPr>
        <w:t>7</w:t>
      </w:r>
      <w:r w:rsidR="00265BA7">
        <w:rPr>
          <w:rFonts w:ascii="Roboto" w:eastAsia="Times New Roman" w:hAnsi="Roboto" w:cs="Times New Roman"/>
          <w:szCs w:val="20"/>
        </w:rPr>
        <w:t>)</w:t>
      </w:r>
      <w:r w:rsidR="00A72743">
        <w:rPr>
          <w:rFonts w:ascii="Roboto" w:eastAsia="Times New Roman" w:hAnsi="Roboto" w:cs="Times New Roman"/>
          <w:szCs w:val="20"/>
        </w:rPr>
        <w:t>, indicating your approach to evaluation planning for your project</w:t>
      </w:r>
      <w:r w:rsidR="00EE4C13">
        <w:rPr>
          <w:rFonts w:ascii="Roboto" w:eastAsia="Times New Roman" w:hAnsi="Roboto" w:cs="Times New Roman"/>
          <w:szCs w:val="20"/>
        </w:rPr>
        <w:t xml:space="preserve">. </w:t>
      </w:r>
    </w:p>
    <w:p w14:paraId="7B4B7EEC" w14:textId="77777777" w:rsidR="00F23659" w:rsidRPr="008C05AC" w:rsidRDefault="00F23659" w:rsidP="007A3A81">
      <w:pPr>
        <w:pStyle w:val="TableBody"/>
        <w:spacing w:before="40" w:after="40"/>
        <w:ind w:left="680"/>
        <w:rPr>
          <w:rFonts w:ascii="Roboto" w:eastAsia="Times New Roman" w:hAnsi="Roboto" w:cs="Times New Roman"/>
          <w:szCs w:val="20"/>
        </w:rPr>
      </w:pPr>
    </w:p>
    <w:p w14:paraId="0B1B93AF" w14:textId="77777777" w:rsidR="00012F5F" w:rsidRDefault="007A3A81" w:rsidP="00135AB1">
      <w:pPr>
        <w:pStyle w:val="TableBody"/>
        <w:spacing w:before="40" w:after="40"/>
        <w:ind w:left="720"/>
        <w:rPr>
          <w:rFonts w:ascii="Roboto" w:eastAsia="Times New Roman" w:hAnsi="Roboto" w:cs="Times New Roman"/>
          <w:szCs w:val="20"/>
        </w:rPr>
      </w:pPr>
      <w:r>
        <w:rPr>
          <w:rFonts w:ascii="Roboto" w:eastAsia="Times New Roman" w:hAnsi="Roboto" w:cs="Times New Roman"/>
          <w:szCs w:val="20"/>
        </w:rPr>
        <w:t>T</w:t>
      </w:r>
      <w:r w:rsidR="00135AB1">
        <w:rPr>
          <w:rFonts w:ascii="Roboto" w:eastAsia="Times New Roman" w:hAnsi="Roboto" w:cs="Times New Roman"/>
          <w:szCs w:val="20"/>
        </w:rPr>
        <w:t xml:space="preserve">he purpose of the evaluation planning checklist is </w:t>
      </w:r>
      <w:r w:rsidR="00F23659">
        <w:rPr>
          <w:rFonts w:ascii="Roboto" w:eastAsia="Times New Roman" w:hAnsi="Roboto" w:cs="Times New Roman"/>
          <w:szCs w:val="20"/>
        </w:rPr>
        <w:t xml:space="preserve">for applicants </w:t>
      </w:r>
      <w:r w:rsidR="00135AB1">
        <w:rPr>
          <w:rFonts w:ascii="Roboto" w:eastAsia="Times New Roman" w:hAnsi="Roboto" w:cs="Times New Roman"/>
          <w:szCs w:val="20"/>
        </w:rPr>
        <w:t xml:space="preserve">to provide an initial indication of your preferences and intentions regarding external evaluation of the project. </w:t>
      </w:r>
    </w:p>
    <w:p w14:paraId="53B1DCA1" w14:textId="77777777" w:rsidR="00265BA7" w:rsidRDefault="00265BA7" w:rsidP="00135AB1">
      <w:pPr>
        <w:pStyle w:val="TableBody"/>
        <w:spacing w:before="40" w:after="40"/>
        <w:ind w:left="720"/>
        <w:rPr>
          <w:rFonts w:ascii="Roboto" w:eastAsia="Times New Roman" w:hAnsi="Roboto" w:cs="Times New Roman"/>
          <w:szCs w:val="20"/>
        </w:rPr>
      </w:pPr>
    </w:p>
    <w:p w14:paraId="43D06627" w14:textId="43D7500A" w:rsidR="00135AB1" w:rsidRDefault="00135AB1" w:rsidP="5C336460">
      <w:pPr>
        <w:pStyle w:val="TableBody"/>
        <w:spacing w:before="40" w:after="40"/>
        <w:ind w:left="720"/>
        <w:rPr>
          <w:rFonts w:ascii="Roboto" w:eastAsia="Times New Roman" w:hAnsi="Roboto" w:cs="Times New Roman"/>
        </w:rPr>
      </w:pPr>
      <w:r w:rsidRPr="5C336460">
        <w:rPr>
          <w:rFonts w:ascii="Roboto" w:eastAsia="Times New Roman" w:hAnsi="Roboto" w:cs="Times New Roman"/>
        </w:rPr>
        <w:t xml:space="preserve">Follow up discussions will </w:t>
      </w:r>
      <w:r w:rsidR="00265BA7" w:rsidRPr="5C336460">
        <w:rPr>
          <w:rFonts w:ascii="Roboto" w:eastAsia="Times New Roman" w:hAnsi="Roboto" w:cs="Times New Roman"/>
        </w:rPr>
        <w:t xml:space="preserve">then </w:t>
      </w:r>
      <w:r w:rsidRPr="5C336460">
        <w:rPr>
          <w:rFonts w:ascii="Roboto" w:eastAsia="Times New Roman" w:hAnsi="Roboto" w:cs="Times New Roman"/>
        </w:rPr>
        <w:t xml:space="preserve">take place between the successful applicant and Our Watch. </w:t>
      </w:r>
      <w:r w:rsidR="00791E95" w:rsidRPr="5C336460">
        <w:rPr>
          <w:rFonts w:ascii="Roboto" w:eastAsia="Times New Roman" w:hAnsi="Roboto" w:cs="Times New Roman"/>
        </w:rPr>
        <w:t xml:space="preserve">Please note: </w:t>
      </w:r>
      <w:r w:rsidRPr="000575F4">
        <w:rPr>
          <w:rFonts w:ascii="Roboto" w:eastAsia="Times New Roman" w:hAnsi="Roboto" w:cs="Times New Roman"/>
          <w:b/>
          <w:bCs/>
          <w:i/>
          <w:iCs/>
        </w:rPr>
        <w:t>Both options</w:t>
      </w:r>
      <w:r w:rsidR="3EDF01FE" w:rsidRPr="5C336460">
        <w:rPr>
          <w:rFonts w:ascii="Roboto" w:eastAsia="Times New Roman" w:hAnsi="Roboto" w:cs="Times New Roman"/>
        </w:rPr>
        <w:t xml:space="preserve"> (contracting of the external evaluator by the successful applicant or by Our Watch)</w:t>
      </w:r>
      <w:r w:rsidRPr="5C336460">
        <w:rPr>
          <w:rFonts w:ascii="Roboto" w:eastAsia="Times New Roman" w:hAnsi="Roboto" w:cs="Times New Roman"/>
        </w:rPr>
        <w:t xml:space="preserve"> will involve an assessment panel which will include a staff member from Our Watch, a staff member from the ACCO leading the project and an additional panellist. </w:t>
      </w:r>
      <w:r w:rsidR="00791E95" w:rsidRPr="5C336460">
        <w:rPr>
          <w:rFonts w:ascii="Roboto" w:eastAsia="Times New Roman" w:hAnsi="Roboto" w:cs="Times New Roman"/>
        </w:rPr>
        <w:t xml:space="preserve">Both options require </w:t>
      </w:r>
      <w:r w:rsidR="00670CD5" w:rsidRPr="5C336460">
        <w:rPr>
          <w:rFonts w:ascii="Roboto" w:eastAsia="Times New Roman" w:hAnsi="Roboto" w:cs="Times New Roman"/>
        </w:rPr>
        <w:t xml:space="preserve">the organisation leading the project to be </w:t>
      </w:r>
      <w:r w:rsidR="00791E95" w:rsidRPr="5C336460">
        <w:rPr>
          <w:rFonts w:ascii="Roboto" w:eastAsia="Times New Roman" w:hAnsi="Roboto" w:cs="Times New Roman"/>
        </w:rPr>
        <w:t>involve</w:t>
      </w:r>
      <w:r w:rsidR="00670CD5" w:rsidRPr="5C336460">
        <w:rPr>
          <w:rFonts w:ascii="Roboto" w:eastAsia="Times New Roman" w:hAnsi="Roboto" w:cs="Times New Roman"/>
        </w:rPr>
        <w:t>d in evaluation activity</w:t>
      </w:r>
      <w:r w:rsidR="00791E95" w:rsidRPr="5C336460">
        <w:rPr>
          <w:rFonts w:ascii="Roboto" w:eastAsia="Times New Roman" w:hAnsi="Roboto" w:cs="Times New Roman"/>
        </w:rPr>
        <w:t xml:space="preserve"> (for ex</w:t>
      </w:r>
      <w:r w:rsidR="004B2DFD" w:rsidRPr="5C336460">
        <w:rPr>
          <w:rFonts w:ascii="Roboto" w:eastAsia="Times New Roman" w:hAnsi="Roboto" w:cs="Times New Roman"/>
        </w:rPr>
        <w:t>ample</w:t>
      </w:r>
      <w:r w:rsidR="00614B35" w:rsidRPr="5C336460">
        <w:rPr>
          <w:rFonts w:ascii="Roboto" w:eastAsia="Times New Roman" w:hAnsi="Roboto" w:cs="Times New Roman"/>
        </w:rPr>
        <w:t>, working with the external evaluator</w:t>
      </w:r>
      <w:r w:rsidR="00E35C17" w:rsidRPr="5C336460">
        <w:rPr>
          <w:rFonts w:ascii="Roboto" w:eastAsia="Times New Roman" w:hAnsi="Roboto" w:cs="Times New Roman"/>
        </w:rPr>
        <w:t xml:space="preserve"> as agreed</w:t>
      </w:r>
      <w:r w:rsidR="00614B35" w:rsidRPr="5C336460">
        <w:rPr>
          <w:rFonts w:ascii="Roboto" w:eastAsia="Times New Roman" w:hAnsi="Roboto" w:cs="Times New Roman"/>
        </w:rPr>
        <w:t xml:space="preserve">, providing input on the </w:t>
      </w:r>
      <w:r w:rsidR="00E35C17" w:rsidRPr="5C336460">
        <w:rPr>
          <w:rFonts w:ascii="Roboto" w:eastAsia="Times New Roman" w:hAnsi="Roboto" w:cs="Times New Roman"/>
        </w:rPr>
        <w:t xml:space="preserve">evaluation </w:t>
      </w:r>
      <w:r w:rsidR="00614B35" w:rsidRPr="5C336460">
        <w:rPr>
          <w:rFonts w:ascii="Roboto" w:eastAsia="Times New Roman" w:hAnsi="Roboto" w:cs="Times New Roman"/>
        </w:rPr>
        <w:t xml:space="preserve">plan, providing access to the PAG </w:t>
      </w:r>
      <w:r w:rsidR="003339F7" w:rsidRPr="5C336460">
        <w:rPr>
          <w:rFonts w:ascii="Roboto" w:eastAsia="Times New Roman" w:hAnsi="Roboto" w:cs="Times New Roman"/>
        </w:rPr>
        <w:t xml:space="preserve">for </w:t>
      </w:r>
      <w:r w:rsidR="00AA797D" w:rsidRPr="5C336460">
        <w:rPr>
          <w:rFonts w:ascii="Roboto" w:eastAsia="Times New Roman" w:hAnsi="Roboto" w:cs="Times New Roman"/>
        </w:rPr>
        <w:t xml:space="preserve">input, </w:t>
      </w:r>
      <w:r w:rsidR="150688D2" w:rsidRPr="5C336460">
        <w:rPr>
          <w:rFonts w:ascii="Roboto" w:eastAsia="Times New Roman" w:hAnsi="Roboto" w:cs="Times New Roman"/>
        </w:rPr>
        <w:t xml:space="preserve">assisting with data collection in relation to </w:t>
      </w:r>
      <w:r w:rsidR="7E746D32" w:rsidRPr="5C336460">
        <w:rPr>
          <w:rFonts w:ascii="Roboto" w:eastAsia="Times New Roman" w:hAnsi="Roboto" w:cs="Times New Roman"/>
        </w:rPr>
        <w:t xml:space="preserve">key learnings, achievements and </w:t>
      </w:r>
      <w:r w:rsidR="150688D2" w:rsidRPr="5C336460">
        <w:rPr>
          <w:rFonts w:ascii="Roboto" w:eastAsia="Times New Roman" w:hAnsi="Roboto" w:cs="Times New Roman"/>
        </w:rPr>
        <w:t xml:space="preserve">outcomes, </w:t>
      </w:r>
      <w:r w:rsidR="00AA797D" w:rsidRPr="5C336460">
        <w:rPr>
          <w:rFonts w:ascii="Roboto" w:eastAsia="Times New Roman" w:hAnsi="Roboto" w:cs="Times New Roman"/>
        </w:rPr>
        <w:t>etc).</w:t>
      </w:r>
    </w:p>
    <w:p w14:paraId="354FD148" w14:textId="66A28251" w:rsidR="00477B8A" w:rsidRDefault="00477B8A">
      <w:pPr>
        <w:spacing w:after="160" w:line="259" w:lineRule="auto"/>
        <w:rPr>
          <w:rFonts w:ascii="Roboto" w:eastAsia="Times New Roman" w:hAnsi="Roboto" w:cs="Times New Roman"/>
        </w:rPr>
      </w:pPr>
      <w:r>
        <w:rPr>
          <w:rFonts w:ascii="Roboto" w:eastAsia="Times New Roman" w:hAnsi="Roboto" w:cs="Times New Roman"/>
        </w:rPr>
        <w:br w:type="page"/>
      </w:r>
    </w:p>
    <w:p w14:paraId="036E4A27" w14:textId="77777777" w:rsidR="00AA797D" w:rsidRDefault="00AA797D" w:rsidP="00135AB1">
      <w:pPr>
        <w:pStyle w:val="TableBody"/>
        <w:spacing w:before="40" w:after="40"/>
        <w:ind w:left="720"/>
        <w:rPr>
          <w:rFonts w:ascii="Roboto" w:eastAsia="Times New Roman" w:hAnsi="Roboto" w:cs="Times New Roman"/>
        </w:rPr>
      </w:pPr>
    </w:p>
    <w:p w14:paraId="1F6FC114" w14:textId="46A3C67C" w:rsidR="00650E25" w:rsidRPr="00196486" w:rsidRDefault="004548AA" w:rsidP="00196486">
      <w:pPr>
        <w:pStyle w:val="BodyTextNumbered11"/>
        <w:spacing w:before="40" w:after="40"/>
        <w:rPr>
          <w:rFonts w:ascii="Roboto" w:eastAsia="Times New Roman" w:hAnsi="Roboto" w:cs="Times New Roman"/>
          <w:szCs w:val="20"/>
        </w:rPr>
      </w:pPr>
      <w:r>
        <w:rPr>
          <w:rFonts w:ascii="Roboto" w:eastAsia="Times New Roman" w:hAnsi="Roboto" w:cs="Times New Roman"/>
          <w:szCs w:val="20"/>
        </w:rPr>
        <w:t>Evaluation Planning Checklist</w:t>
      </w:r>
    </w:p>
    <w:p w14:paraId="797B141D" w14:textId="7A5BD2B6" w:rsidR="004548AA" w:rsidRDefault="0025278D" w:rsidP="00D26ECB">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Is it your preference </w:t>
      </w:r>
      <w:r w:rsidR="008628FA">
        <w:rPr>
          <w:rFonts w:ascii="Roboto" w:eastAsia="Times New Roman" w:hAnsi="Roboto" w:cs="Times New Roman"/>
          <w:szCs w:val="20"/>
        </w:rPr>
        <w:t>to</w:t>
      </w:r>
      <w:r>
        <w:rPr>
          <w:rFonts w:ascii="Roboto" w:eastAsia="Times New Roman" w:hAnsi="Roboto" w:cs="Times New Roman"/>
          <w:szCs w:val="20"/>
        </w:rPr>
        <w:t xml:space="preserve"> manage your own procurement process and appoint an </w:t>
      </w:r>
      <w:r w:rsidR="000C1568">
        <w:rPr>
          <w:rFonts w:ascii="Roboto" w:eastAsia="Times New Roman" w:hAnsi="Roboto" w:cs="Times New Roman"/>
          <w:szCs w:val="20"/>
        </w:rPr>
        <w:t xml:space="preserve">external </w:t>
      </w:r>
      <w:r w:rsidR="008628FA">
        <w:rPr>
          <w:rFonts w:ascii="Roboto" w:eastAsia="Times New Roman" w:hAnsi="Roboto" w:cs="Times New Roman"/>
          <w:szCs w:val="20"/>
        </w:rPr>
        <w:t>evaluator for this project</w:t>
      </w:r>
      <w:r w:rsidR="00D16C60">
        <w:rPr>
          <w:rFonts w:ascii="Roboto" w:eastAsia="Times New Roman" w:hAnsi="Roboto" w:cs="Times New Roman"/>
          <w:szCs w:val="20"/>
        </w:rPr>
        <w:t xml:space="preserve"> (via an assessment panel as described above)</w:t>
      </w:r>
      <w:r w:rsidR="008628FA">
        <w:rPr>
          <w:rFonts w:ascii="Roboto" w:eastAsia="Times New Roman" w:hAnsi="Roboto" w:cs="Times New Roman"/>
          <w:szCs w:val="20"/>
        </w:rPr>
        <w:t>?</w:t>
      </w:r>
    </w:p>
    <w:p w14:paraId="3B98264A" w14:textId="77777777" w:rsidR="00477B8A" w:rsidRDefault="00245FC6" w:rsidP="00477B8A">
      <w:pPr>
        <w:pStyle w:val="TableBody"/>
        <w:numPr>
          <w:ilvl w:val="2"/>
          <w:numId w:val="21"/>
        </w:numPr>
        <w:spacing w:before="40" w:after="40"/>
        <w:ind w:left="1701"/>
        <w:rPr>
          <w:rFonts w:ascii="Roboto" w:eastAsia="Times New Roman" w:hAnsi="Roboto" w:cs="Times New Roman"/>
          <w:szCs w:val="20"/>
        </w:rPr>
      </w:pPr>
      <w:r>
        <w:rPr>
          <w:rFonts w:ascii="Roboto" w:eastAsia="Times New Roman" w:hAnsi="Roboto" w:cs="Times New Roman"/>
          <w:szCs w:val="20"/>
        </w:rPr>
        <w:t>Yes/no</w:t>
      </w:r>
    </w:p>
    <w:p w14:paraId="634EEF1C" w14:textId="77777777" w:rsidR="00477B8A" w:rsidRDefault="00477B8A" w:rsidP="00477B8A">
      <w:pPr>
        <w:pStyle w:val="TableBody"/>
        <w:spacing w:before="40" w:after="40"/>
        <w:ind w:left="1701"/>
        <w:rPr>
          <w:rFonts w:ascii="Roboto" w:eastAsia="Times New Roman" w:hAnsi="Roboto" w:cs="Times New Roman"/>
          <w:szCs w:val="20"/>
        </w:rPr>
      </w:pPr>
    </w:p>
    <w:p w14:paraId="709DACE7" w14:textId="77777777" w:rsidR="00477B8A" w:rsidRPr="00477B8A" w:rsidRDefault="00AE56AC" w:rsidP="00477B8A">
      <w:pPr>
        <w:pStyle w:val="TableBody"/>
        <w:numPr>
          <w:ilvl w:val="2"/>
          <w:numId w:val="21"/>
        </w:numPr>
        <w:spacing w:before="40" w:after="40"/>
        <w:ind w:left="1701"/>
        <w:rPr>
          <w:rFonts w:ascii="Roboto" w:eastAsia="Times New Roman" w:hAnsi="Roboto" w:cs="Times New Roman"/>
          <w:szCs w:val="20"/>
        </w:rPr>
      </w:pPr>
      <w:r w:rsidRPr="00477B8A">
        <w:rPr>
          <w:rFonts w:ascii="Roboto" w:eastAsia="Times New Roman" w:hAnsi="Roboto" w:cs="Times New Roman"/>
        </w:rPr>
        <w:t xml:space="preserve">If you answered yes; please provide a statement </w:t>
      </w:r>
      <w:r w:rsidR="00DE2BD5" w:rsidRPr="00477B8A">
        <w:rPr>
          <w:rFonts w:ascii="Roboto" w:eastAsia="Times New Roman" w:hAnsi="Roboto" w:cs="Times New Roman"/>
        </w:rPr>
        <w:t xml:space="preserve">(approx. 500 words) </w:t>
      </w:r>
      <w:r w:rsidRPr="00477B8A">
        <w:rPr>
          <w:rFonts w:ascii="Roboto" w:eastAsia="Times New Roman" w:hAnsi="Roboto" w:cs="Times New Roman"/>
        </w:rPr>
        <w:t xml:space="preserve">outlining your experience </w:t>
      </w:r>
      <w:r w:rsidR="00135AB1" w:rsidRPr="00477B8A">
        <w:rPr>
          <w:rFonts w:ascii="Roboto" w:eastAsia="Times New Roman" w:hAnsi="Roboto" w:cs="Times New Roman"/>
        </w:rPr>
        <w:t xml:space="preserve">managing procurement processes </w:t>
      </w:r>
      <w:r w:rsidR="4AD6588B" w:rsidRPr="00477B8A">
        <w:rPr>
          <w:rFonts w:ascii="Roboto" w:eastAsia="Times New Roman" w:hAnsi="Roboto" w:cs="Times New Roman"/>
        </w:rPr>
        <w:t xml:space="preserve">and effective evaluations </w:t>
      </w:r>
      <w:r w:rsidR="00135AB1" w:rsidRPr="00477B8A">
        <w:rPr>
          <w:rFonts w:ascii="Roboto" w:eastAsia="Times New Roman" w:hAnsi="Roboto" w:cs="Times New Roman"/>
        </w:rPr>
        <w:t xml:space="preserve">with external </w:t>
      </w:r>
      <w:r w:rsidR="001A78FD" w:rsidRPr="00477B8A">
        <w:rPr>
          <w:rFonts w:ascii="Roboto" w:eastAsia="Times New Roman" w:hAnsi="Roboto" w:cs="Times New Roman"/>
        </w:rPr>
        <w:t>evaluators</w:t>
      </w:r>
      <w:r w:rsidR="00135AB1" w:rsidRPr="00477B8A">
        <w:rPr>
          <w:rFonts w:ascii="Roboto" w:eastAsia="Times New Roman" w:hAnsi="Roboto" w:cs="Times New Roman"/>
        </w:rPr>
        <w:t xml:space="preserve">. </w:t>
      </w:r>
    </w:p>
    <w:p w14:paraId="0DFF47E1" w14:textId="77777777" w:rsidR="00477B8A" w:rsidRDefault="00477B8A" w:rsidP="00477B8A">
      <w:pPr>
        <w:pStyle w:val="TableBody"/>
        <w:spacing w:before="40" w:after="40"/>
        <w:rPr>
          <w:rFonts w:ascii="Roboto" w:eastAsia="Times New Roman" w:hAnsi="Roboto" w:cs="Times New Roman"/>
          <w:szCs w:val="20"/>
        </w:rPr>
      </w:pPr>
    </w:p>
    <w:p w14:paraId="0BD421D7" w14:textId="7FEE3614" w:rsidR="00BB0454" w:rsidRPr="00477B8A" w:rsidRDefault="00816724" w:rsidP="00477B8A">
      <w:pPr>
        <w:pStyle w:val="TableBody"/>
        <w:numPr>
          <w:ilvl w:val="2"/>
          <w:numId w:val="21"/>
        </w:numPr>
        <w:spacing w:before="40" w:after="40"/>
        <w:ind w:left="1701"/>
        <w:rPr>
          <w:rFonts w:ascii="Roboto" w:eastAsia="Times New Roman" w:hAnsi="Roboto" w:cs="Times New Roman"/>
          <w:szCs w:val="20"/>
        </w:rPr>
      </w:pPr>
      <w:r w:rsidRPr="00477B8A">
        <w:rPr>
          <w:rFonts w:ascii="Roboto" w:eastAsia="Times New Roman" w:hAnsi="Roboto" w:cs="Times New Roman"/>
        </w:rPr>
        <w:t xml:space="preserve">If you answered yes: </w:t>
      </w:r>
      <w:r w:rsidR="00D04EF2" w:rsidRPr="00477B8A">
        <w:rPr>
          <w:rFonts w:ascii="Roboto" w:eastAsia="Times New Roman" w:hAnsi="Roboto" w:cs="Times New Roman"/>
        </w:rPr>
        <w:t>Please provide a brief statement (</w:t>
      </w:r>
      <w:r w:rsidR="00F14619" w:rsidRPr="00477B8A">
        <w:rPr>
          <w:rFonts w:ascii="Roboto" w:eastAsia="Times New Roman" w:hAnsi="Roboto" w:cs="Times New Roman"/>
        </w:rPr>
        <w:t>approx. 250 words)</w:t>
      </w:r>
      <w:r w:rsidR="00470C6D" w:rsidRPr="00477B8A">
        <w:rPr>
          <w:rFonts w:ascii="Roboto" w:eastAsia="Times New Roman" w:hAnsi="Roboto" w:cs="Times New Roman"/>
        </w:rPr>
        <w:t xml:space="preserve"> </w:t>
      </w:r>
      <w:r w:rsidR="00287AAC" w:rsidRPr="00477B8A">
        <w:rPr>
          <w:rFonts w:ascii="Roboto" w:eastAsia="Times New Roman" w:hAnsi="Roboto" w:cs="Times New Roman"/>
        </w:rPr>
        <w:t xml:space="preserve">describing </w:t>
      </w:r>
      <w:r w:rsidR="00B34599" w:rsidRPr="00477B8A">
        <w:rPr>
          <w:rFonts w:ascii="Roboto" w:eastAsia="Times New Roman" w:hAnsi="Roboto" w:cs="Times New Roman"/>
        </w:rPr>
        <w:t xml:space="preserve">your experience with ethical </w:t>
      </w:r>
      <w:r w:rsidR="000C2C35" w:rsidRPr="00477B8A">
        <w:rPr>
          <w:rFonts w:ascii="Roboto" w:eastAsia="Times New Roman" w:hAnsi="Roboto" w:cs="Times New Roman"/>
        </w:rPr>
        <w:t>requirements and compliance</w:t>
      </w:r>
      <w:r w:rsidRPr="00477B8A">
        <w:rPr>
          <w:rFonts w:ascii="Roboto" w:eastAsia="Times New Roman" w:hAnsi="Roboto" w:cs="Times New Roman"/>
        </w:rPr>
        <w:t xml:space="preserve">, as part of previous evaluation </w:t>
      </w:r>
      <w:r w:rsidR="16ED379B" w:rsidRPr="00477B8A">
        <w:rPr>
          <w:rFonts w:ascii="Roboto" w:eastAsia="Times New Roman" w:hAnsi="Roboto" w:cs="Times New Roman"/>
        </w:rPr>
        <w:t xml:space="preserve">and consultation </w:t>
      </w:r>
      <w:r w:rsidRPr="00477B8A">
        <w:rPr>
          <w:rFonts w:ascii="Roboto" w:eastAsia="Times New Roman" w:hAnsi="Roboto" w:cs="Times New Roman"/>
        </w:rPr>
        <w:t>processes</w:t>
      </w:r>
      <w:r w:rsidR="000C2C35" w:rsidRPr="00477B8A">
        <w:rPr>
          <w:rFonts w:ascii="Roboto" w:eastAsia="Times New Roman" w:hAnsi="Roboto" w:cs="Times New Roman"/>
        </w:rPr>
        <w:t xml:space="preserve">. </w:t>
      </w:r>
    </w:p>
    <w:p w14:paraId="2F694E74" w14:textId="42C6D0CE" w:rsidR="00245FC6" w:rsidRDefault="00245FC6" w:rsidP="002C1ED7">
      <w:pPr>
        <w:pStyle w:val="TableBody"/>
        <w:spacing w:before="40" w:after="40"/>
        <w:ind w:left="-54" w:firstLine="770"/>
        <w:rPr>
          <w:rFonts w:ascii="Roboto" w:eastAsia="Times New Roman" w:hAnsi="Roboto" w:cs="Times New Roman"/>
          <w:szCs w:val="20"/>
        </w:rPr>
      </w:pPr>
    </w:p>
    <w:p w14:paraId="3D8A6C8C" w14:textId="2110E790" w:rsidR="008628FA" w:rsidRDefault="000C1568" w:rsidP="00D26ECB">
      <w:pPr>
        <w:pStyle w:val="BodyText"/>
        <w:numPr>
          <w:ilvl w:val="0"/>
          <w:numId w:val="25"/>
        </w:numPr>
        <w:ind w:left="1134" w:hanging="425"/>
        <w:rPr>
          <w:rFonts w:ascii="Roboto" w:eastAsia="Times New Roman" w:hAnsi="Roboto" w:cs="Times New Roman"/>
          <w:szCs w:val="20"/>
        </w:rPr>
      </w:pPr>
      <w:r>
        <w:rPr>
          <w:rFonts w:ascii="Roboto" w:eastAsia="Times New Roman" w:hAnsi="Roboto" w:cs="Times New Roman"/>
          <w:szCs w:val="20"/>
        </w:rPr>
        <w:t xml:space="preserve">Would you prefer </w:t>
      </w:r>
      <w:r w:rsidR="00245FC6">
        <w:rPr>
          <w:rFonts w:ascii="Roboto" w:eastAsia="Times New Roman" w:hAnsi="Roboto" w:cs="Times New Roman"/>
          <w:szCs w:val="20"/>
        </w:rPr>
        <w:t xml:space="preserve">that </w:t>
      </w:r>
      <w:r>
        <w:rPr>
          <w:rFonts w:ascii="Roboto" w:eastAsia="Times New Roman" w:hAnsi="Roboto" w:cs="Times New Roman"/>
          <w:szCs w:val="20"/>
        </w:rPr>
        <w:t>Our Watch manage</w:t>
      </w:r>
      <w:r w:rsidR="00245FC6">
        <w:rPr>
          <w:rFonts w:ascii="Roboto" w:eastAsia="Times New Roman" w:hAnsi="Roboto" w:cs="Times New Roman"/>
          <w:szCs w:val="20"/>
        </w:rPr>
        <w:t>s</w:t>
      </w:r>
      <w:r>
        <w:rPr>
          <w:rFonts w:ascii="Roboto" w:eastAsia="Times New Roman" w:hAnsi="Roboto" w:cs="Times New Roman"/>
          <w:szCs w:val="20"/>
        </w:rPr>
        <w:t xml:space="preserve"> the procurement process </w:t>
      </w:r>
      <w:r w:rsidR="00245FC6">
        <w:rPr>
          <w:rFonts w:ascii="Roboto" w:eastAsia="Times New Roman" w:hAnsi="Roboto" w:cs="Times New Roman"/>
          <w:szCs w:val="20"/>
        </w:rPr>
        <w:t>and</w:t>
      </w:r>
      <w:r>
        <w:rPr>
          <w:rFonts w:ascii="Roboto" w:eastAsia="Times New Roman" w:hAnsi="Roboto" w:cs="Times New Roman"/>
          <w:szCs w:val="20"/>
        </w:rPr>
        <w:t xml:space="preserve"> appoint</w:t>
      </w:r>
      <w:r w:rsidR="00245FC6">
        <w:rPr>
          <w:rFonts w:ascii="Roboto" w:eastAsia="Times New Roman" w:hAnsi="Roboto" w:cs="Times New Roman"/>
          <w:szCs w:val="20"/>
        </w:rPr>
        <w:t>s</w:t>
      </w:r>
      <w:r>
        <w:rPr>
          <w:rFonts w:ascii="Roboto" w:eastAsia="Times New Roman" w:hAnsi="Roboto" w:cs="Times New Roman"/>
          <w:szCs w:val="20"/>
        </w:rPr>
        <w:t xml:space="preserve"> an external evaluator for this project</w:t>
      </w:r>
      <w:r w:rsidR="00AF064C">
        <w:rPr>
          <w:rFonts w:ascii="Roboto" w:eastAsia="Times New Roman" w:hAnsi="Roboto" w:cs="Times New Roman"/>
          <w:szCs w:val="20"/>
        </w:rPr>
        <w:t xml:space="preserve"> (via an assessment panel as described above)</w:t>
      </w:r>
      <w:r>
        <w:rPr>
          <w:rFonts w:ascii="Roboto" w:eastAsia="Times New Roman" w:hAnsi="Roboto" w:cs="Times New Roman"/>
          <w:szCs w:val="20"/>
        </w:rPr>
        <w:t>?</w:t>
      </w:r>
    </w:p>
    <w:p w14:paraId="5C09A6BA" w14:textId="045AA281" w:rsidR="00AF064C" w:rsidRDefault="00AF064C" w:rsidP="00477B8A">
      <w:pPr>
        <w:pStyle w:val="TableBody"/>
        <w:numPr>
          <w:ilvl w:val="2"/>
          <w:numId w:val="21"/>
        </w:numPr>
        <w:spacing w:before="40" w:after="40"/>
        <w:ind w:left="1701"/>
        <w:rPr>
          <w:rFonts w:ascii="Roboto" w:eastAsia="Times New Roman" w:hAnsi="Roboto" w:cs="Times New Roman"/>
          <w:szCs w:val="20"/>
        </w:rPr>
      </w:pPr>
      <w:r>
        <w:rPr>
          <w:rFonts w:ascii="Roboto" w:eastAsia="Times New Roman" w:hAnsi="Roboto" w:cs="Times New Roman"/>
          <w:szCs w:val="20"/>
        </w:rPr>
        <w:t>Yes/no</w:t>
      </w:r>
    </w:p>
    <w:p w14:paraId="5A1490CF" w14:textId="77777777" w:rsidR="00EE0BEE" w:rsidRDefault="00EE0BEE" w:rsidP="00EE0BEE">
      <w:pPr>
        <w:pStyle w:val="TableBody"/>
        <w:spacing w:before="40" w:after="40"/>
        <w:ind w:left="2160"/>
        <w:rPr>
          <w:rFonts w:ascii="Roboto" w:eastAsia="Times New Roman" w:hAnsi="Roboto" w:cs="Times New Roman"/>
          <w:szCs w:val="20"/>
        </w:rPr>
      </w:pPr>
    </w:p>
    <w:p w14:paraId="1CAD31D3" w14:textId="586C2EF6" w:rsidR="72913998" w:rsidRDefault="00874E13" w:rsidP="00477B8A">
      <w:pPr>
        <w:pStyle w:val="TableBody"/>
        <w:numPr>
          <w:ilvl w:val="2"/>
          <w:numId w:val="21"/>
        </w:numPr>
        <w:spacing w:before="40" w:after="40"/>
        <w:ind w:left="1701"/>
        <w:rPr>
          <w:rFonts w:ascii="Roboto" w:eastAsia="Times New Roman" w:hAnsi="Roboto" w:cs="Times New Roman"/>
        </w:rPr>
      </w:pPr>
      <w:r>
        <w:rPr>
          <w:rFonts w:ascii="Roboto" w:eastAsia="Times New Roman" w:hAnsi="Roboto" w:cs="Times New Roman"/>
          <w:szCs w:val="20"/>
        </w:rPr>
        <w:t>D</w:t>
      </w:r>
      <w:r w:rsidR="0078675C">
        <w:rPr>
          <w:rFonts w:ascii="Roboto" w:eastAsia="Times New Roman" w:hAnsi="Roboto" w:cs="Times New Roman"/>
          <w:szCs w:val="20"/>
        </w:rPr>
        <w:t>o</w:t>
      </w:r>
      <w:r>
        <w:rPr>
          <w:rFonts w:ascii="Roboto" w:eastAsia="Times New Roman" w:hAnsi="Roboto" w:cs="Times New Roman"/>
          <w:szCs w:val="20"/>
        </w:rPr>
        <w:t xml:space="preserve"> you have any concerns</w:t>
      </w:r>
      <w:r w:rsidR="00FD0BC2">
        <w:rPr>
          <w:rFonts w:ascii="Roboto" w:eastAsia="Times New Roman" w:hAnsi="Roboto" w:cs="Times New Roman"/>
          <w:szCs w:val="20"/>
        </w:rPr>
        <w:t xml:space="preserve"> or suggestions</w:t>
      </w:r>
      <w:r>
        <w:rPr>
          <w:rFonts w:ascii="Roboto" w:eastAsia="Times New Roman" w:hAnsi="Roboto" w:cs="Times New Roman"/>
          <w:szCs w:val="20"/>
        </w:rPr>
        <w:t xml:space="preserve"> about this process or is there anything you would like to say about </w:t>
      </w:r>
      <w:r w:rsidR="0078675C">
        <w:rPr>
          <w:rFonts w:ascii="Roboto" w:eastAsia="Times New Roman" w:hAnsi="Roboto" w:cs="Times New Roman"/>
          <w:szCs w:val="20"/>
        </w:rPr>
        <w:t>this?</w:t>
      </w:r>
    </w:p>
    <w:p w14:paraId="00D915F6" w14:textId="2BD11650" w:rsidR="72913998" w:rsidRDefault="72913998" w:rsidP="72913998">
      <w:pPr>
        <w:pStyle w:val="TableBody"/>
        <w:spacing w:before="40" w:after="40"/>
        <w:ind w:left="720"/>
        <w:rPr>
          <w:rFonts w:ascii="Roboto" w:eastAsia="Times New Roman" w:hAnsi="Roboto" w:cs="Times New Roman"/>
        </w:rPr>
      </w:pPr>
    </w:p>
    <w:p w14:paraId="7B974135" w14:textId="77777777" w:rsidR="00A74898" w:rsidRDefault="001569A3" w:rsidP="00A74898">
      <w:pPr>
        <w:pStyle w:val="BodyTextNumbered11"/>
        <w:spacing w:before="40" w:after="40"/>
        <w:rPr>
          <w:rFonts w:ascii="Roboto" w:eastAsia="Times New Roman" w:hAnsi="Roboto" w:cs="Times New Roman"/>
        </w:rPr>
      </w:pPr>
      <w:r w:rsidRPr="00195488">
        <w:rPr>
          <w:rFonts w:ascii="Roboto" w:eastAsia="Times New Roman" w:hAnsi="Roboto" w:cs="Times New Roman"/>
          <w:szCs w:val="20"/>
        </w:rPr>
        <w:t>Desirable</w:t>
      </w:r>
      <w:r w:rsidRPr="72913998">
        <w:rPr>
          <w:rFonts w:ascii="Roboto" w:eastAsia="Times New Roman" w:hAnsi="Roboto" w:cs="Times New Roman"/>
        </w:rPr>
        <w:t xml:space="preserve"> but not essential</w:t>
      </w:r>
      <w:r w:rsidR="00B86439" w:rsidRPr="72913998">
        <w:rPr>
          <w:rFonts w:ascii="Roboto" w:eastAsia="Times New Roman" w:hAnsi="Roboto" w:cs="Times New Roman"/>
        </w:rPr>
        <w:t>:</w:t>
      </w:r>
    </w:p>
    <w:p w14:paraId="56A96B6C" w14:textId="21ACC1E5" w:rsidR="001569A3" w:rsidRPr="00A74898" w:rsidRDefault="001569A3" w:rsidP="00594D4C">
      <w:pPr>
        <w:pStyle w:val="BodyTextNumbered11"/>
        <w:numPr>
          <w:ilvl w:val="0"/>
          <w:numId w:val="0"/>
        </w:numPr>
        <w:spacing w:before="40" w:after="40"/>
        <w:ind w:left="680"/>
        <w:rPr>
          <w:rFonts w:ascii="Roboto" w:eastAsia="Times New Roman" w:hAnsi="Roboto" w:cs="Times New Roman"/>
        </w:rPr>
      </w:pPr>
      <w:r w:rsidRPr="00A74898">
        <w:rPr>
          <w:rFonts w:ascii="Roboto" w:eastAsia="Times New Roman" w:hAnsi="Roboto" w:cs="Times New Roman"/>
          <w:szCs w:val="20"/>
        </w:rPr>
        <w:t xml:space="preserve">Proposals for activity that will engage with early years settings in rural, regional and remote communities will be highly regarded. </w:t>
      </w:r>
      <w:r w:rsidR="00584C0F" w:rsidRPr="00A74898">
        <w:rPr>
          <w:rFonts w:ascii="Roboto" w:eastAsia="Times New Roman" w:hAnsi="Roboto" w:cs="Times New Roman"/>
          <w:szCs w:val="20"/>
        </w:rPr>
        <w:t xml:space="preserve">If </w:t>
      </w:r>
      <w:r w:rsidR="00EE0BEE" w:rsidRPr="00A74898">
        <w:rPr>
          <w:rFonts w:ascii="Roboto" w:eastAsia="Times New Roman" w:hAnsi="Roboto" w:cs="Times New Roman"/>
          <w:szCs w:val="20"/>
        </w:rPr>
        <w:t xml:space="preserve">this is </w:t>
      </w:r>
      <w:r w:rsidR="00584C0F" w:rsidRPr="00A74898">
        <w:rPr>
          <w:rFonts w:ascii="Roboto" w:eastAsia="Times New Roman" w:hAnsi="Roboto" w:cs="Times New Roman"/>
          <w:szCs w:val="20"/>
        </w:rPr>
        <w:t>relevant to your project, p</w:t>
      </w:r>
      <w:r w:rsidR="0091795F" w:rsidRPr="00A74898">
        <w:rPr>
          <w:rFonts w:ascii="Roboto" w:eastAsia="Times New Roman" w:hAnsi="Roboto" w:cs="Times New Roman"/>
          <w:szCs w:val="20"/>
        </w:rPr>
        <w:t>rovide a statement addressing how this relates to your proposed approach</w:t>
      </w:r>
      <w:r w:rsidR="00540FE2" w:rsidRPr="00A74898">
        <w:rPr>
          <w:rFonts w:ascii="Roboto" w:eastAsia="Times New Roman" w:hAnsi="Roboto" w:cs="Times New Roman"/>
          <w:szCs w:val="20"/>
        </w:rPr>
        <w:t>.</w:t>
      </w:r>
    </w:p>
    <w:p w14:paraId="1D648D40" w14:textId="77777777" w:rsidR="0091795F" w:rsidRDefault="0091795F" w:rsidP="0091795F">
      <w:pPr>
        <w:pStyle w:val="TableBody"/>
        <w:spacing w:before="40" w:after="40"/>
        <w:ind w:left="306"/>
        <w:rPr>
          <w:rFonts w:ascii="Roboto" w:eastAsia="Times New Roman" w:hAnsi="Roboto" w:cs="Times New Roman"/>
          <w:szCs w:val="20"/>
        </w:rPr>
      </w:pPr>
    </w:p>
    <w:p w14:paraId="3D7F6489" w14:textId="17E99C59" w:rsidR="001569A3" w:rsidRPr="001569A3" w:rsidRDefault="001569A3" w:rsidP="0091795F">
      <w:pPr>
        <w:pStyle w:val="TableBody"/>
        <w:spacing w:before="40" w:after="40"/>
        <w:ind w:left="306"/>
        <w:rPr>
          <w:rFonts w:ascii="Roboto" w:eastAsia="Times New Roman" w:hAnsi="Roboto" w:cs="Times New Roman"/>
          <w:szCs w:val="20"/>
        </w:rPr>
      </w:pPr>
    </w:p>
    <w:p w14:paraId="424C2748" w14:textId="27DDFAE9" w:rsidR="008722C7" w:rsidRPr="000C521F" w:rsidRDefault="008722C7" w:rsidP="009603E3">
      <w:pPr>
        <w:pStyle w:val="Heading3"/>
        <w:rPr>
          <w:bCs/>
          <w:i/>
          <w:iCs/>
        </w:rPr>
      </w:pPr>
      <w:r w:rsidRPr="000C521F">
        <w:t xml:space="preserve">Focus area </w:t>
      </w:r>
      <w:r w:rsidR="00AE623A">
        <w:t>3</w:t>
      </w:r>
      <w:r w:rsidRPr="000C521F">
        <w:t xml:space="preserve"> – Draft contract terms</w:t>
      </w:r>
    </w:p>
    <w:p w14:paraId="5EF49A53" w14:textId="59166687" w:rsidR="00E279F5" w:rsidRDefault="008722C7" w:rsidP="00BF5D7F">
      <w:pPr>
        <w:pStyle w:val="BodyTextNumbered11"/>
        <w:numPr>
          <w:ilvl w:val="0"/>
          <w:numId w:val="0"/>
        </w:numPr>
      </w:pPr>
      <w:r w:rsidRPr="000C521F">
        <w:t>Will you use the Our Watch Contractor Agreement (Attachment 1) as the basis to reach a fully signed agreement?</w:t>
      </w:r>
      <w:r w:rsidR="009603E3">
        <w:t xml:space="preserve"> [Yes/No]</w:t>
      </w:r>
    </w:p>
    <w:tbl>
      <w:tblPr>
        <w:tblStyle w:val="TableGrid"/>
        <w:tblW w:w="9644" w:type="dxa"/>
        <w:tblInd w:w="-5" w:type="dxa"/>
        <w:tblLook w:val="0600" w:firstRow="0" w:lastRow="0" w:firstColumn="0" w:lastColumn="0" w:noHBand="1" w:noVBand="1"/>
      </w:tblPr>
      <w:tblGrid>
        <w:gridCol w:w="9644"/>
      </w:tblGrid>
      <w:tr w:rsidR="00EB58F0" w14:paraId="4673DB6B" w14:textId="77777777" w:rsidTr="00BF5D7F">
        <w:trPr>
          <w:cantSplit/>
        </w:trPr>
        <w:tc>
          <w:tcPr>
            <w:tcW w:w="9644" w:type="dxa"/>
          </w:tcPr>
          <w:p w14:paraId="007FEB55" w14:textId="77777777" w:rsidR="00EB58F0" w:rsidRDefault="00EB58F0" w:rsidP="0004699F">
            <w:pPr>
              <w:pStyle w:val="TableBody"/>
            </w:pPr>
          </w:p>
        </w:tc>
      </w:tr>
    </w:tbl>
    <w:p w14:paraId="5368F764" w14:textId="63BE4ABF" w:rsidR="00F46EA1" w:rsidRDefault="008722C7" w:rsidP="00BF5D7F">
      <w:pPr>
        <w:pStyle w:val="BodyTextNumbered11"/>
        <w:numPr>
          <w:ilvl w:val="0"/>
          <w:numId w:val="0"/>
        </w:numPr>
      </w:pPr>
      <w:r w:rsidRPr="000C521F">
        <w:t>If no, please explain.</w:t>
      </w:r>
    </w:p>
    <w:tbl>
      <w:tblPr>
        <w:tblStyle w:val="TableGrid"/>
        <w:tblW w:w="9644" w:type="dxa"/>
        <w:tblInd w:w="-5" w:type="dxa"/>
        <w:tblLook w:val="0600" w:firstRow="0" w:lastRow="0" w:firstColumn="0" w:lastColumn="0" w:noHBand="1" w:noVBand="1"/>
      </w:tblPr>
      <w:tblGrid>
        <w:gridCol w:w="9644"/>
      </w:tblGrid>
      <w:tr w:rsidR="00EB58F0" w14:paraId="5B5CC8EB" w14:textId="77777777" w:rsidTr="00940E48">
        <w:trPr>
          <w:cantSplit/>
        </w:trPr>
        <w:tc>
          <w:tcPr>
            <w:tcW w:w="9644" w:type="dxa"/>
          </w:tcPr>
          <w:p w14:paraId="2609A71D" w14:textId="77777777" w:rsidR="00EB58F0" w:rsidRDefault="00EB58F0" w:rsidP="0004699F">
            <w:pPr>
              <w:pStyle w:val="TableBody"/>
            </w:pPr>
          </w:p>
        </w:tc>
      </w:tr>
    </w:tbl>
    <w:p w14:paraId="46FB3FAC" w14:textId="76F295C7" w:rsidR="008722C7" w:rsidRPr="000C521F" w:rsidRDefault="008722C7" w:rsidP="009603E3">
      <w:pPr>
        <w:pStyle w:val="Heading2"/>
      </w:pPr>
      <w:r w:rsidRPr="000C521F">
        <w:lastRenderedPageBreak/>
        <w:t>Proposed pricing</w:t>
      </w:r>
    </w:p>
    <w:p w14:paraId="2FC68CD7" w14:textId="4C1F8613" w:rsidR="008722C7" w:rsidRDefault="008722C7" w:rsidP="009603E3">
      <w:pPr>
        <w:pStyle w:val="BodyTextNumbered11"/>
      </w:pPr>
      <w:r w:rsidRPr="48A97F43">
        <w:t>Please provide your proposed pricing below. Amounts should be stated exclusive of GST. The price is all-inclusive and covers expenses, unless otherwise stated.</w:t>
      </w:r>
    </w:p>
    <w:p w14:paraId="4BF2EE47" w14:textId="04C590E4" w:rsidR="00786496" w:rsidRDefault="00A700B5" w:rsidP="00786496">
      <w:pPr>
        <w:pStyle w:val="BodyTextIndent"/>
      </w:pPr>
      <w:r w:rsidRPr="00B07141">
        <w:rPr>
          <w:b/>
          <w:bCs/>
        </w:rPr>
        <w:t>The range of this project is between $3</w:t>
      </w:r>
      <w:r w:rsidR="00A07E6E">
        <w:rPr>
          <w:b/>
          <w:bCs/>
        </w:rPr>
        <w:t>8</w:t>
      </w:r>
      <w:r w:rsidRPr="00B07141">
        <w:rPr>
          <w:b/>
          <w:bCs/>
        </w:rPr>
        <w:t>0,000 and $</w:t>
      </w:r>
      <w:r w:rsidR="00A07E6E">
        <w:rPr>
          <w:b/>
          <w:bCs/>
        </w:rPr>
        <w:t>400</w:t>
      </w:r>
      <w:r w:rsidR="000F02A6" w:rsidRPr="00B07141">
        <w:rPr>
          <w:b/>
          <w:bCs/>
        </w:rPr>
        <w:t>,000</w:t>
      </w:r>
      <w:r w:rsidR="000F02A6">
        <w:t xml:space="preserve">. This </w:t>
      </w:r>
      <w:r w:rsidR="00C82C0C">
        <w:t>indicative budget</w:t>
      </w:r>
      <w:r w:rsidR="000F02A6">
        <w:t xml:space="preserve"> includes </w:t>
      </w:r>
      <w:r w:rsidR="00035E1E">
        <w:t xml:space="preserve">consideration for </w:t>
      </w:r>
      <w:r w:rsidR="000F02A6">
        <w:t xml:space="preserve">staffing costs </w:t>
      </w:r>
      <w:r w:rsidR="00035E1E">
        <w:t>(</w:t>
      </w:r>
      <w:r w:rsidR="000F02A6">
        <w:t>project coordinator</w:t>
      </w:r>
      <w:r w:rsidR="00035E1E">
        <w:t>)</w:t>
      </w:r>
      <w:r w:rsidR="000F02A6">
        <w:t>, advisory</w:t>
      </w:r>
      <w:r w:rsidR="00786496">
        <w:t>/consultation</w:t>
      </w:r>
      <w:r w:rsidR="000F02A6">
        <w:t xml:space="preserve"> mechanisms </w:t>
      </w:r>
      <w:r w:rsidR="00786496">
        <w:t>for the project</w:t>
      </w:r>
      <w:r w:rsidR="00980208">
        <w:t xml:space="preserve"> (</w:t>
      </w:r>
      <w:r w:rsidR="00627E91">
        <w:t>e.g.</w:t>
      </w:r>
      <w:r w:rsidR="00825C96">
        <w:t xml:space="preserve"> </w:t>
      </w:r>
      <w:r w:rsidR="00980208">
        <w:t xml:space="preserve">reimbursement for those involved and/or </w:t>
      </w:r>
      <w:r w:rsidR="00825C96">
        <w:t>event costs)</w:t>
      </w:r>
      <w:r w:rsidR="00786496">
        <w:t xml:space="preserve">, </w:t>
      </w:r>
      <w:r w:rsidR="00724385">
        <w:t>liai</w:t>
      </w:r>
      <w:r w:rsidR="002C37EC">
        <w:t xml:space="preserve">sing with ECEC </w:t>
      </w:r>
      <w:r w:rsidR="004C344E">
        <w:t xml:space="preserve">staff and supporting </w:t>
      </w:r>
      <w:r w:rsidR="00A563C6">
        <w:t xml:space="preserve">implementation or activity, </w:t>
      </w:r>
      <w:r w:rsidR="00786496">
        <w:t>resource design and development costs</w:t>
      </w:r>
      <w:r w:rsidR="00BD38C3">
        <w:t>, documentation of processes</w:t>
      </w:r>
      <w:r w:rsidR="00786496">
        <w:t>.</w:t>
      </w:r>
    </w:p>
    <w:p w14:paraId="539FAC96" w14:textId="758966F4" w:rsidR="004A66A9" w:rsidRDefault="00786496" w:rsidP="00786496">
      <w:pPr>
        <w:pStyle w:val="BodyTextIndent"/>
      </w:pPr>
      <w:r w:rsidRPr="005D26FC">
        <w:rPr>
          <w:b/>
          <w:bCs/>
        </w:rPr>
        <w:t>A</w:t>
      </w:r>
      <w:r w:rsidR="00007666" w:rsidRPr="005D26FC">
        <w:rPr>
          <w:b/>
          <w:bCs/>
        </w:rPr>
        <w:t xml:space="preserve">dditional resources </w:t>
      </w:r>
      <w:r w:rsidR="002135A3" w:rsidRPr="005D26FC">
        <w:rPr>
          <w:b/>
          <w:bCs/>
        </w:rPr>
        <w:t>(</w:t>
      </w:r>
      <w:r w:rsidR="008E0F04">
        <w:rPr>
          <w:b/>
          <w:bCs/>
        </w:rPr>
        <w:t>between $80</w:t>
      </w:r>
      <w:r w:rsidR="002135A3" w:rsidRPr="005D26FC">
        <w:rPr>
          <w:b/>
          <w:bCs/>
        </w:rPr>
        <w:t>,000</w:t>
      </w:r>
      <w:r w:rsidR="00255A86">
        <w:rPr>
          <w:b/>
          <w:bCs/>
        </w:rPr>
        <w:t xml:space="preserve"> - $100,000</w:t>
      </w:r>
      <w:r w:rsidR="002135A3" w:rsidRPr="005D26FC">
        <w:rPr>
          <w:b/>
          <w:bCs/>
        </w:rPr>
        <w:t>)</w:t>
      </w:r>
      <w:r w:rsidR="002135A3">
        <w:t xml:space="preserve"> </w:t>
      </w:r>
      <w:r w:rsidR="00007666">
        <w:t xml:space="preserve">will be provided to support evaluation of the project. </w:t>
      </w:r>
      <w:r w:rsidR="000F282D">
        <w:t xml:space="preserve">Further information regarding this process will be discussed with the successful applicant, based on </w:t>
      </w:r>
      <w:r w:rsidR="00277BD7">
        <w:t>the evaluation planning checklist.</w:t>
      </w:r>
    </w:p>
    <w:p w14:paraId="364EA1B3" w14:textId="77AFE158" w:rsidR="00786496" w:rsidRDefault="007344DA" w:rsidP="00786496">
      <w:pPr>
        <w:pStyle w:val="BodyTextIndent"/>
      </w:pPr>
      <w:r>
        <w:t xml:space="preserve">If it is your intention to </w:t>
      </w:r>
      <w:r w:rsidR="00C15EBA">
        <w:t xml:space="preserve">manage the procurement of an external evaluator, please include </w:t>
      </w:r>
      <w:r w:rsidR="00913271">
        <w:t>your proposed pricing for this</w:t>
      </w:r>
      <w:r w:rsidR="00F96E1F">
        <w:t xml:space="preserve"> </w:t>
      </w:r>
      <w:r w:rsidR="00A1595C">
        <w:t xml:space="preserve">within the </w:t>
      </w:r>
      <w:r w:rsidR="00717AC1">
        <w:t>range of $80,</w:t>
      </w:r>
      <w:r w:rsidR="00855F2F">
        <w:t>000</w:t>
      </w:r>
      <w:r w:rsidR="00717AC1">
        <w:t xml:space="preserve"> - $100,000</w:t>
      </w:r>
      <w:r w:rsidR="00855F2F">
        <w:t>.</w:t>
      </w:r>
    </w:p>
    <w:p w14:paraId="3A4B9C87" w14:textId="2F09D41B" w:rsidR="004A66A9" w:rsidRDefault="004A66A9" w:rsidP="00786496">
      <w:pPr>
        <w:pStyle w:val="BodyTextIndent"/>
      </w:pPr>
      <w:r>
        <w:t>If you have indicated that Our Watch should manage the procurement process for an evaluator (</w:t>
      </w:r>
      <w:r w:rsidR="7CC28AE8">
        <w:t>in</w:t>
      </w:r>
      <w:r>
        <w:t xml:space="preserve"> </w:t>
      </w:r>
      <w:r w:rsidR="001901EC">
        <w:t>consultation with the successful applicant), you do not need to include proposed pricing for an evaluator</w:t>
      </w:r>
      <w:r w:rsidR="00BF6D5D">
        <w:t>.</w:t>
      </w:r>
    </w:p>
    <w:p w14:paraId="299DE55F" w14:textId="11293414" w:rsidR="00786496" w:rsidRPr="00A700B5" w:rsidRDefault="00786496" w:rsidP="00786496">
      <w:pPr>
        <w:pStyle w:val="BodyTextIndent"/>
        <w:ind w:left="0"/>
      </w:pPr>
    </w:p>
    <w:tbl>
      <w:tblPr>
        <w:tblStyle w:val="TableGrid"/>
        <w:tblW w:w="8959" w:type="dxa"/>
        <w:tblInd w:w="680" w:type="dxa"/>
        <w:tblLook w:val="06A0" w:firstRow="1" w:lastRow="0" w:firstColumn="1" w:lastColumn="0" w:noHBand="1" w:noVBand="1"/>
      </w:tblPr>
      <w:tblGrid>
        <w:gridCol w:w="567"/>
        <w:gridCol w:w="4138"/>
        <w:gridCol w:w="1418"/>
        <w:gridCol w:w="1418"/>
        <w:gridCol w:w="1418"/>
      </w:tblGrid>
      <w:tr w:rsidR="00913733" w:rsidRPr="00B56918" w14:paraId="344BC745" w14:textId="77777777" w:rsidTr="00913733">
        <w:trPr>
          <w:cnfStyle w:val="100000000000" w:firstRow="1" w:lastRow="0" w:firstColumn="0" w:lastColumn="0" w:oddVBand="0" w:evenVBand="0" w:oddHBand="0" w:evenHBand="0" w:firstRowFirstColumn="0" w:firstRowLastColumn="0" w:lastRowFirstColumn="0" w:lastRowLastColumn="0"/>
          <w:tblHeader/>
        </w:trPr>
        <w:tc>
          <w:tcPr>
            <w:tcW w:w="567" w:type="dxa"/>
          </w:tcPr>
          <w:p w14:paraId="325C931C" w14:textId="77777777" w:rsidR="00913733" w:rsidRPr="00B56918" w:rsidRDefault="00913733" w:rsidP="0004699F">
            <w:pPr>
              <w:pStyle w:val="TableHeaderRow"/>
            </w:pPr>
            <w:r w:rsidRPr="00B56918">
              <w:t>No.</w:t>
            </w:r>
          </w:p>
        </w:tc>
        <w:tc>
          <w:tcPr>
            <w:tcW w:w="4139" w:type="dxa"/>
          </w:tcPr>
          <w:p w14:paraId="248462FA" w14:textId="40ABC35E" w:rsidR="00913733" w:rsidRPr="00B56918" w:rsidRDefault="00913733" w:rsidP="0004699F">
            <w:pPr>
              <w:pStyle w:val="TableHeaderRow"/>
            </w:pPr>
            <w:r w:rsidRPr="00B56918">
              <w:t>Item</w:t>
            </w:r>
            <w:r>
              <w:t xml:space="preserve"> </w:t>
            </w:r>
            <w:r w:rsidRPr="00B56918">
              <w:t>description</w:t>
            </w:r>
          </w:p>
        </w:tc>
        <w:tc>
          <w:tcPr>
            <w:tcW w:w="1418" w:type="dxa"/>
          </w:tcPr>
          <w:p w14:paraId="20BC7901" w14:textId="0575CE60" w:rsidR="00913733" w:rsidRPr="00B56918" w:rsidRDefault="00913733" w:rsidP="0004699F">
            <w:pPr>
              <w:pStyle w:val="TableHeaderRow"/>
            </w:pPr>
            <w:r>
              <w:t>Rate ($)</w:t>
            </w:r>
          </w:p>
        </w:tc>
        <w:tc>
          <w:tcPr>
            <w:tcW w:w="1418" w:type="dxa"/>
          </w:tcPr>
          <w:p w14:paraId="05D5E771" w14:textId="49280E61" w:rsidR="00913733" w:rsidRPr="00B56918" w:rsidRDefault="00913733" w:rsidP="0004699F">
            <w:pPr>
              <w:pStyle w:val="TableHeaderRow"/>
            </w:pPr>
            <w:r w:rsidRPr="00B56918">
              <w:t>No.</w:t>
            </w:r>
            <w:r>
              <w:t xml:space="preserve"> </w:t>
            </w:r>
            <w:r w:rsidRPr="00B56918">
              <w:t>of</w:t>
            </w:r>
            <w:r>
              <w:t xml:space="preserve"> </w:t>
            </w:r>
            <w:r w:rsidRPr="00B56918">
              <w:t>items</w:t>
            </w:r>
            <w:r>
              <w:t xml:space="preserve"> </w:t>
            </w:r>
            <w:r w:rsidRPr="00B56918">
              <w:t>or</w:t>
            </w:r>
            <w:r>
              <w:t xml:space="preserve"> </w:t>
            </w:r>
            <w:r w:rsidRPr="00B56918">
              <w:t>Time</w:t>
            </w:r>
            <w:r>
              <w:t xml:space="preserve"> estimate</w:t>
            </w:r>
          </w:p>
        </w:tc>
        <w:tc>
          <w:tcPr>
            <w:tcW w:w="1418" w:type="dxa"/>
          </w:tcPr>
          <w:p w14:paraId="7A1C8CA0" w14:textId="77777777" w:rsidR="00913733" w:rsidRPr="00B1634F" w:rsidRDefault="00913733" w:rsidP="0004699F">
            <w:pPr>
              <w:pStyle w:val="TableHeaderRow"/>
              <w:jc w:val="right"/>
            </w:pPr>
            <w:r w:rsidRPr="00B56918">
              <w:t>Subtotal</w:t>
            </w:r>
            <w:r>
              <w:t xml:space="preserve"> </w:t>
            </w:r>
            <w:r w:rsidRPr="00B56918">
              <w:t>excl</w:t>
            </w:r>
            <w:r>
              <w:t xml:space="preserve"> </w:t>
            </w:r>
            <w:r w:rsidRPr="00B56918">
              <w:t>GST</w:t>
            </w:r>
          </w:p>
        </w:tc>
      </w:tr>
      <w:tr w:rsidR="00913733" w:rsidRPr="00B56918" w14:paraId="2F063751" w14:textId="77777777" w:rsidTr="00913733">
        <w:tc>
          <w:tcPr>
            <w:tcW w:w="567" w:type="dxa"/>
          </w:tcPr>
          <w:p w14:paraId="5A286055" w14:textId="77777777" w:rsidR="00913733" w:rsidRPr="00B56918" w:rsidRDefault="00913733" w:rsidP="00604826">
            <w:pPr>
              <w:pStyle w:val="TableAutonumber"/>
              <w:numPr>
                <w:ilvl w:val="1"/>
                <w:numId w:val="10"/>
              </w:numPr>
            </w:pPr>
          </w:p>
        </w:tc>
        <w:tc>
          <w:tcPr>
            <w:tcW w:w="4139" w:type="dxa"/>
          </w:tcPr>
          <w:p w14:paraId="5A04748B" w14:textId="1F1ADE1D" w:rsidR="00913733" w:rsidRPr="00B56918" w:rsidRDefault="00913733" w:rsidP="0004699F">
            <w:pPr>
              <w:pStyle w:val="TableBody"/>
            </w:pPr>
            <w:r w:rsidRPr="00B56918">
              <w:t>E.g.</w:t>
            </w:r>
            <w:r>
              <w:t xml:space="preserve"> </w:t>
            </w:r>
            <w:r w:rsidRPr="00B56918">
              <w:t>Project</w:t>
            </w:r>
            <w:r>
              <w:t xml:space="preserve"> </w:t>
            </w:r>
            <w:r w:rsidR="00FE3257">
              <w:t>Coordinator</w:t>
            </w:r>
            <w:r w:rsidR="00B07141">
              <w:t xml:space="preserve"> and management fee</w:t>
            </w:r>
          </w:p>
        </w:tc>
        <w:tc>
          <w:tcPr>
            <w:tcW w:w="1418" w:type="dxa"/>
          </w:tcPr>
          <w:p w14:paraId="7AD8F7AF" w14:textId="5DA17559" w:rsidR="00913733" w:rsidRPr="00B56918" w:rsidRDefault="00913733" w:rsidP="0004699F">
            <w:pPr>
              <w:pStyle w:val="TableBody"/>
            </w:pPr>
            <w:r w:rsidRPr="00913733">
              <w:t>$# per hour</w:t>
            </w:r>
          </w:p>
        </w:tc>
        <w:tc>
          <w:tcPr>
            <w:tcW w:w="1418" w:type="dxa"/>
          </w:tcPr>
          <w:p w14:paraId="77F7E643" w14:textId="5C52C1C0" w:rsidR="00913733" w:rsidRPr="00B56918" w:rsidRDefault="00913733" w:rsidP="0004699F">
            <w:pPr>
              <w:pStyle w:val="TableBody"/>
            </w:pPr>
          </w:p>
        </w:tc>
        <w:tc>
          <w:tcPr>
            <w:tcW w:w="1418" w:type="dxa"/>
          </w:tcPr>
          <w:p w14:paraId="7C499C83" w14:textId="77777777" w:rsidR="00913733" w:rsidRPr="00B56918" w:rsidRDefault="00913733" w:rsidP="0004699F">
            <w:pPr>
              <w:pStyle w:val="TableBody"/>
              <w:jc w:val="right"/>
            </w:pPr>
            <w:r w:rsidRPr="00B56918">
              <w:t>$</w:t>
            </w:r>
          </w:p>
        </w:tc>
      </w:tr>
      <w:tr w:rsidR="00913733" w:rsidRPr="00B56918" w14:paraId="21177D61" w14:textId="77777777" w:rsidTr="00913733">
        <w:tc>
          <w:tcPr>
            <w:tcW w:w="567" w:type="dxa"/>
          </w:tcPr>
          <w:p w14:paraId="1C84DD4B" w14:textId="77777777" w:rsidR="00913733" w:rsidRPr="00B56918" w:rsidRDefault="00913733" w:rsidP="0004699F">
            <w:pPr>
              <w:pStyle w:val="TableAutonumber"/>
            </w:pPr>
          </w:p>
        </w:tc>
        <w:tc>
          <w:tcPr>
            <w:tcW w:w="4139" w:type="dxa"/>
          </w:tcPr>
          <w:p w14:paraId="302A48EF" w14:textId="0F455F68" w:rsidR="00913733" w:rsidRPr="00B56918" w:rsidRDefault="00627E91" w:rsidP="0004699F">
            <w:pPr>
              <w:pStyle w:val="TableBody"/>
            </w:pPr>
            <w:r>
              <w:t>E.g.</w:t>
            </w:r>
            <w:r w:rsidR="00FE3257">
              <w:t xml:space="preserve"> Project Advisory </w:t>
            </w:r>
            <w:r w:rsidR="00712A96">
              <w:t>Group members reimbursement and/or consultation</w:t>
            </w:r>
            <w:r w:rsidR="002F56F2">
              <w:t>/event</w:t>
            </w:r>
            <w:r w:rsidR="00712A96">
              <w:t xml:space="preserve"> costs and materials</w:t>
            </w:r>
          </w:p>
        </w:tc>
        <w:tc>
          <w:tcPr>
            <w:tcW w:w="1418" w:type="dxa"/>
          </w:tcPr>
          <w:p w14:paraId="34C95CBC" w14:textId="5C25FC41" w:rsidR="00913733" w:rsidRPr="00B56918" w:rsidRDefault="00B07141" w:rsidP="0004699F">
            <w:pPr>
              <w:pStyle w:val="TableBody"/>
            </w:pPr>
            <w:r>
              <w:t>$ per session</w:t>
            </w:r>
          </w:p>
        </w:tc>
        <w:tc>
          <w:tcPr>
            <w:tcW w:w="1418" w:type="dxa"/>
          </w:tcPr>
          <w:p w14:paraId="613CC5A0" w14:textId="29E7B256" w:rsidR="00913733" w:rsidRPr="00B56918" w:rsidRDefault="00913733" w:rsidP="0004699F">
            <w:pPr>
              <w:pStyle w:val="TableBody"/>
            </w:pPr>
          </w:p>
        </w:tc>
        <w:tc>
          <w:tcPr>
            <w:tcW w:w="1418" w:type="dxa"/>
          </w:tcPr>
          <w:p w14:paraId="73766BEE" w14:textId="77777777" w:rsidR="00913733" w:rsidRPr="00B56918" w:rsidRDefault="00913733" w:rsidP="0004699F">
            <w:pPr>
              <w:pStyle w:val="TableBody"/>
              <w:jc w:val="right"/>
            </w:pPr>
          </w:p>
        </w:tc>
      </w:tr>
      <w:tr w:rsidR="00913733" w:rsidRPr="00B56918" w14:paraId="29E93A1A" w14:textId="77777777" w:rsidTr="00913733">
        <w:tc>
          <w:tcPr>
            <w:tcW w:w="567" w:type="dxa"/>
          </w:tcPr>
          <w:p w14:paraId="1D31A5B7" w14:textId="77777777" w:rsidR="00913733" w:rsidRPr="00B56918" w:rsidRDefault="00913733" w:rsidP="0004699F">
            <w:pPr>
              <w:pStyle w:val="TableAutonumber"/>
            </w:pPr>
          </w:p>
        </w:tc>
        <w:tc>
          <w:tcPr>
            <w:tcW w:w="4139" w:type="dxa"/>
          </w:tcPr>
          <w:p w14:paraId="14AF2F28" w14:textId="641F0447" w:rsidR="00913733" w:rsidRPr="00B56918" w:rsidRDefault="00627E91" w:rsidP="0004699F">
            <w:pPr>
              <w:pStyle w:val="TableBody"/>
            </w:pPr>
            <w:r>
              <w:t>E.g.</w:t>
            </w:r>
            <w:r w:rsidR="00712A96">
              <w:t xml:space="preserve"> resource design and development</w:t>
            </w:r>
          </w:p>
        </w:tc>
        <w:tc>
          <w:tcPr>
            <w:tcW w:w="1418" w:type="dxa"/>
          </w:tcPr>
          <w:p w14:paraId="4B33A4CE" w14:textId="77777777" w:rsidR="00913733" w:rsidRPr="00B56918" w:rsidRDefault="00913733" w:rsidP="0004699F">
            <w:pPr>
              <w:pStyle w:val="TableBody"/>
            </w:pPr>
          </w:p>
        </w:tc>
        <w:tc>
          <w:tcPr>
            <w:tcW w:w="1418" w:type="dxa"/>
          </w:tcPr>
          <w:p w14:paraId="1FB0C48F" w14:textId="2BF75990" w:rsidR="00913733" w:rsidRPr="00B56918" w:rsidRDefault="00913733" w:rsidP="0004699F">
            <w:pPr>
              <w:pStyle w:val="TableBody"/>
            </w:pPr>
          </w:p>
        </w:tc>
        <w:tc>
          <w:tcPr>
            <w:tcW w:w="1418" w:type="dxa"/>
          </w:tcPr>
          <w:p w14:paraId="5B71702C" w14:textId="77777777" w:rsidR="00913733" w:rsidRPr="00B56918" w:rsidRDefault="00913733" w:rsidP="0004699F">
            <w:pPr>
              <w:pStyle w:val="TableBody"/>
              <w:jc w:val="right"/>
            </w:pPr>
          </w:p>
        </w:tc>
      </w:tr>
      <w:tr w:rsidR="00913733" w:rsidRPr="00B56918" w14:paraId="7F2450EB" w14:textId="77777777" w:rsidTr="00913733">
        <w:tc>
          <w:tcPr>
            <w:tcW w:w="567" w:type="dxa"/>
          </w:tcPr>
          <w:p w14:paraId="7366C36B" w14:textId="77777777" w:rsidR="00913733" w:rsidRPr="00B56918" w:rsidRDefault="00913733" w:rsidP="0004699F">
            <w:pPr>
              <w:pStyle w:val="TableAutonumber"/>
            </w:pPr>
          </w:p>
        </w:tc>
        <w:tc>
          <w:tcPr>
            <w:tcW w:w="4139" w:type="dxa"/>
          </w:tcPr>
          <w:p w14:paraId="4863E71E" w14:textId="77777777" w:rsidR="00913733" w:rsidRPr="00B56918" w:rsidRDefault="00913733" w:rsidP="0004699F">
            <w:pPr>
              <w:pStyle w:val="TableBody"/>
            </w:pPr>
          </w:p>
        </w:tc>
        <w:tc>
          <w:tcPr>
            <w:tcW w:w="1418" w:type="dxa"/>
          </w:tcPr>
          <w:p w14:paraId="00400BC8" w14:textId="77777777" w:rsidR="00913733" w:rsidRPr="00B56918" w:rsidRDefault="00913733" w:rsidP="0004699F">
            <w:pPr>
              <w:pStyle w:val="TableBody"/>
            </w:pPr>
          </w:p>
        </w:tc>
        <w:tc>
          <w:tcPr>
            <w:tcW w:w="1418" w:type="dxa"/>
          </w:tcPr>
          <w:p w14:paraId="3BA63E7E" w14:textId="17465538" w:rsidR="00913733" w:rsidRPr="00B56918" w:rsidRDefault="00913733" w:rsidP="0004699F">
            <w:pPr>
              <w:pStyle w:val="TableBody"/>
            </w:pPr>
          </w:p>
        </w:tc>
        <w:tc>
          <w:tcPr>
            <w:tcW w:w="1418" w:type="dxa"/>
          </w:tcPr>
          <w:p w14:paraId="73B84462" w14:textId="77777777" w:rsidR="00913733" w:rsidRPr="00B56918" w:rsidRDefault="00913733" w:rsidP="0004699F">
            <w:pPr>
              <w:pStyle w:val="TableBody"/>
              <w:jc w:val="right"/>
            </w:pPr>
          </w:p>
        </w:tc>
      </w:tr>
      <w:tr w:rsidR="00913733" w:rsidRPr="00B56918" w14:paraId="34A4AD9B" w14:textId="77777777" w:rsidTr="00913733">
        <w:tc>
          <w:tcPr>
            <w:tcW w:w="567" w:type="dxa"/>
          </w:tcPr>
          <w:p w14:paraId="2F41482D" w14:textId="77777777" w:rsidR="00913733" w:rsidRPr="00B56918" w:rsidRDefault="00913733" w:rsidP="0004699F">
            <w:pPr>
              <w:pStyle w:val="TableAutonumber"/>
            </w:pPr>
          </w:p>
        </w:tc>
        <w:tc>
          <w:tcPr>
            <w:tcW w:w="4139" w:type="dxa"/>
          </w:tcPr>
          <w:p w14:paraId="767AA31D" w14:textId="77777777" w:rsidR="00913733" w:rsidRPr="00B56918" w:rsidRDefault="00913733" w:rsidP="0004699F">
            <w:pPr>
              <w:pStyle w:val="TableBody"/>
            </w:pPr>
          </w:p>
        </w:tc>
        <w:tc>
          <w:tcPr>
            <w:tcW w:w="1418" w:type="dxa"/>
          </w:tcPr>
          <w:p w14:paraId="7D069A18" w14:textId="77777777" w:rsidR="00913733" w:rsidRPr="00B56918" w:rsidRDefault="00913733" w:rsidP="0004699F">
            <w:pPr>
              <w:pStyle w:val="TableBody"/>
            </w:pPr>
          </w:p>
        </w:tc>
        <w:tc>
          <w:tcPr>
            <w:tcW w:w="1418" w:type="dxa"/>
          </w:tcPr>
          <w:p w14:paraId="59D07549" w14:textId="3410A13E" w:rsidR="00913733" w:rsidRPr="00B56918" w:rsidRDefault="00913733" w:rsidP="0004699F">
            <w:pPr>
              <w:pStyle w:val="TableBody"/>
            </w:pPr>
          </w:p>
        </w:tc>
        <w:tc>
          <w:tcPr>
            <w:tcW w:w="1418" w:type="dxa"/>
          </w:tcPr>
          <w:p w14:paraId="2D306523" w14:textId="77777777" w:rsidR="00913733" w:rsidRPr="00B56918" w:rsidRDefault="00913733" w:rsidP="0004699F">
            <w:pPr>
              <w:pStyle w:val="TableBody"/>
              <w:jc w:val="right"/>
            </w:pPr>
          </w:p>
        </w:tc>
      </w:tr>
    </w:tbl>
    <w:p w14:paraId="2CA4EE7F" w14:textId="77777777" w:rsidR="00913733" w:rsidRDefault="00913733" w:rsidP="00913733">
      <w:pPr>
        <w:pStyle w:val="BodyTextIndent"/>
        <w:spacing w:before="0"/>
      </w:pPr>
    </w:p>
    <w:tbl>
      <w:tblPr>
        <w:tblStyle w:val="TableGrid"/>
        <w:tblW w:w="8959" w:type="dxa"/>
        <w:tblInd w:w="680" w:type="dxa"/>
        <w:tblLook w:val="0680" w:firstRow="0" w:lastRow="0" w:firstColumn="1" w:lastColumn="0" w:noHBand="1" w:noVBand="1"/>
      </w:tblPr>
      <w:tblGrid>
        <w:gridCol w:w="7541"/>
        <w:gridCol w:w="1418"/>
      </w:tblGrid>
      <w:tr w:rsidR="00913733" w:rsidRPr="00B1634F" w14:paraId="085B30FF" w14:textId="77777777" w:rsidTr="48A97F43">
        <w:tc>
          <w:tcPr>
            <w:tcW w:w="7541" w:type="dxa"/>
          </w:tcPr>
          <w:p w14:paraId="4E5E5A26" w14:textId="75502A79" w:rsidR="00913733" w:rsidRPr="00B1634F" w:rsidRDefault="00913733" w:rsidP="0004699F">
            <w:pPr>
              <w:pStyle w:val="TableFirstColumn"/>
            </w:pPr>
            <w:r w:rsidRPr="48A97F43">
              <w:t>Total price for proposal (excl GST)</w:t>
            </w:r>
            <w:r w:rsidRPr="48A97F43">
              <w:rPr>
                <w:b w:val="0"/>
              </w:rPr>
              <w:t xml:space="preserve"> </w:t>
            </w:r>
            <w:r>
              <w:br/>
            </w:r>
            <w:r w:rsidRPr="48A97F43">
              <w:rPr>
                <w:b w:val="0"/>
                <w:highlight w:val="yellow"/>
              </w:rPr>
              <w:t>[insert OR delete this if a fixed total is not proposed]</w:t>
            </w:r>
          </w:p>
        </w:tc>
        <w:tc>
          <w:tcPr>
            <w:tcW w:w="1418" w:type="dxa"/>
          </w:tcPr>
          <w:p w14:paraId="14B53FBF" w14:textId="392945B7" w:rsidR="00913733" w:rsidRPr="002A4F9E" w:rsidRDefault="002A4F9E" w:rsidP="0004699F">
            <w:pPr>
              <w:pStyle w:val="TableBody"/>
              <w:jc w:val="right"/>
            </w:pPr>
            <w:r w:rsidRPr="002A4F9E">
              <w:t>$</w:t>
            </w:r>
          </w:p>
        </w:tc>
      </w:tr>
    </w:tbl>
    <w:p w14:paraId="28236B08" w14:textId="7CE79A28" w:rsidR="008722C7" w:rsidRPr="000C521F" w:rsidRDefault="008722C7" w:rsidP="009603E3">
      <w:pPr>
        <w:pStyle w:val="Heading2"/>
      </w:pPr>
      <w:r w:rsidRPr="00F44E28">
        <w:lastRenderedPageBreak/>
        <w:t>Quality</w:t>
      </w:r>
      <w:r w:rsidRPr="000C521F">
        <w:t>, Risk and Compliance</w:t>
      </w:r>
    </w:p>
    <w:p w14:paraId="71CDE154" w14:textId="71F8FE2F" w:rsidR="008722C7" w:rsidRPr="000C521F" w:rsidRDefault="008722C7" w:rsidP="00D341FE">
      <w:pPr>
        <w:pStyle w:val="BodyTextNumbered11"/>
      </w:pPr>
      <w:r w:rsidRPr="000C521F">
        <w:rPr>
          <w:b/>
          <w:bCs/>
        </w:rPr>
        <w:t>Insurance information</w:t>
      </w:r>
      <w:r w:rsidR="00D341FE">
        <w:t xml:space="preserve"> – </w:t>
      </w:r>
      <w:r w:rsidRPr="000C521F">
        <w:t>Provide details of your relevant insurance(s) including:</w:t>
      </w:r>
    </w:p>
    <w:p w14:paraId="024A420A" w14:textId="77777777" w:rsidR="008722C7" w:rsidRPr="000C521F" w:rsidRDefault="008722C7" w:rsidP="00D341FE">
      <w:pPr>
        <w:pStyle w:val="BodyBulletAfterNumbers"/>
      </w:pPr>
      <w:r w:rsidRPr="000C521F">
        <w:t>Name of insurance company</w:t>
      </w:r>
    </w:p>
    <w:tbl>
      <w:tblPr>
        <w:tblStyle w:val="TableGrid"/>
        <w:tblW w:w="8959" w:type="dxa"/>
        <w:tblInd w:w="680" w:type="dxa"/>
        <w:tblLook w:val="0600" w:firstRow="0" w:lastRow="0" w:firstColumn="0" w:lastColumn="0" w:noHBand="1" w:noVBand="1"/>
      </w:tblPr>
      <w:tblGrid>
        <w:gridCol w:w="8959"/>
      </w:tblGrid>
      <w:tr w:rsidR="00EB58F0" w14:paraId="5DBD4490" w14:textId="77777777" w:rsidTr="0004699F">
        <w:trPr>
          <w:cantSplit/>
        </w:trPr>
        <w:tc>
          <w:tcPr>
            <w:tcW w:w="8959" w:type="dxa"/>
          </w:tcPr>
          <w:p w14:paraId="39466C80" w14:textId="77777777" w:rsidR="00EB58F0" w:rsidRDefault="00EB58F0" w:rsidP="0004699F">
            <w:pPr>
              <w:pStyle w:val="TableBody"/>
            </w:pPr>
          </w:p>
        </w:tc>
      </w:tr>
    </w:tbl>
    <w:p w14:paraId="75D42A1C" w14:textId="77777777" w:rsidR="008722C7" w:rsidRPr="000C521F" w:rsidRDefault="008722C7" w:rsidP="00D341FE">
      <w:pPr>
        <w:pStyle w:val="BodyBulletAfterNumbers"/>
      </w:pPr>
      <w:r w:rsidRPr="000C521F">
        <w:t>Policy type (e.g. public liability, professional indemnity, etc)</w:t>
      </w:r>
    </w:p>
    <w:tbl>
      <w:tblPr>
        <w:tblStyle w:val="TableGrid"/>
        <w:tblW w:w="8959" w:type="dxa"/>
        <w:tblInd w:w="680" w:type="dxa"/>
        <w:tblLook w:val="0600" w:firstRow="0" w:lastRow="0" w:firstColumn="0" w:lastColumn="0" w:noHBand="1" w:noVBand="1"/>
      </w:tblPr>
      <w:tblGrid>
        <w:gridCol w:w="8959"/>
      </w:tblGrid>
      <w:tr w:rsidR="00EB58F0" w14:paraId="506A3306" w14:textId="77777777" w:rsidTr="0004699F">
        <w:trPr>
          <w:cantSplit/>
        </w:trPr>
        <w:tc>
          <w:tcPr>
            <w:tcW w:w="8959" w:type="dxa"/>
          </w:tcPr>
          <w:p w14:paraId="4A58EC33" w14:textId="77777777" w:rsidR="00EB58F0" w:rsidRDefault="00EB58F0" w:rsidP="0004699F">
            <w:pPr>
              <w:pStyle w:val="TableBody"/>
            </w:pPr>
          </w:p>
        </w:tc>
      </w:tr>
    </w:tbl>
    <w:p w14:paraId="67606204" w14:textId="77777777" w:rsidR="008722C7" w:rsidRPr="000C521F" w:rsidRDefault="008722C7" w:rsidP="00D341FE">
      <w:pPr>
        <w:pStyle w:val="BodyBulletAfterNumbers"/>
      </w:pPr>
      <w:r w:rsidRPr="000C521F">
        <w:t>Amount / limit</w:t>
      </w:r>
    </w:p>
    <w:tbl>
      <w:tblPr>
        <w:tblStyle w:val="TableGrid"/>
        <w:tblW w:w="8959" w:type="dxa"/>
        <w:tblInd w:w="680" w:type="dxa"/>
        <w:tblLook w:val="0600" w:firstRow="0" w:lastRow="0" w:firstColumn="0" w:lastColumn="0" w:noHBand="1" w:noVBand="1"/>
      </w:tblPr>
      <w:tblGrid>
        <w:gridCol w:w="8959"/>
      </w:tblGrid>
      <w:tr w:rsidR="00EB58F0" w14:paraId="16D3CA56" w14:textId="77777777" w:rsidTr="0004699F">
        <w:trPr>
          <w:cantSplit/>
        </w:trPr>
        <w:tc>
          <w:tcPr>
            <w:tcW w:w="8959" w:type="dxa"/>
          </w:tcPr>
          <w:p w14:paraId="30A075CB" w14:textId="77777777" w:rsidR="00EB58F0" w:rsidRDefault="00EB58F0" w:rsidP="0004699F">
            <w:pPr>
              <w:pStyle w:val="TableBody"/>
            </w:pPr>
          </w:p>
        </w:tc>
      </w:tr>
    </w:tbl>
    <w:p w14:paraId="32D2B9DC" w14:textId="5C0E8978" w:rsidR="00F46EA1" w:rsidRDefault="008722C7" w:rsidP="00D341FE">
      <w:pPr>
        <w:pStyle w:val="BodyBulletAfterNumbers"/>
      </w:pPr>
      <w:r w:rsidRPr="000C521F">
        <w:t>Expiry date</w:t>
      </w:r>
    </w:p>
    <w:tbl>
      <w:tblPr>
        <w:tblStyle w:val="TableGrid"/>
        <w:tblW w:w="8959" w:type="dxa"/>
        <w:tblInd w:w="680" w:type="dxa"/>
        <w:tblLook w:val="0600" w:firstRow="0" w:lastRow="0" w:firstColumn="0" w:lastColumn="0" w:noHBand="1" w:noVBand="1"/>
      </w:tblPr>
      <w:tblGrid>
        <w:gridCol w:w="8959"/>
      </w:tblGrid>
      <w:tr w:rsidR="00EB58F0" w14:paraId="28D97CE1" w14:textId="77777777" w:rsidTr="0004699F">
        <w:trPr>
          <w:cantSplit/>
        </w:trPr>
        <w:tc>
          <w:tcPr>
            <w:tcW w:w="8959" w:type="dxa"/>
          </w:tcPr>
          <w:p w14:paraId="59A4F861" w14:textId="77777777" w:rsidR="00EB58F0" w:rsidRDefault="00EB58F0" w:rsidP="0004699F">
            <w:pPr>
              <w:pStyle w:val="TableBody"/>
            </w:pPr>
          </w:p>
        </w:tc>
      </w:tr>
    </w:tbl>
    <w:p w14:paraId="44680BDB" w14:textId="04BCDBDB" w:rsidR="00F46EA1" w:rsidRDefault="008722C7" w:rsidP="00D341FE">
      <w:pPr>
        <w:pStyle w:val="BodyTextNumbered11"/>
      </w:pPr>
      <w:bookmarkStart w:id="1" w:name="_Toc236193117"/>
      <w:bookmarkStart w:id="2" w:name="_Toc236205849"/>
      <w:r w:rsidRPr="48A97F43">
        <w:rPr>
          <w:b/>
          <w:bCs/>
        </w:rPr>
        <w:t>Compliance and legal</w:t>
      </w:r>
      <w:r w:rsidR="00D341FE" w:rsidRPr="48A97F43">
        <w:t xml:space="preserve"> – </w:t>
      </w:r>
      <w:r w:rsidRPr="48A97F43">
        <w:t>In the past 2 years, has your organisation had Court proceedings, orders or legal rulings against it for breach of any laws? If so, please list.</w:t>
      </w:r>
    </w:p>
    <w:tbl>
      <w:tblPr>
        <w:tblStyle w:val="TableGrid"/>
        <w:tblW w:w="8959" w:type="dxa"/>
        <w:tblInd w:w="680" w:type="dxa"/>
        <w:tblLook w:val="0600" w:firstRow="0" w:lastRow="0" w:firstColumn="0" w:lastColumn="0" w:noHBand="1" w:noVBand="1"/>
      </w:tblPr>
      <w:tblGrid>
        <w:gridCol w:w="8959"/>
      </w:tblGrid>
      <w:tr w:rsidR="00EB58F0" w14:paraId="0A751124" w14:textId="77777777" w:rsidTr="0004699F">
        <w:trPr>
          <w:cantSplit/>
        </w:trPr>
        <w:tc>
          <w:tcPr>
            <w:tcW w:w="8959" w:type="dxa"/>
          </w:tcPr>
          <w:p w14:paraId="2F91E118" w14:textId="77777777" w:rsidR="00EB58F0" w:rsidRDefault="00EB58F0" w:rsidP="0004699F">
            <w:pPr>
              <w:pStyle w:val="TableBody"/>
            </w:pPr>
          </w:p>
        </w:tc>
      </w:tr>
    </w:tbl>
    <w:p w14:paraId="7ACB54E8" w14:textId="4871A1C0" w:rsidR="00F46EA1" w:rsidRDefault="008722C7" w:rsidP="00D341FE">
      <w:pPr>
        <w:pStyle w:val="BodyTextNumbered11"/>
      </w:pPr>
      <w:r w:rsidRPr="000C521F">
        <w:rPr>
          <w:b/>
          <w:bCs/>
        </w:rPr>
        <w:t>Employment conditions</w:t>
      </w:r>
      <w:r w:rsidR="00D341FE">
        <w:t xml:space="preserve"> – </w:t>
      </w:r>
      <w:r w:rsidRPr="000C521F">
        <w:t>Does your organisation have suitable practices in occupational health and safety, wages, and superannuation entitlements?</w:t>
      </w:r>
    </w:p>
    <w:tbl>
      <w:tblPr>
        <w:tblStyle w:val="TableGrid"/>
        <w:tblW w:w="8959" w:type="dxa"/>
        <w:tblInd w:w="680" w:type="dxa"/>
        <w:tblLook w:val="0600" w:firstRow="0" w:lastRow="0" w:firstColumn="0" w:lastColumn="0" w:noHBand="1" w:noVBand="1"/>
      </w:tblPr>
      <w:tblGrid>
        <w:gridCol w:w="8959"/>
      </w:tblGrid>
      <w:tr w:rsidR="00EB58F0" w14:paraId="68CDD365" w14:textId="77777777" w:rsidTr="0004699F">
        <w:trPr>
          <w:cantSplit/>
        </w:trPr>
        <w:tc>
          <w:tcPr>
            <w:tcW w:w="8959" w:type="dxa"/>
          </w:tcPr>
          <w:p w14:paraId="783D7566" w14:textId="77777777" w:rsidR="00EB58F0" w:rsidRDefault="00EB58F0" w:rsidP="0004699F">
            <w:pPr>
              <w:pStyle w:val="TableBody"/>
            </w:pPr>
          </w:p>
        </w:tc>
      </w:tr>
    </w:tbl>
    <w:p w14:paraId="45AAA9D3" w14:textId="2C8AD7C2" w:rsidR="00F46EA1" w:rsidRDefault="008722C7" w:rsidP="00D341FE">
      <w:pPr>
        <w:pStyle w:val="BodyTextNumbered11"/>
      </w:pPr>
      <w:r w:rsidRPr="48A97F43">
        <w:rPr>
          <w:b/>
          <w:bCs/>
        </w:rPr>
        <w:t>Working with children or vulnerable people</w:t>
      </w:r>
      <w:r w:rsidRPr="48A97F43">
        <w:t xml:space="preserve"> –</w:t>
      </w:r>
      <w:r w:rsidR="00BF6D5D">
        <w:t xml:space="preserve"> This project involves working with E</w:t>
      </w:r>
      <w:r w:rsidR="00984001">
        <w:t xml:space="preserve">arly </w:t>
      </w:r>
      <w:r w:rsidR="00BF6D5D">
        <w:t>C</w:t>
      </w:r>
      <w:r w:rsidR="00984001">
        <w:t xml:space="preserve">hildhood </w:t>
      </w:r>
      <w:r w:rsidR="00BF6D5D">
        <w:t>E</w:t>
      </w:r>
      <w:r w:rsidR="0079612C">
        <w:t xml:space="preserve">ducation and </w:t>
      </w:r>
      <w:r w:rsidR="00BF6D5D">
        <w:t>C</w:t>
      </w:r>
      <w:r w:rsidR="0079612C">
        <w:t>are</w:t>
      </w:r>
      <w:r w:rsidR="00BF6D5D">
        <w:t xml:space="preserve"> settings and may include </w:t>
      </w:r>
      <w:r w:rsidR="009F2A9B">
        <w:t xml:space="preserve">working </w:t>
      </w:r>
      <w:r w:rsidR="00E304D5">
        <w:t xml:space="preserve">with children or vulnerable people. Please outline safety strategies you will implement </w:t>
      </w:r>
      <w:r w:rsidR="00FE1E6A">
        <w:t xml:space="preserve">and confirm that your organisation complies with Working </w:t>
      </w:r>
      <w:r w:rsidR="002314F6">
        <w:t>with</w:t>
      </w:r>
      <w:r w:rsidR="00FE1E6A">
        <w:t xml:space="preserve"> Children Checks, and that all staff involved in the project have a current Working w</w:t>
      </w:r>
      <w:r w:rsidR="002314F6">
        <w:t>ith Children Check</w:t>
      </w:r>
      <w:r w:rsidR="006923D6">
        <w:t xml:space="preserve">. Please note that the successful applicant will be required to provide evidence of current Working with Children Checks for all </w:t>
      </w:r>
      <w:r w:rsidR="00541FC1">
        <w:t xml:space="preserve">staff involved in the project. </w:t>
      </w:r>
    </w:p>
    <w:tbl>
      <w:tblPr>
        <w:tblStyle w:val="TableGrid"/>
        <w:tblW w:w="8959" w:type="dxa"/>
        <w:tblInd w:w="680" w:type="dxa"/>
        <w:tblLook w:val="0600" w:firstRow="0" w:lastRow="0" w:firstColumn="0" w:lastColumn="0" w:noHBand="1" w:noVBand="1"/>
      </w:tblPr>
      <w:tblGrid>
        <w:gridCol w:w="8959"/>
      </w:tblGrid>
      <w:tr w:rsidR="00EB58F0" w14:paraId="1A2BA08D" w14:textId="77777777" w:rsidTr="0004699F">
        <w:trPr>
          <w:cantSplit/>
        </w:trPr>
        <w:tc>
          <w:tcPr>
            <w:tcW w:w="8959" w:type="dxa"/>
          </w:tcPr>
          <w:p w14:paraId="7A2FE330" w14:textId="77777777" w:rsidR="00EB58F0" w:rsidRDefault="00EB58F0" w:rsidP="0004699F">
            <w:pPr>
              <w:pStyle w:val="TableBody"/>
            </w:pPr>
          </w:p>
        </w:tc>
      </w:tr>
    </w:tbl>
    <w:p w14:paraId="5DC991B6" w14:textId="3170C5CB" w:rsidR="00F46EA1" w:rsidRDefault="008722C7" w:rsidP="00D341FE">
      <w:pPr>
        <w:pStyle w:val="BodyTextNumbered11"/>
      </w:pPr>
      <w:r w:rsidRPr="48A97F43">
        <w:rPr>
          <w:b/>
          <w:bCs/>
        </w:rPr>
        <w:t>Modern slavery</w:t>
      </w:r>
      <w:r w:rsidR="00D341FE" w:rsidRPr="48A97F43">
        <w:rPr>
          <w:b/>
          <w:bCs/>
        </w:rPr>
        <w:t xml:space="preserve"> – </w:t>
      </w:r>
      <w:r w:rsidRPr="48A97F43">
        <w:t xml:space="preserve">Is your yearly consolidated revenue over $100 million? If so, is your organisation compliant with </w:t>
      </w:r>
      <w:hyperlink r:id="rId34" w:anchor=":~:text=Modern%20Slavery%20Act%202018,-The%20Commonwealth%20Modern&amp;text=The%20Act%20established%20a%20national,at%20least%20AUD%24100%20million.">
        <w:r w:rsidRPr="48A97F43">
          <w:rPr>
            <w:rStyle w:val="Hyperlink"/>
          </w:rPr>
          <w:t>Modern slavery</w:t>
        </w:r>
      </w:hyperlink>
      <w:r w:rsidRPr="48A97F43">
        <w:t xml:space="preserve"> laws?</w:t>
      </w:r>
    </w:p>
    <w:tbl>
      <w:tblPr>
        <w:tblStyle w:val="TableGrid"/>
        <w:tblW w:w="8959" w:type="dxa"/>
        <w:tblInd w:w="680" w:type="dxa"/>
        <w:tblLook w:val="0600" w:firstRow="0" w:lastRow="0" w:firstColumn="0" w:lastColumn="0" w:noHBand="1" w:noVBand="1"/>
      </w:tblPr>
      <w:tblGrid>
        <w:gridCol w:w="8959"/>
      </w:tblGrid>
      <w:tr w:rsidR="00EB58F0" w14:paraId="07D85BDB" w14:textId="77777777" w:rsidTr="0004699F">
        <w:trPr>
          <w:cantSplit/>
        </w:trPr>
        <w:tc>
          <w:tcPr>
            <w:tcW w:w="8959" w:type="dxa"/>
          </w:tcPr>
          <w:p w14:paraId="56369AAA" w14:textId="77777777" w:rsidR="00EB58F0" w:rsidRDefault="00EB58F0" w:rsidP="0004699F">
            <w:pPr>
              <w:pStyle w:val="TableBody"/>
            </w:pPr>
          </w:p>
        </w:tc>
      </w:tr>
    </w:tbl>
    <w:p w14:paraId="20C64B5D" w14:textId="75067F4C" w:rsidR="00F46EA1" w:rsidRDefault="008722C7" w:rsidP="00D341FE">
      <w:pPr>
        <w:pStyle w:val="BodyTextNumbered11"/>
      </w:pPr>
      <w:r w:rsidRPr="000C521F">
        <w:rPr>
          <w:b/>
          <w:bCs/>
        </w:rPr>
        <w:lastRenderedPageBreak/>
        <w:t>Conflict of interest</w:t>
      </w:r>
      <w:bookmarkEnd w:id="1"/>
      <w:bookmarkEnd w:id="2"/>
      <w:r w:rsidR="00D341FE">
        <w:t xml:space="preserve"> – </w:t>
      </w:r>
      <w:r w:rsidRPr="000C521F">
        <w:t>Provide details of other interests, relationships or clients that create a conflict of interest, or might create one. Outline the processes you have in place to manage a conflict of interest.</w:t>
      </w:r>
    </w:p>
    <w:tbl>
      <w:tblPr>
        <w:tblStyle w:val="TableGrid"/>
        <w:tblW w:w="8959" w:type="dxa"/>
        <w:tblInd w:w="680" w:type="dxa"/>
        <w:tblLook w:val="0600" w:firstRow="0" w:lastRow="0" w:firstColumn="0" w:lastColumn="0" w:noHBand="1" w:noVBand="1"/>
      </w:tblPr>
      <w:tblGrid>
        <w:gridCol w:w="8959"/>
      </w:tblGrid>
      <w:tr w:rsidR="00EB58F0" w14:paraId="5A033741" w14:textId="77777777" w:rsidTr="0004699F">
        <w:trPr>
          <w:cantSplit/>
        </w:trPr>
        <w:tc>
          <w:tcPr>
            <w:tcW w:w="8959" w:type="dxa"/>
          </w:tcPr>
          <w:p w14:paraId="52F9F39A" w14:textId="77777777" w:rsidR="00EB58F0" w:rsidRDefault="00EB58F0" w:rsidP="0004699F">
            <w:pPr>
              <w:pStyle w:val="TableBody"/>
            </w:pPr>
          </w:p>
        </w:tc>
      </w:tr>
    </w:tbl>
    <w:p w14:paraId="322201ED" w14:textId="3F68565F" w:rsidR="00E279F5" w:rsidRPr="000C521F" w:rsidRDefault="008722C7" w:rsidP="009603E3">
      <w:pPr>
        <w:pStyle w:val="Heading2"/>
      </w:pPr>
      <w:r w:rsidRPr="000C521F">
        <w:t>Other</w:t>
      </w:r>
    </w:p>
    <w:p w14:paraId="5C06C8A4" w14:textId="319880FF" w:rsidR="00E279F5" w:rsidRDefault="008722C7" w:rsidP="00D341FE">
      <w:pPr>
        <w:pStyle w:val="BodyTextIndent"/>
      </w:pPr>
      <w:r w:rsidRPr="48A97F43">
        <w:t>Include any additional information about your quote here.</w:t>
      </w:r>
    </w:p>
    <w:tbl>
      <w:tblPr>
        <w:tblStyle w:val="TableGrid"/>
        <w:tblW w:w="8959" w:type="dxa"/>
        <w:tblInd w:w="680" w:type="dxa"/>
        <w:tblLook w:val="0600" w:firstRow="0" w:lastRow="0" w:firstColumn="0" w:lastColumn="0" w:noHBand="1" w:noVBand="1"/>
      </w:tblPr>
      <w:tblGrid>
        <w:gridCol w:w="8959"/>
      </w:tblGrid>
      <w:tr w:rsidR="00EB58F0" w14:paraId="3F6D443E" w14:textId="77777777" w:rsidTr="0004699F">
        <w:trPr>
          <w:cantSplit/>
        </w:trPr>
        <w:tc>
          <w:tcPr>
            <w:tcW w:w="8959" w:type="dxa"/>
          </w:tcPr>
          <w:p w14:paraId="30802737" w14:textId="77777777" w:rsidR="00EB58F0" w:rsidRDefault="00EB58F0" w:rsidP="0004699F">
            <w:pPr>
              <w:pStyle w:val="TableBody"/>
            </w:pPr>
          </w:p>
        </w:tc>
      </w:tr>
    </w:tbl>
    <w:p w14:paraId="6E84DA4A" w14:textId="77777777" w:rsidR="00D341FE" w:rsidRPr="00D341FE" w:rsidRDefault="00D341FE" w:rsidP="00D341FE">
      <w:pPr>
        <w:pStyle w:val="BodyText"/>
      </w:pPr>
      <w:r w:rsidRPr="00D341FE">
        <w:br w:type="page"/>
      </w:r>
    </w:p>
    <w:p w14:paraId="00F57A83" w14:textId="69D6BFB1" w:rsidR="00E279F5" w:rsidRPr="000C521F" w:rsidRDefault="008722C7" w:rsidP="00D341FE">
      <w:pPr>
        <w:pStyle w:val="Heading1"/>
      </w:pPr>
      <w:r w:rsidRPr="000C521F">
        <w:lastRenderedPageBreak/>
        <w:t>RFP terms and conditions</w:t>
      </w:r>
    </w:p>
    <w:p w14:paraId="5DBD54C0" w14:textId="0B4C1605" w:rsidR="008722C7" w:rsidRPr="00D341FE" w:rsidRDefault="008722C7" w:rsidP="00D341FE">
      <w:pPr>
        <w:pStyle w:val="ListNumber"/>
      </w:pPr>
      <w:r w:rsidRPr="00D341FE">
        <w:t>Our Watch may amend this RFP at any time before the Closing Date.</w:t>
      </w:r>
    </w:p>
    <w:p w14:paraId="43692157" w14:textId="77777777" w:rsidR="008722C7" w:rsidRPr="00D341FE" w:rsidRDefault="008722C7" w:rsidP="00D341FE">
      <w:pPr>
        <w:pStyle w:val="ListNumber"/>
      </w:pPr>
      <w:r w:rsidRPr="00D341FE">
        <w:t>Our Watch, acting in good faith, may stop or pause this RFP process, decline to accept a response, decline to issue a contract, or fulfill its work requirements separately from this RFP process.</w:t>
      </w:r>
    </w:p>
    <w:p w14:paraId="3330ED68" w14:textId="77777777" w:rsidR="008722C7" w:rsidRPr="00D341FE" w:rsidRDefault="008722C7" w:rsidP="00D341FE">
      <w:pPr>
        <w:pStyle w:val="ListNumber"/>
      </w:pPr>
      <w:r w:rsidRPr="48A97F43">
        <w:t>At any time before execution of the contract, Our Watch may seek information from, and enter discussions with, any Potential Suppliers in relation to their responses. But Our Watch will not allow any Potential Supplier to substantially tailor or amend their response.</w:t>
      </w:r>
    </w:p>
    <w:p w14:paraId="44F8C050" w14:textId="77777777" w:rsidR="00E279F5" w:rsidRPr="00D341FE" w:rsidRDefault="008722C7" w:rsidP="00D341FE">
      <w:pPr>
        <w:pStyle w:val="ListNumber"/>
      </w:pPr>
      <w:r w:rsidRPr="00D341FE">
        <w:t>No contract will be formed until executed by Our Watch.</w:t>
      </w:r>
    </w:p>
    <w:p w14:paraId="518C7F77" w14:textId="4F221725" w:rsidR="008722C7" w:rsidRPr="000C521F" w:rsidRDefault="3CBCC94B" w:rsidP="00D341FE">
      <w:pPr>
        <w:pStyle w:val="Heading2Small"/>
      </w:pPr>
      <w:r>
        <w:t>Assessment</w:t>
      </w:r>
      <w:r w:rsidR="008722C7">
        <w:t xml:space="preserve"> of RFP</w:t>
      </w:r>
    </w:p>
    <w:p w14:paraId="1602E10F" w14:textId="77777777" w:rsidR="008722C7" w:rsidRPr="00D341FE" w:rsidRDefault="008722C7" w:rsidP="00D341FE">
      <w:pPr>
        <w:pStyle w:val="ListNumber"/>
      </w:pPr>
      <w:r w:rsidRPr="48A97F43">
        <w:t>Our Watch will assess the extent to which the response meets RFP requirements and will determine the best value outcome for Our Watch.</w:t>
      </w:r>
    </w:p>
    <w:p w14:paraId="312A4087" w14:textId="30B7DFAA" w:rsidR="00E279F5" w:rsidRPr="00D341FE" w:rsidRDefault="008722C7" w:rsidP="00D341FE">
      <w:pPr>
        <w:pStyle w:val="ListNumber"/>
      </w:pPr>
      <w:r>
        <w:t>Our Watch may consider if a response helps Our Watch to deliver social procurement outcomes, including gender equality, the environment, and social enterprise.</w:t>
      </w:r>
    </w:p>
    <w:p w14:paraId="6F938123" w14:textId="15F69E79" w:rsidR="008722C7" w:rsidRPr="00D341FE" w:rsidRDefault="008722C7" w:rsidP="00D341FE">
      <w:pPr>
        <w:pStyle w:val="ListNumber"/>
      </w:pPr>
      <w:r w:rsidRPr="48A97F43">
        <w:t>Our Watch will notify all Potential Suppliers of the final decision and, if requested, will provide a debrief following award of the contract.</w:t>
      </w:r>
    </w:p>
    <w:p w14:paraId="6B634A97" w14:textId="77777777" w:rsidR="00E279F5" w:rsidRPr="000C521F" w:rsidRDefault="008722C7" w:rsidP="00D341FE">
      <w:pPr>
        <w:pStyle w:val="Heading2Small"/>
      </w:pPr>
      <w:r w:rsidRPr="000C521F">
        <w:t>Use of information and confidentiality</w:t>
      </w:r>
    </w:p>
    <w:p w14:paraId="640F4F31" w14:textId="3CFA5A34" w:rsidR="008722C7" w:rsidRPr="00D341FE" w:rsidRDefault="008722C7" w:rsidP="00D341FE">
      <w:pPr>
        <w:pStyle w:val="ListNumber"/>
      </w:pPr>
      <w:r w:rsidRPr="48A97F43">
        <w:t>Our Watch may publicly disclose the Supplier’s name, address and other details about the contract, including contract value and the names of subcontractors.</w:t>
      </w:r>
    </w:p>
    <w:p w14:paraId="3A5DECF5" w14:textId="77777777" w:rsidR="008722C7" w:rsidRPr="00D341FE" w:rsidRDefault="008722C7" w:rsidP="00D341FE">
      <w:pPr>
        <w:pStyle w:val="ListNumber"/>
      </w:pPr>
      <w:r>
        <w:t>Potential Suppliers acknowledge that Our Watch has reporting and transparency requirements, including responsibilities to its funders, and company members (“reporting requirements”). Our Watch may disclose information to its funders or company members, where this is reasonably necessary.</w:t>
      </w:r>
    </w:p>
    <w:p w14:paraId="40584AE5" w14:textId="77777777" w:rsidR="008722C7" w:rsidRPr="00D341FE" w:rsidRDefault="008722C7" w:rsidP="00D341FE">
      <w:pPr>
        <w:pStyle w:val="ListNumber"/>
      </w:pPr>
      <w:r w:rsidRPr="48A97F43">
        <w:t>Potential Suppliers must identify any of their information they consider confidential or sensitive. Our Watch will treat information as confidential, subject to any laws and Our Watch’s reporting requirements.</w:t>
      </w:r>
    </w:p>
    <w:p w14:paraId="163E0F82" w14:textId="77777777" w:rsidR="008722C7" w:rsidRPr="000C521F" w:rsidRDefault="008722C7" w:rsidP="00D341FE">
      <w:pPr>
        <w:pStyle w:val="Heading2Small"/>
      </w:pPr>
      <w:r w:rsidRPr="000C521F">
        <w:t>Conflict of interest &amp; proper conduct</w:t>
      </w:r>
    </w:p>
    <w:p w14:paraId="65E5994F" w14:textId="77777777" w:rsidR="008722C7" w:rsidRPr="00D341FE" w:rsidRDefault="008722C7" w:rsidP="00D341FE">
      <w:pPr>
        <w:pStyle w:val="ListNumber"/>
      </w:pPr>
      <w:r w:rsidRPr="48A97F43">
        <w:t>Potential Suppliers must notify Our Watch immediately if an actual or perceived conflict of interest arises.</w:t>
      </w:r>
    </w:p>
    <w:p w14:paraId="145A7D8F" w14:textId="636120C0" w:rsidR="00D433EC" w:rsidRPr="000C521F" w:rsidRDefault="008722C7" w:rsidP="3AE98088">
      <w:pPr>
        <w:pStyle w:val="ListNumber"/>
        <w:rPr>
          <w:sz w:val="20"/>
          <w:szCs w:val="20"/>
        </w:rPr>
      </w:pPr>
      <w:r>
        <w:t>Potential Suppliers and their officers, employees, agents and advisors must not engage in fraudulent, anti-competitive, or similar improper conduct, in connection with this RFP.</w:t>
      </w:r>
    </w:p>
    <w:p w14:paraId="087D7F06" w14:textId="7ADFB743" w:rsidR="00D433EC" w:rsidRPr="000C521F" w:rsidRDefault="008722C7" w:rsidP="3AE98088">
      <w:pPr>
        <w:pStyle w:val="ListNumber"/>
        <w:rPr>
          <w:sz w:val="20"/>
          <w:szCs w:val="20"/>
        </w:rPr>
      </w:pPr>
      <w:r>
        <w:t>Suppliers may need to engage with Our Watch’s Australian government stakeholders. Our Watch is required to note that giving false or misleading information to the Commonwealth is an offence (Criminal Code Act 1995 (</w:t>
      </w:r>
      <w:proofErr w:type="spellStart"/>
      <w:r>
        <w:t>Cth</w:t>
      </w:r>
      <w:proofErr w:type="spellEnd"/>
      <w:r>
        <w:t>)).</w:t>
      </w:r>
      <w:r w:rsidRPr="3AE98088">
        <w:rPr>
          <w:sz w:val="44"/>
          <w:szCs w:val="44"/>
        </w:rPr>
        <w:br w:type="page"/>
      </w:r>
    </w:p>
    <w:sectPr w:rsidR="00D433EC" w:rsidRPr="000C521F" w:rsidSect="00B56918">
      <w:headerReference w:type="default" r:id="rId35"/>
      <w:footerReference w:type="default" r:id="rId36"/>
      <w:type w:val="continuous"/>
      <w:pgSz w:w="11906" w:h="16838" w:code="9"/>
      <w:pgMar w:top="2041" w:right="1134" w:bottom="992" w:left="1134" w:header="675"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C29E" w14:textId="77777777" w:rsidR="00135C6D" w:rsidRDefault="00135C6D" w:rsidP="0086572B">
      <w:r>
        <w:separator/>
      </w:r>
    </w:p>
  </w:endnote>
  <w:endnote w:type="continuationSeparator" w:id="0">
    <w:p w14:paraId="32631BE3" w14:textId="77777777" w:rsidR="00135C6D" w:rsidRDefault="00135C6D" w:rsidP="0086572B">
      <w:r>
        <w:continuationSeparator/>
      </w:r>
    </w:p>
  </w:endnote>
  <w:endnote w:type="continuationNotice" w:id="1">
    <w:p w14:paraId="4CFDFB99" w14:textId="77777777" w:rsidR="00135C6D" w:rsidRDefault="0013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E1E5" w14:textId="77777777" w:rsidR="00D661B4" w:rsidRDefault="00D6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EA2D" w14:textId="77777777" w:rsidR="00D661B4" w:rsidRDefault="00D6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2999" w14:textId="77777777" w:rsidR="00D661B4" w:rsidRDefault="00D66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891C" w14:textId="523B6A13" w:rsidR="00507FBD" w:rsidRPr="0074201B" w:rsidRDefault="00507FBD" w:rsidP="0074201B">
    <w:pPr>
      <w:pStyle w:val="Footer"/>
    </w:pPr>
    <w:r w:rsidRPr="00990FD7">
      <w:rPr>
        <w:noProof/>
      </w:rPr>
      <w:drawing>
        <wp:anchor distT="0" distB="0" distL="114300" distR="114300" simplePos="0" relativeHeight="251658240"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Page</w:t>
    </w:r>
    <w:r w:rsidR="009B2BC5">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3D8A" w14:textId="77777777" w:rsidR="00135C6D" w:rsidRPr="00D918CA" w:rsidRDefault="00135C6D" w:rsidP="00D918CA">
      <w:pPr>
        <w:pStyle w:val="Footer"/>
        <w:spacing w:after="120"/>
        <w:rPr>
          <w:sz w:val="12"/>
          <w:szCs w:val="12"/>
        </w:rPr>
      </w:pPr>
      <w:r w:rsidRPr="00D918CA">
        <w:rPr>
          <w:sz w:val="12"/>
          <w:szCs w:val="12"/>
        </w:rPr>
        <w:separator/>
      </w:r>
    </w:p>
  </w:footnote>
  <w:footnote w:type="continuationSeparator" w:id="0">
    <w:p w14:paraId="42FCC22F" w14:textId="77777777" w:rsidR="00135C6D" w:rsidRDefault="00135C6D" w:rsidP="00C03734"/>
  </w:footnote>
  <w:footnote w:type="continuationNotice" w:id="1">
    <w:p w14:paraId="55AF8710" w14:textId="77777777" w:rsidR="00135C6D" w:rsidRDefault="00135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6A97" w14:textId="77777777" w:rsidR="00D661B4" w:rsidRDefault="00D6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6ECE" w14:textId="77777777" w:rsidR="00D661B4" w:rsidRDefault="00D6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59B0" w14:textId="77777777" w:rsidR="00D661B4" w:rsidRDefault="00D66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BAC5" w14:textId="597806AF" w:rsidR="00507FBD" w:rsidRDefault="00E279F5" w:rsidP="009A06F2">
    <w:pPr>
      <w:pStyle w:val="HeaderWithLine"/>
    </w:pPr>
    <w:r w:rsidRPr="008722C7">
      <w:t>Request for proposal (RFP)</w:t>
    </w:r>
    <w:r w:rsidR="00DC5A28">
      <w:t xml:space="preserve">: </w:t>
    </w:r>
    <w:r w:rsidR="00D65F17">
      <w:t>ACCO-led primary prevention in early years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BDC6EC7C"/>
    <w:styleLink w:val="Numbering"/>
    <w:lvl w:ilvl="0">
      <w:start w:val="1"/>
      <w:numFmt w:val="decimal"/>
      <w:pStyle w:val="ListNumber"/>
      <w:lvlText w:val="%1."/>
      <w:lvlJc w:val="left"/>
      <w:pPr>
        <w:tabs>
          <w:tab w:val="num" w:pos="454"/>
        </w:tabs>
        <w:ind w:left="454" w:hanging="454"/>
      </w:pPr>
      <w:rPr>
        <w:rFonts w:hint="default"/>
      </w:rPr>
    </w:lvl>
    <w:lvl w:ilvl="1">
      <w:start w:val="1"/>
      <w:numFmt w:val="lowerLetter"/>
      <w:pStyle w:val="ListNumber2"/>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1A4800D8"/>
    <w:multiLevelType w:val="multilevel"/>
    <w:tmpl w:val="7730ED4A"/>
    <w:styleLink w:val="HeadingNumbers"/>
    <w:lvl w:ilvl="0">
      <w:start w:val="1"/>
      <w:numFmt w:val="upperLetter"/>
      <w:pStyle w:val="Heading1"/>
      <w:suff w:val="nothing"/>
      <w:lvlText w:val="Part %1 – "/>
      <w:lvlJc w:val="left"/>
      <w:pPr>
        <w:ind w:left="0" w:firstLine="0"/>
      </w:pPr>
      <w:rPr>
        <w:rFonts w:hint="default"/>
      </w:rPr>
    </w:lvl>
    <w:lvl w:ilvl="1">
      <w:start w:val="1"/>
      <w:numFmt w:val="decimal"/>
      <w:pStyle w:val="Heading2"/>
      <w:lvlText w:val="%2."/>
      <w:lvlJc w:val="left"/>
      <w:pPr>
        <w:tabs>
          <w:tab w:val="num" w:pos="680"/>
        </w:tabs>
        <w:ind w:left="680" w:hanging="680"/>
      </w:pPr>
      <w:rPr>
        <w:rFonts w:hint="default"/>
      </w:rPr>
    </w:lvl>
    <w:lvl w:ilvl="2">
      <w:start w:val="1"/>
      <w:numFmt w:val="decimal"/>
      <w:pStyle w:val="BodyTextNumbered11"/>
      <w:lvlText w:val="%2.%3"/>
      <w:lvlJc w:val="left"/>
      <w:pPr>
        <w:tabs>
          <w:tab w:val="num" w:pos="680"/>
        </w:tabs>
        <w:ind w:left="680" w:hanging="680"/>
      </w:pPr>
      <w:rPr>
        <w:rFonts w:hint="default"/>
      </w:rPr>
    </w:lvl>
    <w:lvl w:ilvl="3">
      <w:start w:val="1"/>
      <w:numFmt w:val="bullet"/>
      <w:lvlRestart w:val="0"/>
      <w:pStyle w:val="BodyBulletAfterNumbers"/>
      <w:lvlText w:val=""/>
      <w:lvlJc w:val="left"/>
      <w:pPr>
        <w:ind w:left="964" w:hanging="284"/>
      </w:pPr>
      <w:rPr>
        <w:rFonts w:ascii="Wingdings" w:hAnsi="Wingding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ECE0EAA"/>
    <w:multiLevelType w:val="multilevel"/>
    <w:tmpl w:val="75B2CED8"/>
    <w:styleLink w:val="TableAutonumbers"/>
    <w:lvl w:ilvl="0">
      <w:start w:val="1"/>
      <w:numFmt w:val="none"/>
      <w:lvlText w:val=""/>
      <w:lvlJc w:val="left"/>
      <w:pPr>
        <w:ind w:left="0" w:firstLine="0"/>
      </w:pPr>
      <w:rPr>
        <w:rFonts w:hint="default"/>
      </w:rPr>
    </w:lvl>
    <w:lvl w:ilvl="1">
      <w:start w:val="1"/>
      <w:numFmt w:val="decimal"/>
      <w:lvlRestart w:val="0"/>
      <w:pStyle w:val="TableAutonumber"/>
      <w:lvlText w:val="%2"/>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3C455BE"/>
    <w:multiLevelType w:val="hybridMultilevel"/>
    <w:tmpl w:val="83A4B10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8E7939"/>
    <w:multiLevelType w:val="hybridMultilevel"/>
    <w:tmpl w:val="B21E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32363"/>
    <w:multiLevelType w:val="multilevel"/>
    <w:tmpl w:val="53843EBE"/>
    <w:styleLink w:val="TableBullets"/>
    <w:lvl w:ilvl="0">
      <w:start w:val="1"/>
      <w:numFmt w:val="bullet"/>
      <w:pStyle w:val="Table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C55F8D"/>
    <w:multiLevelType w:val="hybridMultilevel"/>
    <w:tmpl w:val="C892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A705D8"/>
    <w:multiLevelType w:val="hybridMultilevel"/>
    <w:tmpl w:val="B964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01BC3"/>
    <w:multiLevelType w:val="hybridMultilevel"/>
    <w:tmpl w:val="991C6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14471C"/>
    <w:multiLevelType w:val="multilevel"/>
    <w:tmpl w:val="675EF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76B6B"/>
    <w:multiLevelType w:val="hybridMultilevel"/>
    <w:tmpl w:val="776CF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1502C"/>
    <w:multiLevelType w:val="multilevel"/>
    <w:tmpl w:val="9FF2901C"/>
    <w:styleLink w:val="Bullets"/>
    <w:lvl w:ilvl="0">
      <w:start w:val="1"/>
      <w:numFmt w:val="bullet"/>
      <w:pStyle w:val="ListBullet"/>
      <w:lvlText w:val=""/>
      <w:lvlJc w:val="left"/>
      <w:pPr>
        <w:ind w:left="340" w:hanging="340"/>
      </w:pPr>
      <w:rPr>
        <w:rFonts w:ascii="Wingdings" w:hAnsi="Wingdings" w:hint="default"/>
        <w:color w:val="002554" w:themeColor="text1"/>
        <w:position w:val="0"/>
        <w:sz w:val="24"/>
      </w:rPr>
    </w:lvl>
    <w:lvl w:ilvl="1">
      <w:start w:val="1"/>
      <w:numFmt w:val="bullet"/>
      <w:lvlRestart w:val="0"/>
      <w:pStyle w:val="ListBullet2"/>
      <w:lvlText w:val="–"/>
      <w:lvlJc w:val="left"/>
      <w:pPr>
        <w:ind w:left="680" w:hanging="340"/>
      </w:pPr>
      <w:rPr>
        <w:rFonts w:ascii="Roboto" w:hAnsi="Roboto" w:hint="default"/>
        <w:color w:val="002554" w:themeColor="text1"/>
      </w:rPr>
    </w:lvl>
    <w:lvl w:ilvl="2">
      <w:start w:val="1"/>
      <w:numFmt w:val="bullet"/>
      <w:lvlRestart w:val="0"/>
      <w:pStyle w:val="ListBullet3"/>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13" w15:restartNumberingAfterBreak="0">
    <w:nsid w:val="62983D9E"/>
    <w:multiLevelType w:val="hybridMultilevel"/>
    <w:tmpl w:val="4FFA9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356BCE"/>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84C0413"/>
    <w:multiLevelType w:val="hybridMultilevel"/>
    <w:tmpl w:val="0BE8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3A0B3D"/>
    <w:multiLevelType w:val="hybridMultilevel"/>
    <w:tmpl w:val="B71C2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3A783F"/>
    <w:multiLevelType w:val="hybridMultilevel"/>
    <w:tmpl w:val="CD08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9D3BDE"/>
    <w:multiLevelType w:val="multilevel"/>
    <w:tmpl w:val="E0A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D6712C"/>
    <w:multiLevelType w:val="multilevel"/>
    <w:tmpl w:val="CF34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3401C9"/>
    <w:multiLevelType w:val="hybridMultilevel"/>
    <w:tmpl w:val="47AA9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91949"/>
    <w:multiLevelType w:val="hybridMultilevel"/>
    <w:tmpl w:val="878A4B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887353">
    <w:abstractNumId w:val="12"/>
  </w:num>
  <w:num w:numId="2" w16cid:durableId="252445112">
    <w:abstractNumId w:val="1"/>
  </w:num>
  <w:num w:numId="3" w16cid:durableId="448009589">
    <w:abstractNumId w:val="0"/>
  </w:num>
  <w:num w:numId="4" w16cid:durableId="121655067">
    <w:abstractNumId w:val="14"/>
  </w:num>
  <w:num w:numId="5" w16cid:durableId="1030883416">
    <w:abstractNumId w:val="6"/>
  </w:num>
  <w:num w:numId="6" w16cid:durableId="142894675">
    <w:abstractNumId w:val="12"/>
  </w:num>
  <w:num w:numId="7" w16cid:durableId="1997569939">
    <w:abstractNumId w:val="6"/>
  </w:num>
  <w:num w:numId="8" w16cid:durableId="1890918090">
    <w:abstractNumId w:val="2"/>
  </w:num>
  <w:num w:numId="9" w16cid:durableId="833451987">
    <w:abstractNumId w:val="3"/>
  </w:num>
  <w:num w:numId="10" w16cid:durableId="454368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505024">
    <w:abstractNumId w:val="21"/>
  </w:num>
  <w:num w:numId="12" w16cid:durableId="1338538603">
    <w:abstractNumId w:val="7"/>
  </w:num>
  <w:num w:numId="13" w16cid:durableId="878978046">
    <w:abstractNumId w:val="17"/>
  </w:num>
  <w:num w:numId="14" w16cid:durableId="909118033">
    <w:abstractNumId w:val="15"/>
  </w:num>
  <w:num w:numId="15" w16cid:durableId="1081608828">
    <w:abstractNumId w:val="16"/>
  </w:num>
  <w:num w:numId="16" w16cid:durableId="904412369">
    <w:abstractNumId w:val="11"/>
  </w:num>
  <w:num w:numId="17" w16cid:durableId="500127065">
    <w:abstractNumId w:val="18"/>
  </w:num>
  <w:num w:numId="18" w16cid:durableId="1300452832">
    <w:abstractNumId w:val="10"/>
  </w:num>
  <w:num w:numId="19" w16cid:durableId="1561356129">
    <w:abstractNumId w:val="19"/>
  </w:num>
  <w:num w:numId="20" w16cid:durableId="339234675">
    <w:abstractNumId w:val="4"/>
  </w:num>
  <w:num w:numId="21" w16cid:durableId="146363873">
    <w:abstractNumId w:val="13"/>
  </w:num>
  <w:num w:numId="22" w16cid:durableId="1539199035">
    <w:abstractNumId w:val="5"/>
  </w:num>
  <w:num w:numId="23" w16cid:durableId="1858614528">
    <w:abstractNumId w:val="20"/>
  </w:num>
  <w:num w:numId="24" w16cid:durableId="1165392682">
    <w:abstractNumId w:val="9"/>
  </w:num>
  <w:num w:numId="25" w16cid:durableId="1624995669">
    <w:abstractNumId w:val="8"/>
  </w:num>
  <w:num w:numId="26" w16cid:durableId="1846744929">
    <w:abstractNumId w:val="2"/>
  </w:num>
  <w:num w:numId="27" w16cid:durableId="104972092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42"/>
    <w:rsid w:val="0000027A"/>
    <w:rsid w:val="000008A7"/>
    <w:rsid w:val="000030D7"/>
    <w:rsid w:val="000074AF"/>
    <w:rsid w:val="00007666"/>
    <w:rsid w:val="00007F64"/>
    <w:rsid w:val="000105FD"/>
    <w:rsid w:val="00012F5F"/>
    <w:rsid w:val="000136DF"/>
    <w:rsid w:val="00013D33"/>
    <w:rsid w:val="00020979"/>
    <w:rsid w:val="00022F2D"/>
    <w:rsid w:val="000267F4"/>
    <w:rsid w:val="000300AF"/>
    <w:rsid w:val="000342B4"/>
    <w:rsid w:val="00035E1E"/>
    <w:rsid w:val="00037DA4"/>
    <w:rsid w:val="00041E37"/>
    <w:rsid w:val="0004264E"/>
    <w:rsid w:val="00042F90"/>
    <w:rsid w:val="00043F79"/>
    <w:rsid w:val="00046535"/>
    <w:rsid w:val="0004699F"/>
    <w:rsid w:val="0005118A"/>
    <w:rsid w:val="000511B9"/>
    <w:rsid w:val="00052E88"/>
    <w:rsid w:val="0005469B"/>
    <w:rsid w:val="000547DB"/>
    <w:rsid w:val="00054ABD"/>
    <w:rsid w:val="00055A3A"/>
    <w:rsid w:val="000575F4"/>
    <w:rsid w:val="000612DE"/>
    <w:rsid w:val="00061435"/>
    <w:rsid w:val="00062421"/>
    <w:rsid w:val="00063DC5"/>
    <w:rsid w:val="00063E44"/>
    <w:rsid w:val="000659BE"/>
    <w:rsid w:val="0006716F"/>
    <w:rsid w:val="00071652"/>
    <w:rsid w:val="0007208C"/>
    <w:rsid w:val="000724AE"/>
    <w:rsid w:val="00075328"/>
    <w:rsid w:val="000762E5"/>
    <w:rsid w:val="0008037D"/>
    <w:rsid w:val="0008334A"/>
    <w:rsid w:val="00083C60"/>
    <w:rsid w:val="00083F4F"/>
    <w:rsid w:val="00085706"/>
    <w:rsid w:val="0008747F"/>
    <w:rsid w:val="00091DA9"/>
    <w:rsid w:val="00091E90"/>
    <w:rsid w:val="00093C04"/>
    <w:rsid w:val="00094F3A"/>
    <w:rsid w:val="000954B3"/>
    <w:rsid w:val="00095F05"/>
    <w:rsid w:val="000973BC"/>
    <w:rsid w:val="000A1871"/>
    <w:rsid w:val="000A1A79"/>
    <w:rsid w:val="000A3A9D"/>
    <w:rsid w:val="000A6BFB"/>
    <w:rsid w:val="000A74A2"/>
    <w:rsid w:val="000B25C8"/>
    <w:rsid w:val="000B2F01"/>
    <w:rsid w:val="000B497F"/>
    <w:rsid w:val="000B7F5D"/>
    <w:rsid w:val="000C1568"/>
    <w:rsid w:val="000C1F74"/>
    <w:rsid w:val="000C2307"/>
    <w:rsid w:val="000C278E"/>
    <w:rsid w:val="000C2C35"/>
    <w:rsid w:val="000C4DD1"/>
    <w:rsid w:val="000C521F"/>
    <w:rsid w:val="000C5AFE"/>
    <w:rsid w:val="000C7D75"/>
    <w:rsid w:val="000D1678"/>
    <w:rsid w:val="000D1A87"/>
    <w:rsid w:val="000D22BD"/>
    <w:rsid w:val="000D3DAD"/>
    <w:rsid w:val="000D6169"/>
    <w:rsid w:val="000D6526"/>
    <w:rsid w:val="000E119B"/>
    <w:rsid w:val="000E167D"/>
    <w:rsid w:val="000E1D20"/>
    <w:rsid w:val="000E69B3"/>
    <w:rsid w:val="000F0092"/>
    <w:rsid w:val="000F02A6"/>
    <w:rsid w:val="000F0628"/>
    <w:rsid w:val="000F1834"/>
    <w:rsid w:val="000F1EF7"/>
    <w:rsid w:val="000F2728"/>
    <w:rsid w:val="000F282D"/>
    <w:rsid w:val="000F305E"/>
    <w:rsid w:val="000F6681"/>
    <w:rsid w:val="000F6DE8"/>
    <w:rsid w:val="000F7172"/>
    <w:rsid w:val="00100284"/>
    <w:rsid w:val="0010079C"/>
    <w:rsid w:val="00101FC8"/>
    <w:rsid w:val="00102429"/>
    <w:rsid w:val="001070C3"/>
    <w:rsid w:val="001072F9"/>
    <w:rsid w:val="001103D1"/>
    <w:rsid w:val="001108C8"/>
    <w:rsid w:val="00111066"/>
    <w:rsid w:val="00112957"/>
    <w:rsid w:val="00112E8F"/>
    <w:rsid w:val="00114106"/>
    <w:rsid w:val="001156AA"/>
    <w:rsid w:val="00115728"/>
    <w:rsid w:val="00122ABF"/>
    <w:rsid w:val="001241A9"/>
    <w:rsid w:val="001256C8"/>
    <w:rsid w:val="001268BC"/>
    <w:rsid w:val="00130B9A"/>
    <w:rsid w:val="00133410"/>
    <w:rsid w:val="00135AB1"/>
    <w:rsid w:val="00135C6D"/>
    <w:rsid w:val="00136501"/>
    <w:rsid w:val="0013666A"/>
    <w:rsid w:val="00137686"/>
    <w:rsid w:val="00137E13"/>
    <w:rsid w:val="00137E20"/>
    <w:rsid w:val="00144A2B"/>
    <w:rsid w:val="0014507B"/>
    <w:rsid w:val="00150182"/>
    <w:rsid w:val="00152AE2"/>
    <w:rsid w:val="00152B2B"/>
    <w:rsid w:val="00153C27"/>
    <w:rsid w:val="001569A3"/>
    <w:rsid w:val="0016080C"/>
    <w:rsid w:val="00161952"/>
    <w:rsid w:val="001636EF"/>
    <w:rsid w:val="00164AC5"/>
    <w:rsid w:val="00165983"/>
    <w:rsid w:val="00165D5C"/>
    <w:rsid w:val="00167C5F"/>
    <w:rsid w:val="00170B65"/>
    <w:rsid w:val="00172809"/>
    <w:rsid w:val="00173B32"/>
    <w:rsid w:val="0017521E"/>
    <w:rsid w:val="00180798"/>
    <w:rsid w:val="00180E02"/>
    <w:rsid w:val="00181A20"/>
    <w:rsid w:val="00183992"/>
    <w:rsid w:val="00183DF4"/>
    <w:rsid w:val="00185A42"/>
    <w:rsid w:val="00187741"/>
    <w:rsid w:val="001901EC"/>
    <w:rsid w:val="0019193B"/>
    <w:rsid w:val="00193183"/>
    <w:rsid w:val="0019344F"/>
    <w:rsid w:val="00195138"/>
    <w:rsid w:val="00195488"/>
    <w:rsid w:val="00196486"/>
    <w:rsid w:val="00197EC8"/>
    <w:rsid w:val="001A0D77"/>
    <w:rsid w:val="001A0DD4"/>
    <w:rsid w:val="001A40E9"/>
    <w:rsid w:val="001A4BB5"/>
    <w:rsid w:val="001A70FA"/>
    <w:rsid w:val="001A766A"/>
    <w:rsid w:val="001A78FD"/>
    <w:rsid w:val="001B0134"/>
    <w:rsid w:val="001B037D"/>
    <w:rsid w:val="001B0EE9"/>
    <w:rsid w:val="001B1E32"/>
    <w:rsid w:val="001B345F"/>
    <w:rsid w:val="001B61FE"/>
    <w:rsid w:val="001C324B"/>
    <w:rsid w:val="001C4352"/>
    <w:rsid w:val="001C7835"/>
    <w:rsid w:val="001D2C06"/>
    <w:rsid w:val="001D6DA3"/>
    <w:rsid w:val="001D72C2"/>
    <w:rsid w:val="001E04C7"/>
    <w:rsid w:val="001E4402"/>
    <w:rsid w:val="001E4EFC"/>
    <w:rsid w:val="001F064F"/>
    <w:rsid w:val="001F13C1"/>
    <w:rsid w:val="001F1FBE"/>
    <w:rsid w:val="001F32B1"/>
    <w:rsid w:val="001F446D"/>
    <w:rsid w:val="001F610B"/>
    <w:rsid w:val="001F67F4"/>
    <w:rsid w:val="001F7575"/>
    <w:rsid w:val="001F7E30"/>
    <w:rsid w:val="00202F87"/>
    <w:rsid w:val="0020481C"/>
    <w:rsid w:val="0020595F"/>
    <w:rsid w:val="00205CDD"/>
    <w:rsid w:val="00206094"/>
    <w:rsid w:val="00206E5A"/>
    <w:rsid w:val="00206E74"/>
    <w:rsid w:val="00207F6C"/>
    <w:rsid w:val="0021009B"/>
    <w:rsid w:val="00212B66"/>
    <w:rsid w:val="00213304"/>
    <w:rsid w:val="002135A3"/>
    <w:rsid w:val="002143CC"/>
    <w:rsid w:val="00214529"/>
    <w:rsid w:val="00217BB7"/>
    <w:rsid w:val="00221AB7"/>
    <w:rsid w:val="0022222D"/>
    <w:rsid w:val="002233DA"/>
    <w:rsid w:val="002238BF"/>
    <w:rsid w:val="00223A86"/>
    <w:rsid w:val="002254A8"/>
    <w:rsid w:val="002259C0"/>
    <w:rsid w:val="00230608"/>
    <w:rsid w:val="00230CBA"/>
    <w:rsid w:val="002314F6"/>
    <w:rsid w:val="002327F7"/>
    <w:rsid w:val="00234382"/>
    <w:rsid w:val="002351F2"/>
    <w:rsid w:val="002357B3"/>
    <w:rsid w:val="00235F34"/>
    <w:rsid w:val="00236348"/>
    <w:rsid w:val="0023643D"/>
    <w:rsid w:val="002405EC"/>
    <w:rsid w:val="00241AC5"/>
    <w:rsid w:val="00241D5A"/>
    <w:rsid w:val="00242B4C"/>
    <w:rsid w:val="0024574D"/>
    <w:rsid w:val="00245FC6"/>
    <w:rsid w:val="002461C6"/>
    <w:rsid w:val="00246435"/>
    <w:rsid w:val="00246BCF"/>
    <w:rsid w:val="0024743F"/>
    <w:rsid w:val="00247818"/>
    <w:rsid w:val="00251576"/>
    <w:rsid w:val="002515FF"/>
    <w:rsid w:val="002521B8"/>
    <w:rsid w:val="0025278D"/>
    <w:rsid w:val="002533EA"/>
    <w:rsid w:val="002550F9"/>
    <w:rsid w:val="00255A86"/>
    <w:rsid w:val="00255AC5"/>
    <w:rsid w:val="00256650"/>
    <w:rsid w:val="002605D3"/>
    <w:rsid w:val="00265BA7"/>
    <w:rsid w:val="00270314"/>
    <w:rsid w:val="00270834"/>
    <w:rsid w:val="00270AC9"/>
    <w:rsid w:val="00271E48"/>
    <w:rsid w:val="00274882"/>
    <w:rsid w:val="00277BD7"/>
    <w:rsid w:val="00280223"/>
    <w:rsid w:val="00280758"/>
    <w:rsid w:val="00281155"/>
    <w:rsid w:val="002814E6"/>
    <w:rsid w:val="0028308F"/>
    <w:rsid w:val="00285F5A"/>
    <w:rsid w:val="00286C20"/>
    <w:rsid w:val="00287AAC"/>
    <w:rsid w:val="002907A3"/>
    <w:rsid w:val="00290C55"/>
    <w:rsid w:val="002933C3"/>
    <w:rsid w:val="002936B8"/>
    <w:rsid w:val="002947B6"/>
    <w:rsid w:val="002A43D5"/>
    <w:rsid w:val="002A4A45"/>
    <w:rsid w:val="002A4F9E"/>
    <w:rsid w:val="002A53B9"/>
    <w:rsid w:val="002B2C47"/>
    <w:rsid w:val="002B59E5"/>
    <w:rsid w:val="002B6064"/>
    <w:rsid w:val="002B7033"/>
    <w:rsid w:val="002B70F8"/>
    <w:rsid w:val="002C05B8"/>
    <w:rsid w:val="002C182D"/>
    <w:rsid w:val="002C1B0A"/>
    <w:rsid w:val="002C1ED7"/>
    <w:rsid w:val="002C37EC"/>
    <w:rsid w:val="002C52BC"/>
    <w:rsid w:val="002D0A91"/>
    <w:rsid w:val="002D336D"/>
    <w:rsid w:val="002D576D"/>
    <w:rsid w:val="002D5A2F"/>
    <w:rsid w:val="002D65B3"/>
    <w:rsid w:val="002D710A"/>
    <w:rsid w:val="002D7F7C"/>
    <w:rsid w:val="002E16BF"/>
    <w:rsid w:val="002E27D5"/>
    <w:rsid w:val="002E362E"/>
    <w:rsid w:val="002E4483"/>
    <w:rsid w:val="002E654C"/>
    <w:rsid w:val="002E6572"/>
    <w:rsid w:val="002E7AE5"/>
    <w:rsid w:val="002E7B78"/>
    <w:rsid w:val="002F317D"/>
    <w:rsid w:val="002F56F2"/>
    <w:rsid w:val="003013A8"/>
    <w:rsid w:val="003015AB"/>
    <w:rsid w:val="003017B9"/>
    <w:rsid w:val="00302218"/>
    <w:rsid w:val="003025D3"/>
    <w:rsid w:val="00303364"/>
    <w:rsid w:val="00305171"/>
    <w:rsid w:val="00307D9C"/>
    <w:rsid w:val="00313324"/>
    <w:rsid w:val="00316F2B"/>
    <w:rsid w:val="003208B9"/>
    <w:rsid w:val="003212C7"/>
    <w:rsid w:val="0032319C"/>
    <w:rsid w:val="00323433"/>
    <w:rsid w:val="00324C32"/>
    <w:rsid w:val="003339F7"/>
    <w:rsid w:val="0033470C"/>
    <w:rsid w:val="00334AD4"/>
    <w:rsid w:val="00337802"/>
    <w:rsid w:val="00340A36"/>
    <w:rsid w:val="0034318A"/>
    <w:rsid w:val="00343657"/>
    <w:rsid w:val="00343E87"/>
    <w:rsid w:val="00346004"/>
    <w:rsid w:val="0034680A"/>
    <w:rsid w:val="003479E2"/>
    <w:rsid w:val="00350295"/>
    <w:rsid w:val="0035313E"/>
    <w:rsid w:val="0035418E"/>
    <w:rsid w:val="00355527"/>
    <w:rsid w:val="00363A81"/>
    <w:rsid w:val="00363C1B"/>
    <w:rsid w:val="00363FF8"/>
    <w:rsid w:val="00365896"/>
    <w:rsid w:val="0036590B"/>
    <w:rsid w:val="00370CB9"/>
    <w:rsid w:val="003739B9"/>
    <w:rsid w:val="00374E92"/>
    <w:rsid w:val="0037721D"/>
    <w:rsid w:val="00380115"/>
    <w:rsid w:val="003808CA"/>
    <w:rsid w:val="0038102A"/>
    <w:rsid w:val="00381E84"/>
    <w:rsid w:val="003851BB"/>
    <w:rsid w:val="003862ED"/>
    <w:rsid w:val="0039078E"/>
    <w:rsid w:val="00393275"/>
    <w:rsid w:val="0039453E"/>
    <w:rsid w:val="00394CE2"/>
    <w:rsid w:val="00396A04"/>
    <w:rsid w:val="003A0617"/>
    <w:rsid w:val="003A1F55"/>
    <w:rsid w:val="003A2E84"/>
    <w:rsid w:val="003A353D"/>
    <w:rsid w:val="003A4503"/>
    <w:rsid w:val="003A4E2C"/>
    <w:rsid w:val="003A6074"/>
    <w:rsid w:val="003B2AAB"/>
    <w:rsid w:val="003B3E25"/>
    <w:rsid w:val="003B4A2B"/>
    <w:rsid w:val="003B503B"/>
    <w:rsid w:val="003B68FC"/>
    <w:rsid w:val="003B6BA0"/>
    <w:rsid w:val="003C21C6"/>
    <w:rsid w:val="003C2E12"/>
    <w:rsid w:val="003C376B"/>
    <w:rsid w:val="003C48EF"/>
    <w:rsid w:val="003C74D0"/>
    <w:rsid w:val="003D1ECE"/>
    <w:rsid w:val="003D23A3"/>
    <w:rsid w:val="003D56A0"/>
    <w:rsid w:val="003D5856"/>
    <w:rsid w:val="003D5C4A"/>
    <w:rsid w:val="003D7123"/>
    <w:rsid w:val="003D7550"/>
    <w:rsid w:val="003E08B8"/>
    <w:rsid w:val="003E159B"/>
    <w:rsid w:val="003E203D"/>
    <w:rsid w:val="003E2086"/>
    <w:rsid w:val="003E5E91"/>
    <w:rsid w:val="003E6754"/>
    <w:rsid w:val="003E6E9F"/>
    <w:rsid w:val="003F056A"/>
    <w:rsid w:val="003F18E2"/>
    <w:rsid w:val="003F4E90"/>
    <w:rsid w:val="003F540D"/>
    <w:rsid w:val="003F5B21"/>
    <w:rsid w:val="00403506"/>
    <w:rsid w:val="00403EA8"/>
    <w:rsid w:val="00403EEF"/>
    <w:rsid w:val="00404E4F"/>
    <w:rsid w:val="0040590F"/>
    <w:rsid w:val="00405A17"/>
    <w:rsid w:val="00405AA9"/>
    <w:rsid w:val="00406D5B"/>
    <w:rsid w:val="00414BA8"/>
    <w:rsid w:val="00415F99"/>
    <w:rsid w:val="00416A81"/>
    <w:rsid w:val="004171AD"/>
    <w:rsid w:val="00420394"/>
    <w:rsid w:val="0042339A"/>
    <w:rsid w:val="00423F4A"/>
    <w:rsid w:val="0042508F"/>
    <w:rsid w:val="004307EF"/>
    <w:rsid w:val="00431C2E"/>
    <w:rsid w:val="004357E0"/>
    <w:rsid w:val="0044216B"/>
    <w:rsid w:val="00453B5B"/>
    <w:rsid w:val="004548AA"/>
    <w:rsid w:val="00454EC1"/>
    <w:rsid w:val="00455088"/>
    <w:rsid w:val="00461DB4"/>
    <w:rsid w:val="00461FFF"/>
    <w:rsid w:val="004635FD"/>
    <w:rsid w:val="004637BD"/>
    <w:rsid w:val="00470C6D"/>
    <w:rsid w:val="00471D21"/>
    <w:rsid w:val="00473A3F"/>
    <w:rsid w:val="00477B8A"/>
    <w:rsid w:val="00480661"/>
    <w:rsid w:val="004815D8"/>
    <w:rsid w:val="00481CC3"/>
    <w:rsid w:val="004869F7"/>
    <w:rsid w:val="00486CF3"/>
    <w:rsid w:val="00490B9F"/>
    <w:rsid w:val="00491EA7"/>
    <w:rsid w:val="0049224E"/>
    <w:rsid w:val="00492355"/>
    <w:rsid w:val="00492886"/>
    <w:rsid w:val="004929F2"/>
    <w:rsid w:val="004A04CD"/>
    <w:rsid w:val="004A05B0"/>
    <w:rsid w:val="004A1741"/>
    <w:rsid w:val="004A3401"/>
    <w:rsid w:val="004A4ADC"/>
    <w:rsid w:val="004A56E5"/>
    <w:rsid w:val="004A66A9"/>
    <w:rsid w:val="004B2DFD"/>
    <w:rsid w:val="004B5074"/>
    <w:rsid w:val="004B609E"/>
    <w:rsid w:val="004B675F"/>
    <w:rsid w:val="004B7329"/>
    <w:rsid w:val="004B73A3"/>
    <w:rsid w:val="004B7489"/>
    <w:rsid w:val="004C063C"/>
    <w:rsid w:val="004C344E"/>
    <w:rsid w:val="004D0774"/>
    <w:rsid w:val="004D1F35"/>
    <w:rsid w:val="004D269E"/>
    <w:rsid w:val="004D2709"/>
    <w:rsid w:val="004D59AE"/>
    <w:rsid w:val="004D6275"/>
    <w:rsid w:val="004D6FC3"/>
    <w:rsid w:val="004E0833"/>
    <w:rsid w:val="004E13D3"/>
    <w:rsid w:val="004E1CB4"/>
    <w:rsid w:val="004E2420"/>
    <w:rsid w:val="004E28C6"/>
    <w:rsid w:val="004E3625"/>
    <w:rsid w:val="004E5F02"/>
    <w:rsid w:val="004F138F"/>
    <w:rsid w:val="004F1DC6"/>
    <w:rsid w:val="004F21AB"/>
    <w:rsid w:val="004F4CF1"/>
    <w:rsid w:val="004F59D7"/>
    <w:rsid w:val="00504FE5"/>
    <w:rsid w:val="0050670B"/>
    <w:rsid w:val="00507FBD"/>
    <w:rsid w:val="005105FF"/>
    <w:rsid w:val="00510DDA"/>
    <w:rsid w:val="005123D1"/>
    <w:rsid w:val="005141E8"/>
    <w:rsid w:val="00515939"/>
    <w:rsid w:val="00516A02"/>
    <w:rsid w:val="005178A8"/>
    <w:rsid w:val="00523BC4"/>
    <w:rsid w:val="00525D4F"/>
    <w:rsid w:val="005260FC"/>
    <w:rsid w:val="0053095B"/>
    <w:rsid w:val="005334FC"/>
    <w:rsid w:val="005346AD"/>
    <w:rsid w:val="005346EB"/>
    <w:rsid w:val="00534D06"/>
    <w:rsid w:val="005356AC"/>
    <w:rsid w:val="00537559"/>
    <w:rsid w:val="00537D47"/>
    <w:rsid w:val="00540FE2"/>
    <w:rsid w:val="00541923"/>
    <w:rsid w:val="00541FC1"/>
    <w:rsid w:val="00542831"/>
    <w:rsid w:val="00542DC2"/>
    <w:rsid w:val="00546B13"/>
    <w:rsid w:val="0055085D"/>
    <w:rsid w:val="00550C99"/>
    <w:rsid w:val="005517B2"/>
    <w:rsid w:val="00551D23"/>
    <w:rsid w:val="00553179"/>
    <w:rsid w:val="00553413"/>
    <w:rsid w:val="005534F8"/>
    <w:rsid w:val="00555B21"/>
    <w:rsid w:val="00556A66"/>
    <w:rsid w:val="005575A3"/>
    <w:rsid w:val="00557C58"/>
    <w:rsid w:val="00560906"/>
    <w:rsid w:val="005633AE"/>
    <w:rsid w:val="00563BF4"/>
    <w:rsid w:val="0056600E"/>
    <w:rsid w:val="005677FF"/>
    <w:rsid w:val="0057141C"/>
    <w:rsid w:val="00571DA6"/>
    <w:rsid w:val="00571F4A"/>
    <w:rsid w:val="0057255C"/>
    <w:rsid w:val="005757D5"/>
    <w:rsid w:val="0057746C"/>
    <w:rsid w:val="005803B7"/>
    <w:rsid w:val="00580689"/>
    <w:rsid w:val="005811C9"/>
    <w:rsid w:val="0058369E"/>
    <w:rsid w:val="005840AA"/>
    <w:rsid w:val="00584C0F"/>
    <w:rsid w:val="005860B4"/>
    <w:rsid w:val="00586217"/>
    <w:rsid w:val="005870BD"/>
    <w:rsid w:val="00593314"/>
    <w:rsid w:val="005939FC"/>
    <w:rsid w:val="00593FE5"/>
    <w:rsid w:val="00594496"/>
    <w:rsid w:val="00594A45"/>
    <w:rsid w:val="00594D4C"/>
    <w:rsid w:val="00597801"/>
    <w:rsid w:val="005A0DCB"/>
    <w:rsid w:val="005A5156"/>
    <w:rsid w:val="005A6EA1"/>
    <w:rsid w:val="005B0417"/>
    <w:rsid w:val="005B0444"/>
    <w:rsid w:val="005B0C07"/>
    <w:rsid w:val="005B2DC2"/>
    <w:rsid w:val="005B41B3"/>
    <w:rsid w:val="005B440D"/>
    <w:rsid w:val="005B5197"/>
    <w:rsid w:val="005B6077"/>
    <w:rsid w:val="005C4928"/>
    <w:rsid w:val="005C6618"/>
    <w:rsid w:val="005C6D31"/>
    <w:rsid w:val="005D064D"/>
    <w:rsid w:val="005D10AC"/>
    <w:rsid w:val="005D258D"/>
    <w:rsid w:val="005D26FC"/>
    <w:rsid w:val="005D40E0"/>
    <w:rsid w:val="005E0AAA"/>
    <w:rsid w:val="005E1A4F"/>
    <w:rsid w:val="005E1E27"/>
    <w:rsid w:val="005E2411"/>
    <w:rsid w:val="005E7710"/>
    <w:rsid w:val="005F0787"/>
    <w:rsid w:val="005F298E"/>
    <w:rsid w:val="005F4544"/>
    <w:rsid w:val="005F4615"/>
    <w:rsid w:val="005F6F9D"/>
    <w:rsid w:val="006004E0"/>
    <w:rsid w:val="006018F6"/>
    <w:rsid w:val="00603FD5"/>
    <w:rsid w:val="00604826"/>
    <w:rsid w:val="00604D0B"/>
    <w:rsid w:val="0061040B"/>
    <w:rsid w:val="00610772"/>
    <w:rsid w:val="00613CF7"/>
    <w:rsid w:val="00614B35"/>
    <w:rsid w:val="00616898"/>
    <w:rsid w:val="006169AC"/>
    <w:rsid w:val="00616CA4"/>
    <w:rsid w:val="00616DC8"/>
    <w:rsid w:val="00616EEB"/>
    <w:rsid w:val="00617347"/>
    <w:rsid w:val="00621579"/>
    <w:rsid w:val="00623C0F"/>
    <w:rsid w:val="00625E88"/>
    <w:rsid w:val="0062790F"/>
    <w:rsid w:val="00627E91"/>
    <w:rsid w:val="0063099C"/>
    <w:rsid w:val="006313C6"/>
    <w:rsid w:val="00631A0A"/>
    <w:rsid w:val="00632102"/>
    <w:rsid w:val="006321C4"/>
    <w:rsid w:val="00635362"/>
    <w:rsid w:val="00636846"/>
    <w:rsid w:val="006372D0"/>
    <w:rsid w:val="006412AE"/>
    <w:rsid w:val="006505DA"/>
    <w:rsid w:val="00650E25"/>
    <w:rsid w:val="0065250A"/>
    <w:rsid w:val="00654456"/>
    <w:rsid w:val="00654499"/>
    <w:rsid w:val="006631D0"/>
    <w:rsid w:val="006664F7"/>
    <w:rsid w:val="0066682E"/>
    <w:rsid w:val="00670356"/>
    <w:rsid w:val="00670CD5"/>
    <w:rsid w:val="006756B2"/>
    <w:rsid w:val="006764ED"/>
    <w:rsid w:val="00676B7B"/>
    <w:rsid w:val="00676CCF"/>
    <w:rsid w:val="006778D1"/>
    <w:rsid w:val="0068071C"/>
    <w:rsid w:val="00681628"/>
    <w:rsid w:val="00681DAA"/>
    <w:rsid w:val="00682715"/>
    <w:rsid w:val="00682CAA"/>
    <w:rsid w:val="00684EED"/>
    <w:rsid w:val="00686FC1"/>
    <w:rsid w:val="0068724F"/>
    <w:rsid w:val="00687AC1"/>
    <w:rsid w:val="00690541"/>
    <w:rsid w:val="006923D6"/>
    <w:rsid w:val="0069286D"/>
    <w:rsid w:val="0069400C"/>
    <w:rsid w:val="00695B11"/>
    <w:rsid w:val="006974A2"/>
    <w:rsid w:val="00697D47"/>
    <w:rsid w:val="006A0664"/>
    <w:rsid w:val="006A1DEF"/>
    <w:rsid w:val="006A23B9"/>
    <w:rsid w:val="006A319C"/>
    <w:rsid w:val="006A340F"/>
    <w:rsid w:val="006A34C5"/>
    <w:rsid w:val="006A67F6"/>
    <w:rsid w:val="006B2360"/>
    <w:rsid w:val="006B78D7"/>
    <w:rsid w:val="006C0772"/>
    <w:rsid w:val="006C31AA"/>
    <w:rsid w:val="006C4AF4"/>
    <w:rsid w:val="006D0998"/>
    <w:rsid w:val="006D3C5C"/>
    <w:rsid w:val="006D3F2F"/>
    <w:rsid w:val="006D66F7"/>
    <w:rsid w:val="006D6E6A"/>
    <w:rsid w:val="006D7D92"/>
    <w:rsid w:val="006E05C6"/>
    <w:rsid w:val="006E0E7F"/>
    <w:rsid w:val="006E1E20"/>
    <w:rsid w:val="006E3536"/>
    <w:rsid w:val="006F4EE5"/>
    <w:rsid w:val="006F7ED6"/>
    <w:rsid w:val="00700D09"/>
    <w:rsid w:val="00701EA1"/>
    <w:rsid w:val="00703487"/>
    <w:rsid w:val="00703864"/>
    <w:rsid w:val="007038EC"/>
    <w:rsid w:val="0070549E"/>
    <w:rsid w:val="00710CBB"/>
    <w:rsid w:val="00710D60"/>
    <w:rsid w:val="007111D7"/>
    <w:rsid w:val="007116B1"/>
    <w:rsid w:val="00712A96"/>
    <w:rsid w:val="00713B8B"/>
    <w:rsid w:val="007142BE"/>
    <w:rsid w:val="00714488"/>
    <w:rsid w:val="007148C0"/>
    <w:rsid w:val="00714C8A"/>
    <w:rsid w:val="00717AC1"/>
    <w:rsid w:val="00721C09"/>
    <w:rsid w:val="00722770"/>
    <w:rsid w:val="00724233"/>
    <w:rsid w:val="00724385"/>
    <w:rsid w:val="00724F22"/>
    <w:rsid w:val="0073443D"/>
    <w:rsid w:val="007344DA"/>
    <w:rsid w:val="00734963"/>
    <w:rsid w:val="00737077"/>
    <w:rsid w:val="00741E9B"/>
    <w:rsid w:val="0074201B"/>
    <w:rsid w:val="00744086"/>
    <w:rsid w:val="0074432A"/>
    <w:rsid w:val="0074548B"/>
    <w:rsid w:val="007507E6"/>
    <w:rsid w:val="00754385"/>
    <w:rsid w:val="0075548B"/>
    <w:rsid w:val="0075612E"/>
    <w:rsid w:val="00756486"/>
    <w:rsid w:val="00757FFD"/>
    <w:rsid w:val="00760B7F"/>
    <w:rsid w:val="00764099"/>
    <w:rsid w:val="007703EB"/>
    <w:rsid w:val="00772A34"/>
    <w:rsid w:val="00772D25"/>
    <w:rsid w:val="00774348"/>
    <w:rsid w:val="007765DA"/>
    <w:rsid w:val="007778CB"/>
    <w:rsid w:val="00777F43"/>
    <w:rsid w:val="00780CCB"/>
    <w:rsid w:val="00780D5C"/>
    <w:rsid w:val="00782EAD"/>
    <w:rsid w:val="007844B6"/>
    <w:rsid w:val="00786496"/>
    <w:rsid w:val="0078675C"/>
    <w:rsid w:val="007869BC"/>
    <w:rsid w:val="007900DE"/>
    <w:rsid w:val="00791E95"/>
    <w:rsid w:val="00792CFA"/>
    <w:rsid w:val="0079612C"/>
    <w:rsid w:val="0079694A"/>
    <w:rsid w:val="00797122"/>
    <w:rsid w:val="007974E4"/>
    <w:rsid w:val="00797C31"/>
    <w:rsid w:val="007A0363"/>
    <w:rsid w:val="007A075C"/>
    <w:rsid w:val="007A29A5"/>
    <w:rsid w:val="007A3A81"/>
    <w:rsid w:val="007A52C2"/>
    <w:rsid w:val="007A66C6"/>
    <w:rsid w:val="007B0447"/>
    <w:rsid w:val="007B0BC4"/>
    <w:rsid w:val="007B4602"/>
    <w:rsid w:val="007B48FB"/>
    <w:rsid w:val="007B6C7F"/>
    <w:rsid w:val="007B7627"/>
    <w:rsid w:val="007C09F8"/>
    <w:rsid w:val="007C0ADF"/>
    <w:rsid w:val="007C1838"/>
    <w:rsid w:val="007C443D"/>
    <w:rsid w:val="007C4FFE"/>
    <w:rsid w:val="007D7B42"/>
    <w:rsid w:val="007E41F6"/>
    <w:rsid w:val="007E4D33"/>
    <w:rsid w:val="007E7A0A"/>
    <w:rsid w:val="007F0AA3"/>
    <w:rsid w:val="007F3105"/>
    <w:rsid w:val="007F55A3"/>
    <w:rsid w:val="007F5D16"/>
    <w:rsid w:val="00800CDD"/>
    <w:rsid w:val="008104DA"/>
    <w:rsid w:val="00812C46"/>
    <w:rsid w:val="0081303C"/>
    <w:rsid w:val="0081533C"/>
    <w:rsid w:val="00816724"/>
    <w:rsid w:val="00816892"/>
    <w:rsid w:val="0081690E"/>
    <w:rsid w:val="00821614"/>
    <w:rsid w:val="00822DF0"/>
    <w:rsid w:val="00825C96"/>
    <w:rsid w:val="00826296"/>
    <w:rsid w:val="0082629D"/>
    <w:rsid w:val="008263F0"/>
    <w:rsid w:val="008303F8"/>
    <w:rsid w:val="0083095B"/>
    <w:rsid w:val="008320A2"/>
    <w:rsid w:val="00835799"/>
    <w:rsid w:val="00841C11"/>
    <w:rsid w:val="008442B6"/>
    <w:rsid w:val="00845407"/>
    <w:rsid w:val="00845B0B"/>
    <w:rsid w:val="00852382"/>
    <w:rsid w:val="0085439B"/>
    <w:rsid w:val="00855F2F"/>
    <w:rsid w:val="008628FA"/>
    <w:rsid w:val="00864495"/>
    <w:rsid w:val="0086572B"/>
    <w:rsid w:val="0086792B"/>
    <w:rsid w:val="00867B19"/>
    <w:rsid w:val="008722C7"/>
    <w:rsid w:val="00872711"/>
    <w:rsid w:val="00874E13"/>
    <w:rsid w:val="00877656"/>
    <w:rsid w:val="00882F58"/>
    <w:rsid w:val="00883AAB"/>
    <w:rsid w:val="00885337"/>
    <w:rsid w:val="00894736"/>
    <w:rsid w:val="00896C45"/>
    <w:rsid w:val="008A4A8D"/>
    <w:rsid w:val="008A7096"/>
    <w:rsid w:val="008B05C3"/>
    <w:rsid w:val="008B20FB"/>
    <w:rsid w:val="008B33DC"/>
    <w:rsid w:val="008B48AA"/>
    <w:rsid w:val="008B4965"/>
    <w:rsid w:val="008B5B7C"/>
    <w:rsid w:val="008B722E"/>
    <w:rsid w:val="008B7807"/>
    <w:rsid w:val="008C073A"/>
    <w:rsid w:val="008C0EB6"/>
    <w:rsid w:val="008C2DCE"/>
    <w:rsid w:val="008C707A"/>
    <w:rsid w:val="008D0EFF"/>
    <w:rsid w:val="008D1ABD"/>
    <w:rsid w:val="008D3F78"/>
    <w:rsid w:val="008D660F"/>
    <w:rsid w:val="008D7C0E"/>
    <w:rsid w:val="008E0035"/>
    <w:rsid w:val="008E0F04"/>
    <w:rsid w:val="008E15A4"/>
    <w:rsid w:val="008F04A7"/>
    <w:rsid w:val="008F38FC"/>
    <w:rsid w:val="008F4EC2"/>
    <w:rsid w:val="008F77C9"/>
    <w:rsid w:val="009010CB"/>
    <w:rsid w:val="0090137A"/>
    <w:rsid w:val="009016B2"/>
    <w:rsid w:val="0090239B"/>
    <w:rsid w:val="00907240"/>
    <w:rsid w:val="00910773"/>
    <w:rsid w:val="009107B1"/>
    <w:rsid w:val="0091143E"/>
    <w:rsid w:val="009126D2"/>
    <w:rsid w:val="00913271"/>
    <w:rsid w:val="00913733"/>
    <w:rsid w:val="00914336"/>
    <w:rsid w:val="00914353"/>
    <w:rsid w:val="0091795F"/>
    <w:rsid w:val="009209FE"/>
    <w:rsid w:val="00920DBA"/>
    <w:rsid w:val="0092275A"/>
    <w:rsid w:val="00922D40"/>
    <w:rsid w:val="00923449"/>
    <w:rsid w:val="009251D5"/>
    <w:rsid w:val="00925D6A"/>
    <w:rsid w:val="00934A90"/>
    <w:rsid w:val="00936068"/>
    <w:rsid w:val="009366B4"/>
    <w:rsid w:val="00936826"/>
    <w:rsid w:val="00940E48"/>
    <w:rsid w:val="0094398B"/>
    <w:rsid w:val="00943F2F"/>
    <w:rsid w:val="00951566"/>
    <w:rsid w:val="009517CC"/>
    <w:rsid w:val="00953340"/>
    <w:rsid w:val="00953AD4"/>
    <w:rsid w:val="00957785"/>
    <w:rsid w:val="00957EEC"/>
    <w:rsid w:val="009603E3"/>
    <w:rsid w:val="00961083"/>
    <w:rsid w:val="009615D4"/>
    <w:rsid w:val="00961C99"/>
    <w:rsid w:val="00962171"/>
    <w:rsid w:val="009703FE"/>
    <w:rsid w:val="009708EE"/>
    <w:rsid w:val="00971FF9"/>
    <w:rsid w:val="00974677"/>
    <w:rsid w:val="00974E0E"/>
    <w:rsid w:val="00974EF4"/>
    <w:rsid w:val="009760B6"/>
    <w:rsid w:val="00976A50"/>
    <w:rsid w:val="00980208"/>
    <w:rsid w:val="009802D1"/>
    <w:rsid w:val="00981976"/>
    <w:rsid w:val="009823FD"/>
    <w:rsid w:val="00983723"/>
    <w:rsid w:val="009838BD"/>
    <w:rsid w:val="00983EA2"/>
    <w:rsid w:val="00984001"/>
    <w:rsid w:val="009904B4"/>
    <w:rsid w:val="00990FD7"/>
    <w:rsid w:val="00991168"/>
    <w:rsid w:val="00991243"/>
    <w:rsid w:val="009920E4"/>
    <w:rsid w:val="00996626"/>
    <w:rsid w:val="00997D4A"/>
    <w:rsid w:val="009A06F2"/>
    <w:rsid w:val="009A2F17"/>
    <w:rsid w:val="009A4587"/>
    <w:rsid w:val="009A4786"/>
    <w:rsid w:val="009A4BFF"/>
    <w:rsid w:val="009A6FDC"/>
    <w:rsid w:val="009A7BF9"/>
    <w:rsid w:val="009A7C61"/>
    <w:rsid w:val="009B116C"/>
    <w:rsid w:val="009B2BC5"/>
    <w:rsid w:val="009B503B"/>
    <w:rsid w:val="009B795D"/>
    <w:rsid w:val="009B7E0E"/>
    <w:rsid w:val="009B7F33"/>
    <w:rsid w:val="009C0855"/>
    <w:rsid w:val="009C09D0"/>
    <w:rsid w:val="009C10AC"/>
    <w:rsid w:val="009C2154"/>
    <w:rsid w:val="009C364D"/>
    <w:rsid w:val="009D24F5"/>
    <w:rsid w:val="009D2F5C"/>
    <w:rsid w:val="009D3651"/>
    <w:rsid w:val="009D6035"/>
    <w:rsid w:val="009E6712"/>
    <w:rsid w:val="009E6B01"/>
    <w:rsid w:val="009E79AE"/>
    <w:rsid w:val="009F0DF2"/>
    <w:rsid w:val="009F2A37"/>
    <w:rsid w:val="009F2A9B"/>
    <w:rsid w:val="009F5B7C"/>
    <w:rsid w:val="009F6BBF"/>
    <w:rsid w:val="009F78CF"/>
    <w:rsid w:val="00A0032E"/>
    <w:rsid w:val="00A00A41"/>
    <w:rsid w:val="00A01B83"/>
    <w:rsid w:val="00A03C88"/>
    <w:rsid w:val="00A03FC3"/>
    <w:rsid w:val="00A05875"/>
    <w:rsid w:val="00A0591F"/>
    <w:rsid w:val="00A061FA"/>
    <w:rsid w:val="00A07E6E"/>
    <w:rsid w:val="00A117F5"/>
    <w:rsid w:val="00A11889"/>
    <w:rsid w:val="00A12DEA"/>
    <w:rsid w:val="00A13664"/>
    <w:rsid w:val="00A13C3A"/>
    <w:rsid w:val="00A1595C"/>
    <w:rsid w:val="00A16F8B"/>
    <w:rsid w:val="00A215EF"/>
    <w:rsid w:val="00A237AB"/>
    <w:rsid w:val="00A24EF4"/>
    <w:rsid w:val="00A26B3C"/>
    <w:rsid w:val="00A276BD"/>
    <w:rsid w:val="00A27895"/>
    <w:rsid w:val="00A32B08"/>
    <w:rsid w:val="00A3409B"/>
    <w:rsid w:val="00A34B61"/>
    <w:rsid w:val="00A351AF"/>
    <w:rsid w:val="00A35903"/>
    <w:rsid w:val="00A46170"/>
    <w:rsid w:val="00A50C93"/>
    <w:rsid w:val="00A519DB"/>
    <w:rsid w:val="00A531FA"/>
    <w:rsid w:val="00A532EA"/>
    <w:rsid w:val="00A53B9A"/>
    <w:rsid w:val="00A563C6"/>
    <w:rsid w:val="00A60B01"/>
    <w:rsid w:val="00A633E7"/>
    <w:rsid w:val="00A645D4"/>
    <w:rsid w:val="00A659ED"/>
    <w:rsid w:val="00A65C34"/>
    <w:rsid w:val="00A65EB9"/>
    <w:rsid w:val="00A66D3F"/>
    <w:rsid w:val="00A700B5"/>
    <w:rsid w:val="00A70179"/>
    <w:rsid w:val="00A70F90"/>
    <w:rsid w:val="00A71151"/>
    <w:rsid w:val="00A71B41"/>
    <w:rsid w:val="00A72743"/>
    <w:rsid w:val="00A74898"/>
    <w:rsid w:val="00A75C8B"/>
    <w:rsid w:val="00A81F6C"/>
    <w:rsid w:val="00A81F8F"/>
    <w:rsid w:val="00A830FE"/>
    <w:rsid w:val="00A85433"/>
    <w:rsid w:val="00A87FF7"/>
    <w:rsid w:val="00A90151"/>
    <w:rsid w:val="00A916B4"/>
    <w:rsid w:val="00A9359B"/>
    <w:rsid w:val="00A95FED"/>
    <w:rsid w:val="00A97943"/>
    <w:rsid w:val="00A97B80"/>
    <w:rsid w:val="00AA1188"/>
    <w:rsid w:val="00AA163B"/>
    <w:rsid w:val="00AA5147"/>
    <w:rsid w:val="00AA710D"/>
    <w:rsid w:val="00AA797D"/>
    <w:rsid w:val="00AB0A20"/>
    <w:rsid w:val="00AB0CEB"/>
    <w:rsid w:val="00AB1017"/>
    <w:rsid w:val="00AB1774"/>
    <w:rsid w:val="00AB591C"/>
    <w:rsid w:val="00AB5E6A"/>
    <w:rsid w:val="00AC0558"/>
    <w:rsid w:val="00AC0F42"/>
    <w:rsid w:val="00AC1271"/>
    <w:rsid w:val="00AC1479"/>
    <w:rsid w:val="00AC449A"/>
    <w:rsid w:val="00AC6E87"/>
    <w:rsid w:val="00AD1A44"/>
    <w:rsid w:val="00AD300F"/>
    <w:rsid w:val="00AD4F39"/>
    <w:rsid w:val="00AD7146"/>
    <w:rsid w:val="00AD7436"/>
    <w:rsid w:val="00AE0DE4"/>
    <w:rsid w:val="00AE3DD0"/>
    <w:rsid w:val="00AE56AC"/>
    <w:rsid w:val="00AE623A"/>
    <w:rsid w:val="00AE66FB"/>
    <w:rsid w:val="00AE7BA0"/>
    <w:rsid w:val="00AF064C"/>
    <w:rsid w:val="00AF117D"/>
    <w:rsid w:val="00AF2A67"/>
    <w:rsid w:val="00AF2C25"/>
    <w:rsid w:val="00AF44DA"/>
    <w:rsid w:val="00AF4858"/>
    <w:rsid w:val="00AF5867"/>
    <w:rsid w:val="00AF7073"/>
    <w:rsid w:val="00AF794D"/>
    <w:rsid w:val="00B027AA"/>
    <w:rsid w:val="00B07141"/>
    <w:rsid w:val="00B10FC3"/>
    <w:rsid w:val="00B11452"/>
    <w:rsid w:val="00B14F90"/>
    <w:rsid w:val="00B1634F"/>
    <w:rsid w:val="00B22F05"/>
    <w:rsid w:val="00B23603"/>
    <w:rsid w:val="00B3025D"/>
    <w:rsid w:val="00B32D6C"/>
    <w:rsid w:val="00B340F5"/>
    <w:rsid w:val="00B34599"/>
    <w:rsid w:val="00B3472E"/>
    <w:rsid w:val="00B3477D"/>
    <w:rsid w:val="00B36633"/>
    <w:rsid w:val="00B37050"/>
    <w:rsid w:val="00B3749D"/>
    <w:rsid w:val="00B43107"/>
    <w:rsid w:val="00B51617"/>
    <w:rsid w:val="00B51D4B"/>
    <w:rsid w:val="00B56918"/>
    <w:rsid w:val="00B57A85"/>
    <w:rsid w:val="00B61698"/>
    <w:rsid w:val="00B61E18"/>
    <w:rsid w:val="00B62412"/>
    <w:rsid w:val="00B630A0"/>
    <w:rsid w:val="00B64BE5"/>
    <w:rsid w:val="00B65DAA"/>
    <w:rsid w:val="00B65FE5"/>
    <w:rsid w:val="00B6646C"/>
    <w:rsid w:val="00B66B2F"/>
    <w:rsid w:val="00B72329"/>
    <w:rsid w:val="00B74F7F"/>
    <w:rsid w:val="00B75B08"/>
    <w:rsid w:val="00B75F05"/>
    <w:rsid w:val="00B76C02"/>
    <w:rsid w:val="00B77F43"/>
    <w:rsid w:val="00B80C24"/>
    <w:rsid w:val="00B82DF0"/>
    <w:rsid w:val="00B85D10"/>
    <w:rsid w:val="00B85E95"/>
    <w:rsid w:val="00B86439"/>
    <w:rsid w:val="00B87152"/>
    <w:rsid w:val="00B87859"/>
    <w:rsid w:val="00B91AB5"/>
    <w:rsid w:val="00B91D47"/>
    <w:rsid w:val="00B9353A"/>
    <w:rsid w:val="00B9730A"/>
    <w:rsid w:val="00BA364E"/>
    <w:rsid w:val="00BA3CB8"/>
    <w:rsid w:val="00BA4C3F"/>
    <w:rsid w:val="00BA62C4"/>
    <w:rsid w:val="00BA7623"/>
    <w:rsid w:val="00BB0454"/>
    <w:rsid w:val="00BC1EFB"/>
    <w:rsid w:val="00BC4753"/>
    <w:rsid w:val="00BC4C77"/>
    <w:rsid w:val="00BC6998"/>
    <w:rsid w:val="00BC6BF6"/>
    <w:rsid w:val="00BC6D4A"/>
    <w:rsid w:val="00BD38C3"/>
    <w:rsid w:val="00BD43EF"/>
    <w:rsid w:val="00BD7998"/>
    <w:rsid w:val="00BE03AA"/>
    <w:rsid w:val="00BE0F88"/>
    <w:rsid w:val="00BE52E9"/>
    <w:rsid w:val="00BE6412"/>
    <w:rsid w:val="00BF14DE"/>
    <w:rsid w:val="00BF2C66"/>
    <w:rsid w:val="00BF5541"/>
    <w:rsid w:val="00BF5D7F"/>
    <w:rsid w:val="00BF65E6"/>
    <w:rsid w:val="00BF68C8"/>
    <w:rsid w:val="00BF6D5D"/>
    <w:rsid w:val="00C01E68"/>
    <w:rsid w:val="00C03734"/>
    <w:rsid w:val="00C06037"/>
    <w:rsid w:val="00C1033E"/>
    <w:rsid w:val="00C11924"/>
    <w:rsid w:val="00C14E7A"/>
    <w:rsid w:val="00C14E94"/>
    <w:rsid w:val="00C15EBA"/>
    <w:rsid w:val="00C178B9"/>
    <w:rsid w:val="00C22091"/>
    <w:rsid w:val="00C23759"/>
    <w:rsid w:val="00C24099"/>
    <w:rsid w:val="00C266D4"/>
    <w:rsid w:val="00C276EB"/>
    <w:rsid w:val="00C3085A"/>
    <w:rsid w:val="00C312ED"/>
    <w:rsid w:val="00C326F9"/>
    <w:rsid w:val="00C352D8"/>
    <w:rsid w:val="00C37A29"/>
    <w:rsid w:val="00C414B1"/>
    <w:rsid w:val="00C41A14"/>
    <w:rsid w:val="00C41C64"/>
    <w:rsid w:val="00C449EB"/>
    <w:rsid w:val="00C45B08"/>
    <w:rsid w:val="00C471C1"/>
    <w:rsid w:val="00C52AB9"/>
    <w:rsid w:val="00C544BE"/>
    <w:rsid w:val="00C54BF7"/>
    <w:rsid w:val="00C56A25"/>
    <w:rsid w:val="00C60B70"/>
    <w:rsid w:val="00C61058"/>
    <w:rsid w:val="00C62401"/>
    <w:rsid w:val="00C6410B"/>
    <w:rsid w:val="00C65F5B"/>
    <w:rsid w:val="00C66075"/>
    <w:rsid w:val="00C67D32"/>
    <w:rsid w:val="00C70EFC"/>
    <w:rsid w:val="00C800CB"/>
    <w:rsid w:val="00C80806"/>
    <w:rsid w:val="00C82C0C"/>
    <w:rsid w:val="00C82DE7"/>
    <w:rsid w:val="00C83127"/>
    <w:rsid w:val="00C83AAA"/>
    <w:rsid w:val="00C85A6E"/>
    <w:rsid w:val="00C85D69"/>
    <w:rsid w:val="00C86EF2"/>
    <w:rsid w:val="00C87445"/>
    <w:rsid w:val="00C91E4B"/>
    <w:rsid w:val="00C9307C"/>
    <w:rsid w:val="00C932F3"/>
    <w:rsid w:val="00C96960"/>
    <w:rsid w:val="00CA396E"/>
    <w:rsid w:val="00CA5753"/>
    <w:rsid w:val="00CA78B0"/>
    <w:rsid w:val="00CB16CA"/>
    <w:rsid w:val="00CB302D"/>
    <w:rsid w:val="00CB40B5"/>
    <w:rsid w:val="00CC0EC4"/>
    <w:rsid w:val="00CC125D"/>
    <w:rsid w:val="00CC1EED"/>
    <w:rsid w:val="00CC3421"/>
    <w:rsid w:val="00CC391E"/>
    <w:rsid w:val="00CC3B59"/>
    <w:rsid w:val="00CC6B8B"/>
    <w:rsid w:val="00CD15F8"/>
    <w:rsid w:val="00CD61EB"/>
    <w:rsid w:val="00CD701B"/>
    <w:rsid w:val="00CD7655"/>
    <w:rsid w:val="00CD78AB"/>
    <w:rsid w:val="00CE066A"/>
    <w:rsid w:val="00CE090B"/>
    <w:rsid w:val="00CE4132"/>
    <w:rsid w:val="00CE58D2"/>
    <w:rsid w:val="00CE77C1"/>
    <w:rsid w:val="00CF005C"/>
    <w:rsid w:val="00CF02F0"/>
    <w:rsid w:val="00CF422B"/>
    <w:rsid w:val="00CF59E1"/>
    <w:rsid w:val="00D04EF2"/>
    <w:rsid w:val="00D05773"/>
    <w:rsid w:val="00D0689C"/>
    <w:rsid w:val="00D06BD5"/>
    <w:rsid w:val="00D10802"/>
    <w:rsid w:val="00D1092D"/>
    <w:rsid w:val="00D11D11"/>
    <w:rsid w:val="00D1326E"/>
    <w:rsid w:val="00D13358"/>
    <w:rsid w:val="00D14F04"/>
    <w:rsid w:val="00D16C60"/>
    <w:rsid w:val="00D16F74"/>
    <w:rsid w:val="00D17D2D"/>
    <w:rsid w:val="00D20C3E"/>
    <w:rsid w:val="00D26ECB"/>
    <w:rsid w:val="00D27CF0"/>
    <w:rsid w:val="00D27FF0"/>
    <w:rsid w:val="00D30A22"/>
    <w:rsid w:val="00D31373"/>
    <w:rsid w:val="00D32E39"/>
    <w:rsid w:val="00D341FE"/>
    <w:rsid w:val="00D34D11"/>
    <w:rsid w:val="00D34DC7"/>
    <w:rsid w:val="00D34E47"/>
    <w:rsid w:val="00D3516E"/>
    <w:rsid w:val="00D361AD"/>
    <w:rsid w:val="00D37953"/>
    <w:rsid w:val="00D37C6C"/>
    <w:rsid w:val="00D402E8"/>
    <w:rsid w:val="00D4106D"/>
    <w:rsid w:val="00D42915"/>
    <w:rsid w:val="00D433EC"/>
    <w:rsid w:val="00D45867"/>
    <w:rsid w:val="00D47510"/>
    <w:rsid w:val="00D47B8D"/>
    <w:rsid w:val="00D50F1B"/>
    <w:rsid w:val="00D50FA1"/>
    <w:rsid w:val="00D516AF"/>
    <w:rsid w:val="00D5340F"/>
    <w:rsid w:val="00D53838"/>
    <w:rsid w:val="00D57651"/>
    <w:rsid w:val="00D60649"/>
    <w:rsid w:val="00D60E25"/>
    <w:rsid w:val="00D6194D"/>
    <w:rsid w:val="00D619EA"/>
    <w:rsid w:val="00D61E88"/>
    <w:rsid w:val="00D62D47"/>
    <w:rsid w:val="00D64699"/>
    <w:rsid w:val="00D646FB"/>
    <w:rsid w:val="00D65A29"/>
    <w:rsid w:val="00D65F17"/>
    <w:rsid w:val="00D661B4"/>
    <w:rsid w:val="00D662F6"/>
    <w:rsid w:val="00D6642E"/>
    <w:rsid w:val="00D664C0"/>
    <w:rsid w:val="00D67AA6"/>
    <w:rsid w:val="00D7219D"/>
    <w:rsid w:val="00D729C0"/>
    <w:rsid w:val="00D7610A"/>
    <w:rsid w:val="00D77F57"/>
    <w:rsid w:val="00D80395"/>
    <w:rsid w:val="00D816E0"/>
    <w:rsid w:val="00D83923"/>
    <w:rsid w:val="00D83A8E"/>
    <w:rsid w:val="00D85C89"/>
    <w:rsid w:val="00D85FBA"/>
    <w:rsid w:val="00D872A1"/>
    <w:rsid w:val="00D87E6A"/>
    <w:rsid w:val="00D9044F"/>
    <w:rsid w:val="00D90D35"/>
    <w:rsid w:val="00D90ED4"/>
    <w:rsid w:val="00D918CA"/>
    <w:rsid w:val="00D91AF6"/>
    <w:rsid w:val="00D9303F"/>
    <w:rsid w:val="00D9419D"/>
    <w:rsid w:val="00D95281"/>
    <w:rsid w:val="00DA0559"/>
    <w:rsid w:val="00DA5E01"/>
    <w:rsid w:val="00DA6F4D"/>
    <w:rsid w:val="00DA7464"/>
    <w:rsid w:val="00DA75D5"/>
    <w:rsid w:val="00DB4221"/>
    <w:rsid w:val="00DB4CF4"/>
    <w:rsid w:val="00DB578C"/>
    <w:rsid w:val="00DB7EBA"/>
    <w:rsid w:val="00DC0572"/>
    <w:rsid w:val="00DC0EF6"/>
    <w:rsid w:val="00DC2DCF"/>
    <w:rsid w:val="00DC351E"/>
    <w:rsid w:val="00DC5A28"/>
    <w:rsid w:val="00DC5BA4"/>
    <w:rsid w:val="00DC5E0C"/>
    <w:rsid w:val="00DC7E48"/>
    <w:rsid w:val="00DD0B19"/>
    <w:rsid w:val="00DE0165"/>
    <w:rsid w:val="00DE1A03"/>
    <w:rsid w:val="00DE2BD5"/>
    <w:rsid w:val="00DE74D2"/>
    <w:rsid w:val="00DF4E3E"/>
    <w:rsid w:val="00DF66B4"/>
    <w:rsid w:val="00E00F82"/>
    <w:rsid w:val="00E01F2A"/>
    <w:rsid w:val="00E02BD6"/>
    <w:rsid w:val="00E03C58"/>
    <w:rsid w:val="00E043F9"/>
    <w:rsid w:val="00E0453D"/>
    <w:rsid w:val="00E0567D"/>
    <w:rsid w:val="00E057DF"/>
    <w:rsid w:val="00E05FA6"/>
    <w:rsid w:val="00E06223"/>
    <w:rsid w:val="00E108CF"/>
    <w:rsid w:val="00E109AF"/>
    <w:rsid w:val="00E11E57"/>
    <w:rsid w:val="00E1272E"/>
    <w:rsid w:val="00E12F08"/>
    <w:rsid w:val="00E1361D"/>
    <w:rsid w:val="00E13DE0"/>
    <w:rsid w:val="00E15832"/>
    <w:rsid w:val="00E213F9"/>
    <w:rsid w:val="00E21574"/>
    <w:rsid w:val="00E24416"/>
    <w:rsid w:val="00E25474"/>
    <w:rsid w:val="00E279F5"/>
    <w:rsid w:val="00E304D5"/>
    <w:rsid w:val="00E32F93"/>
    <w:rsid w:val="00E33B52"/>
    <w:rsid w:val="00E343C0"/>
    <w:rsid w:val="00E349F6"/>
    <w:rsid w:val="00E34A48"/>
    <w:rsid w:val="00E35C17"/>
    <w:rsid w:val="00E37578"/>
    <w:rsid w:val="00E40057"/>
    <w:rsid w:val="00E415DB"/>
    <w:rsid w:val="00E4213F"/>
    <w:rsid w:val="00E44D63"/>
    <w:rsid w:val="00E44ED1"/>
    <w:rsid w:val="00E503CF"/>
    <w:rsid w:val="00E521BA"/>
    <w:rsid w:val="00E53357"/>
    <w:rsid w:val="00E54B2B"/>
    <w:rsid w:val="00E56F7F"/>
    <w:rsid w:val="00E60661"/>
    <w:rsid w:val="00E61B37"/>
    <w:rsid w:val="00E72AD3"/>
    <w:rsid w:val="00E735F3"/>
    <w:rsid w:val="00E74E10"/>
    <w:rsid w:val="00E75CAA"/>
    <w:rsid w:val="00E76A17"/>
    <w:rsid w:val="00E83ABB"/>
    <w:rsid w:val="00E85A98"/>
    <w:rsid w:val="00E86339"/>
    <w:rsid w:val="00E916C8"/>
    <w:rsid w:val="00E925F8"/>
    <w:rsid w:val="00E92ED3"/>
    <w:rsid w:val="00E945AC"/>
    <w:rsid w:val="00E97909"/>
    <w:rsid w:val="00EA06B1"/>
    <w:rsid w:val="00EA1943"/>
    <w:rsid w:val="00EA300A"/>
    <w:rsid w:val="00EA3912"/>
    <w:rsid w:val="00EA4D96"/>
    <w:rsid w:val="00EA55D2"/>
    <w:rsid w:val="00EA59EC"/>
    <w:rsid w:val="00EA5BAA"/>
    <w:rsid w:val="00EA76E6"/>
    <w:rsid w:val="00EA783F"/>
    <w:rsid w:val="00EA7857"/>
    <w:rsid w:val="00EB4574"/>
    <w:rsid w:val="00EB58F0"/>
    <w:rsid w:val="00EC012B"/>
    <w:rsid w:val="00EC29DB"/>
    <w:rsid w:val="00EC3043"/>
    <w:rsid w:val="00EC3056"/>
    <w:rsid w:val="00EC3F9C"/>
    <w:rsid w:val="00EC4031"/>
    <w:rsid w:val="00EC4427"/>
    <w:rsid w:val="00EC4517"/>
    <w:rsid w:val="00ED17C4"/>
    <w:rsid w:val="00ED43DE"/>
    <w:rsid w:val="00ED5B50"/>
    <w:rsid w:val="00EE03E5"/>
    <w:rsid w:val="00EE0557"/>
    <w:rsid w:val="00EE05E1"/>
    <w:rsid w:val="00EE0BEE"/>
    <w:rsid w:val="00EE25FA"/>
    <w:rsid w:val="00EE393C"/>
    <w:rsid w:val="00EE4447"/>
    <w:rsid w:val="00EE4C13"/>
    <w:rsid w:val="00EE61A3"/>
    <w:rsid w:val="00EE6C0E"/>
    <w:rsid w:val="00EE6F14"/>
    <w:rsid w:val="00EF039B"/>
    <w:rsid w:val="00EF0B62"/>
    <w:rsid w:val="00EF3F23"/>
    <w:rsid w:val="00EF4090"/>
    <w:rsid w:val="00EF73EA"/>
    <w:rsid w:val="00F00A09"/>
    <w:rsid w:val="00F0126A"/>
    <w:rsid w:val="00F0229D"/>
    <w:rsid w:val="00F024A0"/>
    <w:rsid w:val="00F02751"/>
    <w:rsid w:val="00F02CF8"/>
    <w:rsid w:val="00F03BDC"/>
    <w:rsid w:val="00F04CA3"/>
    <w:rsid w:val="00F04FB4"/>
    <w:rsid w:val="00F100E7"/>
    <w:rsid w:val="00F11CB1"/>
    <w:rsid w:val="00F120D7"/>
    <w:rsid w:val="00F12AE9"/>
    <w:rsid w:val="00F12C35"/>
    <w:rsid w:val="00F14619"/>
    <w:rsid w:val="00F162D4"/>
    <w:rsid w:val="00F213C9"/>
    <w:rsid w:val="00F23659"/>
    <w:rsid w:val="00F24768"/>
    <w:rsid w:val="00F25462"/>
    <w:rsid w:val="00F276F5"/>
    <w:rsid w:val="00F3061D"/>
    <w:rsid w:val="00F30625"/>
    <w:rsid w:val="00F30837"/>
    <w:rsid w:val="00F33B9F"/>
    <w:rsid w:val="00F37CEF"/>
    <w:rsid w:val="00F4010B"/>
    <w:rsid w:val="00F43E5B"/>
    <w:rsid w:val="00F44E28"/>
    <w:rsid w:val="00F45499"/>
    <w:rsid w:val="00F46C64"/>
    <w:rsid w:val="00F46EA1"/>
    <w:rsid w:val="00F4702C"/>
    <w:rsid w:val="00F47437"/>
    <w:rsid w:val="00F505B8"/>
    <w:rsid w:val="00F516E6"/>
    <w:rsid w:val="00F533DA"/>
    <w:rsid w:val="00F5390A"/>
    <w:rsid w:val="00F53A8D"/>
    <w:rsid w:val="00F5440C"/>
    <w:rsid w:val="00F57F42"/>
    <w:rsid w:val="00F613F3"/>
    <w:rsid w:val="00F62993"/>
    <w:rsid w:val="00F62CE7"/>
    <w:rsid w:val="00F634F6"/>
    <w:rsid w:val="00F63C89"/>
    <w:rsid w:val="00F64B69"/>
    <w:rsid w:val="00F65064"/>
    <w:rsid w:val="00F66EF9"/>
    <w:rsid w:val="00F70FC6"/>
    <w:rsid w:val="00F7250C"/>
    <w:rsid w:val="00F72A03"/>
    <w:rsid w:val="00F735D0"/>
    <w:rsid w:val="00F753BE"/>
    <w:rsid w:val="00F75E18"/>
    <w:rsid w:val="00F77431"/>
    <w:rsid w:val="00F80D39"/>
    <w:rsid w:val="00F843CB"/>
    <w:rsid w:val="00F8757C"/>
    <w:rsid w:val="00F87B07"/>
    <w:rsid w:val="00F94880"/>
    <w:rsid w:val="00F96E1F"/>
    <w:rsid w:val="00FA0602"/>
    <w:rsid w:val="00FA0A96"/>
    <w:rsid w:val="00FA3FEB"/>
    <w:rsid w:val="00FA442C"/>
    <w:rsid w:val="00FA7CD6"/>
    <w:rsid w:val="00FB0D65"/>
    <w:rsid w:val="00FB127D"/>
    <w:rsid w:val="00FB29DB"/>
    <w:rsid w:val="00FB555A"/>
    <w:rsid w:val="00FB662A"/>
    <w:rsid w:val="00FB74A1"/>
    <w:rsid w:val="00FB7C63"/>
    <w:rsid w:val="00FC0AFA"/>
    <w:rsid w:val="00FC13ED"/>
    <w:rsid w:val="00FC1B8B"/>
    <w:rsid w:val="00FC2D8B"/>
    <w:rsid w:val="00FC3383"/>
    <w:rsid w:val="00FD0BC2"/>
    <w:rsid w:val="00FD125E"/>
    <w:rsid w:val="00FD2E51"/>
    <w:rsid w:val="00FD3306"/>
    <w:rsid w:val="00FD3469"/>
    <w:rsid w:val="00FD6B1C"/>
    <w:rsid w:val="00FD73A8"/>
    <w:rsid w:val="00FD7931"/>
    <w:rsid w:val="00FE0A0C"/>
    <w:rsid w:val="00FE1B66"/>
    <w:rsid w:val="00FE1E6A"/>
    <w:rsid w:val="00FE27F5"/>
    <w:rsid w:val="00FE3257"/>
    <w:rsid w:val="00FE349D"/>
    <w:rsid w:val="00FE50AD"/>
    <w:rsid w:val="00FE57D8"/>
    <w:rsid w:val="00FE7406"/>
    <w:rsid w:val="00FF0570"/>
    <w:rsid w:val="00FF13D5"/>
    <w:rsid w:val="00FF20D9"/>
    <w:rsid w:val="00FF4666"/>
    <w:rsid w:val="00FF5046"/>
    <w:rsid w:val="00FF699E"/>
    <w:rsid w:val="0286FA01"/>
    <w:rsid w:val="02D4F531"/>
    <w:rsid w:val="0525DA1B"/>
    <w:rsid w:val="054FFB54"/>
    <w:rsid w:val="066D0093"/>
    <w:rsid w:val="069E2532"/>
    <w:rsid w:val="076733C8"/>
    <w:rsid w:val="08E68DCA"/>
    <w:rsid w:val="0B1A84F2"/>
    <w:rsid w:val="0B353E30"/>
    <w:rsid w:val="0B5A9926"/>
    <w:rsid w:val="0C38B7EE"/>
    <w:rsid w:val="0C9FF3F6"/>
    <w:rsid w:val="0E549B9D"/>
    <w:rsid w:val="1173CDC5"/>
    <w:rsid w:val="12056BC7"/>
    <w:rsid w:val="12D1F2DB"/>
    <w:rsid w:val="133432CA"/>
    <w:rsid w:val="1340C8D5"/>
    <w:rsid w:val="13BE3745"/>
    <w:rsid w:val="13DEDEEC"/>
    <w:rsid w:val="14041301"/>
    <w:rsid w:val="150688D2"/>
    <w:rsid w:val="16D60979"/>
    <w:rsid w:val="16ED379B"/>
    <w:rsid w:val="1782EB34"/>
    <w:rsid w:val="17998501"/>
    <w:rsid w:val="1A18F7D0"/>
    <w:rsid w:val="1A80CFB6"/>
    <w:rsid w:val="1B3D7798"/>
    <w:rsid w:val="1CD60935"/>
    <w:rsid w:val="1D0B3529"/>
    <w:rsid w:val="1D4237FE"/>
    <w:rsid w:val="1D7114B6"/>
    <w:rsid w:val="1E9B673A"/>
    <w:rsid w:val="1EF926A5"/>
    <w:rsid w:val="1EFE742A"/>
    <w:rsid w:val="1FC194B4"/>
    <w:rsid w:val="1FCCC6F6"/>
    <w:rsid w:val="20793684"/>
    <w:rsid w:val="22A06DE9"/>
    <w:rsid w:val="22BE71A9"/>
    <w:rsid w:val="22CF866E"/>
    <w:rsid w:val="22D5C966"/>
    <w:rsid w:val="2351DB9B"/>
    <w:rsid w:val="2457949A"/>
    <w:rsid w:val="24B88111"/>
    <w:rsid w:val="25F70E9E"/>
    <w:rsid w:val="26537354"/>
    <w:rsid w:val="2672A05E"/>
    <w:rsid w:val="2A3C0F45"/>
    <w:rsid w:val="2B5A5067"/>
    <w:rsid w:val="2C41EE79"/>
    <w:rsid w:val="2D4FB9B0"/>
    <w:rsid w:val="2E92E18C"/>
    <w:rsid w:val="322C53FD"/>
    <w:rsid w:val="327DE81A"/>
    <w:rsid w:val="3538ED86"/>
    <w:rsid w:val="35EA6857"/>
    <w:rsid w:val="361E7455"/>
    <w:rsid w:val="37686BFD"/>
    <w:rsid w:val="379EB638"/>
    <w:rsid w:val="39C67E53"/>
    <w:rsid w:val="3A1DFA31"/>
    <w:rsid w:val="3A686F69"/>
    <w:rsid w:val="3A79298B"/>
    <w:rsid w:val="3AE98088"/>
    <w:rsid w:val="3B40B69F"/>
    <w:rsid w:val="3BEEA8F5"/>
    <w:rsid w:val="3C5F20BB"/>
    <w:rsid w:val="3C6CCB58"/>
    <w:rsid w:val="3C7E13CB"/>
    <w:rsid w:val="3CBCC94B"/>
    <w:rsid w:val="3EAB85BE"/>
    <w:rsid w:val="3EAED32C"/>
    <w:rsid w:val="3EDF01FE"/>
    <w:rsid w:val="3F0D54CF"/>
    <w:rsid w:val="410E6869"/>
    <w:rsid w:val="41F066BC"/>
    <w:rsid w:val="4214D6C5"/>
    <w:rsid w:val="424D947B"/>
    <w:rsid w:val="429E28AE"/>
    <w:rsid w:val="431944B0"/>
    <w:rsid w:val="446A579F"/>
    <w:rsid w:val="48A97F43"/>
    <w:rsid w:val="48EDFD66"/>
    <w:rsid w:val="4A4D8068"/>
    <w:rsid w:val="4AD6588B"/>
    <w:rsid w:val="4AFA37D8"/>
    <w:rsid w:val="4BB1C99A"/>
    <w:rsid w:val="4C45A519"/>
    <w:rsid w:val="4CB8F598"/>
    <w:rsid w:val="4CF57605"/>
    <w:rsid w:val="4E6CD38E"/>
    <w:rsid w:val="50A1404D"/>
    <w:rsid w:val="526F5B48"/>
    <w:rsid w:val="5271BFFC"/>
    <w:rsid w:val="5429F2C8"/>
    <w:rsid w:val="5472FF8A"/>
    <w:rsid w:val="55F3419F"/>
    <w:rsid w:val="57C475FF"/>
    <w:rsid w:val="57D5356D"/>
    <w:rsid w:val="590ACB20"/>
    <w:rsid w:val="597AC78F"/>
    <w:rsid w:val="5C336460"/>
    <w:rsid w:val="5D0ECA5D"/>
    <w:rsid w:val="5D5399B2"/>
    <w:rsid w:val="5E2371F0"/>
    <w:rsid w:val="6049F5B6"/>
    <w:rsid w:val="60ABC8E1"/>
    <w:rsid w:val="610BE01D"/>
    <w:rsid w:val="61D99467"/>
    <w:rsid w:val="652FFF4E"/>
    <w:rsid w:val="664476BB"/>
    <w:rsid w:val="66E49E74"/>
    <w:rsid w:val="68068488"/>
    <w:rsid w:val="686476BB"/>
    <w:rsid w:val="69B4CCC8"/>
    <w:rsid w:val="69F314DF"/>
    <w:rsid w:val="6B823626"/>
    <w:rsid w:val="6BD8A9A7"/>
    <w:rsid w:val="6CFFCBAD"/>
    <w:rsid w:val="6D85922D"/>
    <w:rsid w:val="6E880DC2"/>
    <w:rsid w:val="6EBE8FC4"/>
    <w:rsid w:val="6EFC388F"/>
    <w:rsid w:val="6F36E404"/>
    <w:rsid w:val="7028BEA4"/>
    <w:rsid w:val="702AD54E"/>
    <w:rsid w:val="72913998"/>
    <w:rsid w:val="732145E0"/>
    <w:rsid w:val="73956470"/>
    <w:rsid w:val="75A6EADC"/>
    <w:rsid w:val="76F3B0BF"/>
    <w:rsid w:val="779499EF"/>
    <w:rsid w:val="7A233FFF"/>
    <w:rsid w:val="7AA873C7"/>
    <w:rsid w:val="7AF06027"/>
    <w:rsid w:val="7B296736"/>
    <w:rsid w:val="7B855C10"/>
    <w:rsid w:val="7CC28AE8"/>
    <w:rsid w:val="7E746D32"/>
    <w:rsid w:val="7F26445E"/>
    <w:rsid w:val="7F496FEF"/>
    <w:rsid w:val="7F9F7D48"/>
    <w:rsid w:val="7FDE96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92C2"/>
  <w15:chartTrackingRefBased/>
  <w15:docId w15:val="{3567F033-2622-4EEC-960F-77F30010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074"/>
    <w:pPr>
      <w:spacing w:after="180" w:line="264" w:lineRule="auto"/>
    </w:pPr>
    <w:rPr>
      <w:color w:val="002554" w:themeColor="text1"/>
      <w:spacing w:val="-5"/>
      <w:sz w:val="24"/>
    </w:rPr>
  </w:style>
  <w:style w:type="paragraph" w:styleId="Heading1">
    <w:name w:val="heading 1"/>
    <w:next w:val="BodyText"/>
    <w:link w:val="Heading1Char"/>
    <w:uiPriority w:val="5"/>
    <w:qFormat/>
    <w:rsid w:val="004F59D7"/>
    <w:pPr>
      <w:keepNext/>
      <w:keepLines/>
      <w:numPr>
        <w:numId w:val="8"/>
      </w:numPr>
      <w:spacing w:before="400" w:after="240" w:line="216" w:lineRule="auto"/>
      <w:outlineLvl w:val="0"/>
    </w:pPr>
    <w:rPr>
      <w:rFonts w:asciiTheme="majorHAnsi" w:hAnsiTheme="majorHAnsi" w:cstheme="majorHAnsi"/>
      <w:b/>
      <w:bCs/>
      <w:color w:val="002554" w:themeColor="text1"/>
      <w:spacing w:val="-3"/>
      <w:sz w:val="40"/>
      <w:szCs w:val="21"/>
    </w:rPr>
  </w:style>
  <w:style w:type="paragraph" w:styleId="Heading2">
    <w:name w:val="heading 2"/>
    <w:next w:val="BodyText"/>
    <w:link w:val="Heading2Char"/>
    <w:uiPriority w:val="5"/>
    <w:qFormat/>
    <w:rsid w:val="004F59D7"/>
    <w:pPr>
      <w:keepNext/>
      <w:keepLines/>
      <w:numPr>
        <w:ilvl w:val="1"/>
        <w:numId w:val="8"/>
      </w:numPr>
      <w:spacing w:before="400" w:after="240" w:line="216" w:lineRule="auto"/>
      <w:outlineLvl w:val="1"/>
    </w:pPr>
    <w:rPr>
      <w:rFonts w:asciiTheme="majorHAnsi" w:hAnsiTheme="majorHAnsi" w:cstheme="majorHAnsi"/>
      <w:b/>
      <w:bCs/>
      <w:color w:val="002554" w:themeColor="text1"/>
      <w:spacing w:val="-3"/>
      <w:sz w:val="34"/>
      <w:szCs w:val="18"/>
    </w:rPr>
  </w:style>
  <w:style w:type="paragraph" w:styleId="Heading3">
    <w:name w:val="heading 3"/>
    <w:next w:val="BodyText"/>
    <w:link w:val="Heading3Char"/>
    <w:uiPriority w:val="5"/>
    <w:qFormat/>
    <w:rsid w:val="00E415DB"/>
    <w:pPr>
      <w:keepNext/>
      <w:keepLines/>
      <w:spacing w:before="280" w:after="120" w:line="240" w:lineRule="auto"/>
      <w:outlineLvl w:val="2"/>
    </w:pPr>
    <w:rPr>
      <w:rFonts w:asciiTheme="majorHAnsi" w:eastAsiaTheme="majorEastAsia" w:hAnsiTheme="majorHAnsi" w:cstheme="majorBidi"/>
      <w:b/>
      <w:color w:val="002554" w:themeColor="text1"/>
      <w:spacing w:val="-5"/>
      <w:sz w:val="28"/>
      <w:szCs w:val="28"/>
    </w:rPr>
  </w:style>
  <w:style w:type="paragraph" w:styleId="Heading4">
    <w:name w:val="heading 4"/>
    <w:basedOn w:val="Normal"/>
    <w:next w:val="BodyText"/>
    <w:link w:val="Heading4Char"/>
    <w:uiPriority w:val="9"/>
    <w:rsid w:val="00E415DB"/>
    <w:pPr>
      <w:keepNext/>
      <w:keepLines/>
      <w:suppressAutoHyphens/>
      <w:spacing w:before="280" w:after="120" w:line="240" w:lineRule="auto"/>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08747F"/>
    <w:pPr>
      <w:numPr>
        <w:numId w:val="6"/>
      </w:numPr>
      <w:spacing w:before="0" w:after="80"/>
    </w:pPr>
  </w:style>
  <w:style w:type="paragraph" w:styleId="ListBullet2">
    <w:name w:val="List Bullet 2"/>
    <w:basedOn w:val="BodyText"/>
    <w:uiPriority w:val="3"/>
    <w:qFormat/>
    <w:rsid w:val="0008747F"/>
    <w:pPr>
      <w:numPr>
        <w:ilvl w:val="1"/>
        <w:numId w:val="6"/>
      </w:numPr>
      <w:spacing w:before="0" w:after="80"/>
    </w:pPr>
  </w:style>
  <w:style w:type="paragraph" w:styleId="ListNumber">
    <w:name w:val="List Number"/>
    <w:basedOn w:val="BodyText"/>
    <w:uiPriority w:val="4"/>
    <w:qFormat/>
    <w:rsid w:val="0008747F"/>
    <w:pPr>
      <w:numPr>
        <w:numId w:val="2"/>
      </w:numPr>
      <w:spacing w:before="0" w:after="80"/>
    </w:pPr>
  </w:style>
  <w:style w:type="numbering" w:customStyle="1" w:styleId="Bullets">
    <w:name w:val="Bullets"/>
    <w:uiPriority w:val="99"/>
    <w:rsid w:val="002E27D5"/>
    <w:pPr>
      <w:numPr>
        <w:numId w:val="1"/>
      </w:numPr>
    </w:pPr>
  </w:style>
  <w:style w:type="character" w:customStyle="1" w:styleId="Heading1Char">
    <w:name w:val="Heading 1 Char"/>
    <w:basedOn w:val="DefaultParagraphFont"/>
    <w:link w:val="Heading1"/>
    <w:uiPriority w:val="5"/>
    <w:rsid w:val="000D22BD"/>
    <w:rPr>
      <w:rFonts w:asciiTheme="majorHAnsi" w:hAnsiTheme="majorHAnsi" w:cstheme="majorHAnsi"/>
      <w:b/>
      <w:bCs/>
      <w:color w:val="002554" w:themeColor="text1"/>
      <w:spacing w:val="-3"/>
      <w:sz w:val="40"/>
      <w:szCs w:val="21"/>
    </w:rPr>
  </w:style>
  <w:style w:type="paragraph" w:styleId="ListNumber2">
    <w:name w:val="List Number 2"/>
    <w:basedOn w:val="BodyText"/>
    <w:uiPriority w:val="99"/>
    <w:rsid w:val="0008747F"/>
    <w:pPr>
      <w:numPr>
        <w:ilvl w:val="1"/>
        <w:numId w:val="2"/>
      </w:numPr>
      <w:spacing w:before="0" w:after="80"/>
      <w:ind w:left="908" w:hanging="454"/>
      <w:contextualSpacing/>
    </w:pPr>
  </w:style>
  <w:style w:type="character" w:customStyle="1" w:styleId="Heading2Char">
    <w:name w:val="Heading 2 Char"/>
    <w:basedOn w:val="DefaultParagraphFont"/>
    <w:link w:val="Heading2"/>
    <w:uiPriority w:val="5"/>
    <w:rsid w:val="00E415DB"/>
    <w:rPr>
      <w:rFonts w:asciiTheme="majorHAnsi" w:hAnsiTheme="majorHAnsi" w:cstheme="majorHAnsi"/>
      <w:b/>
      <w:bCs/>
      <w:color w:val="002554" w:themeColor="text1"/>
      <w:spacing w:val="-3"/>
      <w:sz w:val="34"/>
      <w:szCs w:val="18"/>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3A6074"/>
    <w:pPr>
      <w:numPr>
        <w:numId w:val="2"/>
      </w:numPr>
    </w:pPr>
  </w:style>
  <w:style w:type="paragraph" w:styleId="ListBullet3">
    <w:name w:val="List Bullet 3"/>
    <w:basedOn w:val="BodyText"/>
    <w:uiPriority w:val="99"/>
    <w:rsid w:val="0008747F"/>
    <w:pPr>
      <w:numPr>
        <w:ilvl w:val="2"/>
        <w:numId w:val="6"/>
      </w:numPr>
      <w:spacing w:before="0"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E415DB"/>
    <w:rPr>
      <w:rFonts w:asciiTheme="majorHAnsi" w:eastAsiaTheme="majorEastAsia" w:hAnsiTheme="majorHAnsi" w:cstheme="majorBidi"/>
      <w:b/>
      <w:color w:val="002554" w:themeColor="text1"/>
      <w:spacing w:val="-5"/>
      <w:sz w:val="28"/>
      <w:szCs w:val="28"/>
    </w:rPr>
  </w:style>
  <w:style w:type="character" w:customStyle="1" w:styleId="Heading4Char">
    <w:name w:val="Heading 4 Char"/>
    <w:basedOn w:val="DefaultParagraphFont"/>
    <w:link w:val="Heading4"/>
    <w:uiPriority w:val="9"/>
    <w:rsid w:val="00E415DB"/>
    <w:rPr>
      <w:rFonts w:asciiTheme="majorHAnsi" w:eastAsiaTheme="majorEastAsia" w:hAnsiTheme="majorHAnsi" w:cstheme="majorBidi"/>
      <w:b/>
      <w:color w:val="002554" w:themeColor="text1"/>
      <w:spacing w:val="-5"/>
      <w:sz w:val="24"/>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FFFFFF" w:themeColor="text2"/>
      <w:spacing w:val="-5"/>
      <w:sz w:val="18"/>
    </w:rPr>
  </w:style>
  <w:style w:type="numbering" w:customStyle="1" w:styleId="ListHeadings">
    <w:name w:val="List Headings"/>
    <w:uiPriority w:val="99"/>
    <w:rsid w:val="00D16F74"/>
    <w:pPr>
      <w:numPr>
        <w:numId w:val="3"/>
      </w:numPr>
    </w:pPr>
  </w:style>
  <w:style w:type="paragraph" w:styleId="Title">
    <w:name w:val="Title"/>
    <w:next w:val="BodyText"/>
    <w:link w:val="TitleChar"/>
    <w:uiPriority w:val="10"/>
    <w:rsid w:val="00FA0A96"/>
    <w:pPr>
      <w:keepLines/>
      <w:suppressAutoHyphens/>
      <w:spacing w:after="24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FA0A96"/>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CB40B5"/>
    <w:pPr>
      <w:spacing w:after="0" w:line="240" w:lineRule="auto"/>
    </w:pPr>
    <w:tblPr>
      <w:tblBorders>
        <w:top w:val="single" w:sz="4" w:space="0" w:color="002554" w:themeColor="accent1"/>
        <w:left w:val="single" w:sz="4" w:space="0" w:color="002554" w:themeColor="accent1"/>
        <w:bottom w:val="single" w:sz="4" w:space="0" w:color="002554" w:themeColor="accent1"/>
        <w:right w:val="single" w:sz="4" w:space="0" w:color="002554" w:themeColor="accent1"/>
        <w:insideH w:val="single" w:sz="4" w:space="0" w:color="002554" w:themeColor="accent1"/>
        <w:insideV w:val="single" w:sz="4" w:space="0" w:color="002554" w:themeColor="accent1"/>
      </w:tblBorders>
      <w:tblCellMar>
        <w:left w:w="57" w:type="dxa"/>
        <w:right w:w="57"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4"/>
      </w:numPr>
      <w:contextualSpacing/>
    </w:pPr>
  </w:style>
  <w:style w:type="paragraph" w:styleId="List2">
    <w:name w:val="List 2"/>
    <w:basedOn w:val="Normal"/>
    <w:uiPriority w:val="99"/>
    <w:semiHidden/>
    <w:rsid w:val="00E25474"/>
    <w:pPr>
      <w:numPr>
        <w:ilvl w:val="1"/>
        <w:numId w:val="4"/>
      </w:numPr>
      <w:contextualSpacing/>
    </w:pPr>
  </w:style>
  <w:style w:type="paragraph" w:styleId="Subtitle">
    <w:name w:val="Subtitle"/>
    <w:link w:val="SubtitleChar"/>
    <w:uiPriority w:val="11"/>
    <w:rsid w:val="00FA0A96"/>
    <w:pPr>
      <w:keepLines/>
      <w:spacing w:after="240" w:line="216" w:lineRule="auto"/>
    </w:pPr>
    <w:rPr>
      <w:color w:val="002554" w:themeColor="text1"/>
      <w:spacing w:val="-8"/>
      <w:sz w:val="36"/>
      <w:szCs w:val="36"/>
    </w:rPr>
  </w:style>
  <w:style w:type="character" w:customStyle="1" w:styleId="SubtitleChar">
    <w:name w:val="Subtitle Char"/>
    <w:basedOn w:val="DefaultParagraphFont"/>
    <w:link w:val="Subtitle"/>
    <w:uiPriority w:val="11"/>
    <w:rsid w:val="00FA0A96"/>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2233DA"/>
    <w:pPr>
      <w:keepLines/>
      <w:spacing w:after="240"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2233DA"/>
    <w:rPr>
      <w:b/>
      <w:color w:val="002554" w:themeColor="text1"/>
      <w:spacing w:val="-5"/>
      <w:sz w:val="26"/>
    </w:rPr>
  </w:style>
  <w:style w:type="paragraph" w:styleId="FootnoteText">
    <w:name w:val="footnote text"/>
    <w:basedOn w:val="Normal"/>
    <w:link w:val="FootnoteTextChar"/>
    <w:uiPriority w:val="99"/>
    <w:rsid w:val="00FB74A1"/>
    <w:pPr>
      <w:spacing w:after="80" w:line="240" w:lineRule="auto"/>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FB74A1"/>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CB40B5"/>
    <w:pPr>
      <w:spacing w:before="180"/>
    </w:pPr>
  </w:style>
  <w:style w:type="character" w:customStyle="1" w:styleId="BodyTextChar">
    <w:name w:val="Body Text Char"/>
    <w:basedOn w:val="DefaultParagraphFont"/>
    <w:link w:val="BodyText"/>
    <w:rsid w:val="00CB40B5"/>
    <w:rPr>
      <w:color w:val="002554" w:themeColor="text1"/>
      <w:spacing w:val="-5"/>
      <w:sz w:val="24"/>
    </w:rPr>
  </w:style>
  <w:style w:type="paragraph" w:customStyle="1" w:styleId="BodyTextAfterBullets">
    <w:name w:val="Body Text After Bullets"/>
    <w:basedOn w:val="BodyText"/>
    <w:uiPriority w:val="1"/>
    <w:qFormat/>
    <w:rsid w:val="00F57F42"/>
  </w:style>
  <w:style w:type="paragraph" w:customStyle="1" w:styleId="TableBody">
    <w:name w:val="Table Body"/>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2E27D5"/>
    <w:pPr>
      <w:keepLines/>
      <w:spacing w:before="240" w:after="240" w:line="288" w:lineRule="auto"/>
      <w:ind w:left="340"/>
    </w:pPr>
    <w:rPr>
      <w:iCs/>
    </w:rPr>
  </w:style>
  <w:style w:type="character" w:customStyle="1" w:styleId="QuoteChar">
    <w:name w:val="Quote Char"/>
    <w:basedOn w:val="DefaultParagraphFont"/>
    <w:link w:val="Quote"/>
    <w:uiPriority w:val="11"/>
    <w:rsid w:val="002E27D5"/>
    <w:rPr>
      <w:iCs/>
      <w:color w:val="002554" w:themeColor="text1"/>
      <w:spacing w:val="-5"/>
      <w:sz w:val="24"/>
    </w:rPr>
  </w:style>
  <w:style w:type="paragraph" w:customStyle="1" w:styleId="TableBullet">
    <w:name w:val="Table Bullet"/>
    <w:basedOn w:val="TableBody"/>
    <w:uiPriority w:val="9"/>
    <w:qFormat/>
    <w:rsid w:val="002E27D5"/>
    <w:pPr>
      <w:numPr>
        <w:numId w:val="7"/>
      </w:numPr>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5"/>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table" w:styleId="PlainTable1">
    <w:name w:val="Plain Table 1"/>
    <w:basedOn w:val="TableNormal"/>
    <w:uiPriority w:val="41"/>
    <w:rsid w:val="00FA0A96"/>
    <w:pPr>
      <w:spacing w:after="0" w:line="240" w:lineRule="auto"/>
    </w:pPr>
    <w:rPr>
      <w:rFonts w:eastAsia="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Heading1Small">
    <w:name w:val="Heading 1 Small"/>
    <w:basedOn w:val="Heading1"/>
    <w:rsid w:val="0008747F"/>
    <w:pPr>
      <w:numPr>
        <w:numId w:val="0"/>
      </w:numPr>
      <w:spacing w:before="280" w:after="120" w:line="240" w:lineRule="auto"/>
    </w:pPr>
    <w:rPr>
      <w:sz w:val="28"/>
      <w:szCs w:val="28"/>
    </w:rPr>
  </w:style>
  <w:style w:type="paragraph" w:customStyle="1" w:styleId="Heading2Small">
    <w:name w:val="Heading 2 Small"/>
    <w:basedOn w:val="Heading2"/>
    <w:rsid w:val="0008747F"/>
    <w:pPr>
      <w:numPr>
        <w:ilvl w:val="0"/>
        <w:numId w:val="0"/>
      </w:numPr>
      <w:spacing w:before="240" w:after="120" w:line="240" w:lineRule="auto"/>
    </w:pPr>
    <w:rPr>
      <w:sz w:val="24"/>
      <w:szCs w:val="24"/>
    </w:rPr>
  </w:style>
  <w:style w:type="paragraph" w:customStyle="1" w:styleId="BodyTextNumbered11">
    <w:name w:val="Body Text Numbered 1.1"/>
    <w:basedOn w:val="BodyText"/>
    <w:next w:val="BodyTextIndent"/>
    <w:rsid w:val="00CB40B5"/>
    <w:pPr>
      <w:keepNext/>
      <w:keepLines/>
      <w:numPr>
        <w:ilvl w:val="2"/>
        <w:numId w:val="8"/>
      </w:numPr>
    </w:pPr>
    <w:rPr>
      <w:shd w:val="clear" w:color="auto" w:fill="FFFFFF"/>
    </w:rPr>
  </w:style>
  <w:style w:type="numbering" w:customStyle="1" w:styleId="HeadingNumbers">
    <w:name w:val="Heading Numbers"/>
    <w:basedOn w:val="NoList"/>
    <w:uiPriority w:val="99"/>
    <w:rsid w:val="004F59D7"/>
    <w:pPr>
      <w:numPr>
        <w:numId w:val="8"/>
      </w:numPr>
    </w:pPr>
  </w:style>
  <w:style w:type="paragraph" w:customStyle="1" w:styleId="BodyBulletAfterNumbers">
    <w:name w:val="Body Bullet After Numbers"/>
    <w:basedOn w:val="BodyText"/>
    <w:rsid w:val="00E503CF"/>
    <w:pPr>
      <w:numPr>
        <w:ilvl w:val="3"/>
        <w:numId w:val="8"/>
      </w:numPr>
    </w:pPr>
  </w:style>
  <w:style w:type="paragraph" w:customStyle="1" w:styleId="TableAutonumber">
    <w:name w:val="Table Autonumber"/>
    <w:basedOn w:val="TableBody"/>
    <w:rsid w:val="00454EC1"/>
    <w:pPr>
      <w:numPr>
        <w:ilvl w:val="1"/>
        <w:numId w:val="9"/>
      </w:numPr>
    </w:pPr>
  </w:style>
  <w:style w:type="paragraph" w:styleId="BodyTextIndent">
    <w:name w:val="Body Text Indent"/>
    <w:basedOn w:val="BodyText"/>
    <w:link w:val="BodyTextIndentChar"/>
    <w:uiPriority w:val="99"/>
    <w:rsid w:val="0057255C"/>
    <w:pPr>
      <w:ind w:left="680"/>
    </w:pPr>
  </w:style>
  <w:style w:type="numbering" w:customStyle="1" w:styleId="TableAutonumbers">
    <w:name w:val="Table Autonumbers"/>
    <w:basedOn w:val="NoList"/>
    <w:uiPriority w:val="99"/>
    <w:rsid w:val="00B82DF0"/>
    <w:pPr>
      <w:numPr>
        <w:numId w:val="9"/>
      </w:numPr>
    </w:pPr>
  </w:style>
  <w:style w:type="character" w:customStyle="1" w:styleId="BodyTextIndentChar">
    <w:name w:val="Body Text Indent Char"/>
    <w:basedOn w:val="DefaultParagraphFont"/>
    <w:link w:val="BodyTextIndent"/>
    <w:uiPriority w:val="99"/>
    <w:rsid w:val="0057255C"/>
    <w:rPr>
      <w:color w:val="002554" w:themeColor="text1"/>
      <w:spacing w:val="-5"/>
      <w:sz w:val="24"/>
    </w:rPr>
  </w:style>
  <w:style w:type="paragraph" w:styleId="BodyTextFirstIndent">
    <w:name w:val="Body Text First Indent"/>
    <w:basedOn w:val="BodyText"/>
    <w:link w:val="BodyTextFirstIndentChar"/>
    <w:uiPriority w:val="99"/>
    <w:semiHidden/>
    <w:unhideWhenUsed/>
    <w:rsid w:val="0057255C"/>
    <w:pPr>
      <w:ind w:firstLine="360"/>
    </w:pPr>
  </w:style>
  <w:style w:type="character" w:customStyle="1" w:styleId="BodyTextFirstIndentChar">
    <w:name w:val="Body Text First Indent Char"/>
    <w:basedOn w:val="BodyTextChar"/>
    <w:link w:val="BodyTextFirstIndent"/>
    <w:uiPriority w:val="99"/>
    <w:semiHidden/>
    <w:rsid w:val="0057255C"/>
    <w:rPr>
      <w:color w:val="002554" w:themeColor="text1"/>
      <w:spacing w:val="-5"/>
      <w:sz w:val="24"/>
    </w:rPr>
  </w:style>
  <w:style w:type="paragraph" w:styleId="Revision">
    <w:name w:val="Revision"/>
    <w:hidden/>
    <w:uiPriority w:val="99"/>
    <w:semiHidden/>
    <w:rsid w:val="000E167D"/>
    <w:pPr>
      <w:spacing w:after="0" w:line="240" w:lineRule="auto"/>
    </w:pPr>
    <w:rPr>
      <w:color w:val="002554" w:themeColor="text1"/>
      <w:spacing w:val="-5"/>
      <w:sz w:val="24"/>
    </w:rPr>
  </w:style>
  <w:style w:type="character" w:customStyle="1" w:styleId="ListParagraphChar">
    <w:name w:val="List Paragraph Char"/>
    <w:basedOn w:val="DefaultParagraphFont"/>
    <w:link w:val="ListParagraph"/>
    <w:uiPriority w:val="34"/>
    <w:rsid w:val="00F33B9F"/>
    <w:rPr>
      <w:color w:val="002554" w:themeColor="text1"/>
      <w:spacing w:val="-5"/>
      <w:sz w:val="24"/>
    </w:rPr>
  </w:style>
  <w:style w:type="character" w:styleId="Mention">
    <w:name w:val="Mention"/>
    <w:basedOn w:val="DefaultParagraphFont"/>
    <w:uiPriority w:val="99"/>
    <w:unhideWhenUsed/>
    <w:rsid w:val="00337802"/>
    <w:rPr>
      <w:color w:val="2B579A"/>
      <w:shd w:val="clear" w:color="auto" w:fill="E1DFDD"/>
    </w:rPr>
  </w:style>
  <w:style w:type="character" w:styleId="UnresolvedMention">
    <w:name w:val="Unresolved Mention"/>
    <w:basedOn w:val="DefaultParagraphFont"/>
    <w:uiPriority w:val="99"/>
    <w:semiHidden/>
    <w:unhideWhenUsed/>
    <w:rsid w:val="0097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4289">
      <w:bodyDiv w:val="1"/>
      <w:marLeft w:val="0"/>
      <w:marRight w:val="0"/>
      <w:marTop w:val="0"/>
      <w:marBottom w:val="0"/>
      <w:divBdr>
        <w:top w:val="none" w:sz="0" w:space="0" w:color="auto"/>
        <w:left w:val="none" w:sz="0" w:space="0" w:color="auto"/>
        <w:bottom w:val="none" w:sz="0" w:space="0" w:color="auto"/>
        <w:right w:val="none" w:sz="0" w:space="0" w:color="auto"/>
      </w:divBdr>
    </w:div>
    <w:div w:id="876357854">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9096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novation.projects@ourwatch.org.au" TargetMode="External"/><Relationship Id="rId26" Type="http://schemas.openxmlformats.org/officeDocument/2006/relationships/hyperlink" Target="https://www.ourwatch.org.au/change-the-story/" TargetMode="External"/><Relationship Id="rId21" Type="http://schemas.openxmlformats.org/officeDocument/2006/relationships/hyperlink" Target="https://www.ourwatch.org.au/resource/changing-the-picture/" TargetMode="External"/><Relationship Id="rId34" Type="http://schemas.openxmlformats.org/officeDocument/2006/relationships/hyperlink" Target="https://www.homeaffairs.gov.au/criminal-justice/Pages/modern-slavery.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ourwatch.org.au/about-us/key-documents/intersectional-approach" TargetMode="External"/><Relationship Id="rId33" Type="http://schemas.openxmlformats.org/officeDocument/2006/relationships/hyperlink" Target="https://aiatsis.gov.au/sites/default/files/2020-10/aiatsis-code-ethic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urwatch.org.au/change-the-story/" TargetMode="External"/><Relationship Id="rId29" Type="http://schemas.openxmlformats.org/officeDocument/2006/relationships/hyperlink" Target="https://www.snaicc.org.au/wp-content/uploads/2023/09/210501_8_Keeping-Our-Kids-Sa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urwatch.org.au/about-us/key-documents/reconciliation-action-plan" TargetMode="External"/><Relationship Id="rId32" Type="http://schemas.openxmlformats.org/officeDocument/2006/relationships/hyperlink" Target="https://www.nhmrc.gov.au/about-us/resources/ethical-conduct-research-aboriginal-and-torres-strait-islander-peoples-and-communit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urwatch.org.au/about-us/key-documents/strategic-plan" TargetMode="External"/><Relationship Id="rId28" Type="http://schemas.openxmlformats.org/officeDocument/2006/relationships/hyperlink" Target="https://www.ourwatch.org.au/resource/changing-the-landscap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urwatch.org.au/" TargetMode="External"/><Relationship Id="rId31" Type="http://schemas.openxmlformats.org/officeDocument/2006/relationships/hyperlink" Target="https://www.nhmrc.gov.au/about-us/publications/national-statement-ethical-conduct-human-research-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urwatch.org.au/resource/changing-the-landscape/" TargetMode="External"/><Relationship Id="rId27" Type="http://schemas.openxmlformats.org/officeDocument/2006/relationships/hyperlink" Target="https://www.ourwatch.org.au/resource/changing-the-picture/" TargetMode="External"/><Relationship Id="rId30" Type="http://schemas.openxmlformats.org/officeDocument/2006/relationships/hyperlink" Target="https://childsafe.humanrights.gov.au/national-principles/about-national-principles"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970e923-7cf8-4123-809f-d8c0b31869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3418-BAA9-4034-B3BC-4779997A29AE}">
  <ds:schemaRefs>
    <ds:schemaRef ds:uri="http://schemas.microsoft.com/sharepoint/v3/contenttype/forms"/>
  </ds:schemaRefs>
</ds:datastoreItem>
</file>

<file path=customXml/itemProps2.xml><?xml version="1.0" encoding="utf-8"?>
<ds:datastoreItem xmlns:ds="http://schemas.openxmlformats.org/officeDocument/2006/customXml" ds:itemID="{436538DE-7456-4BA0-9F5B-A8A2EF097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142E8-4F90-4619-A02C-D0E5C5C6CF9A}">
  <ds:schemaRefs>
    <ds:schemaRef ds:uri="http://schemas.microsoft.com/office/2006/metadata/properties"/>
    <ds:schemaRef ds:uri="http://schemas.microsoft.com/office/infopath/2007/PartnerControls"/>
    <ds:schemaRef ds:uri="ef89dfe1-2fd6-4ffd-966a-b6a657178080"/>
    <ds:schemaRef ds:uri="2970e923-7cf8-4123-809f-d8c0b318696b"/>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4047</Words>
  <Characters>23069</Characters>
  <Application>Microsoft Office Word</Application>
  <DocSecurity>0</DocSecurity>
  <Lines>192</Lines>
  <Paragraphs>54</Paragraphs>
  <ScaleCrop>false</ScaleCrop>
  <Manager/>
  <Company>Our Watch</Company>
  <LinksUpToDate>false</LinksUpToDate>
  <CharactersWithSpaces>27062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Insert document subject here</dc:subject>
  <dc:creator>Microsoft Office User</dc:creator>
  <cp:keywords/>
  <dc:description/>
  <cp:lastModifiedBy>Samantha McGuffie</cp:lastModifiedBy>
  <cp:revision>848</cp:revision>
  <cp:lastPrinted>2023-05-09T08:03:00Z</cp:lastPrinted>
  <dcterms:created xsi:type="dcterms:W3CDTF">2025-03-03T10:44:00Z</dcterms:created>
  <dcterms:modified xsi:type="dcterms:W3CDTF">2025-05-30T03:09:00Z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0x0101001B66A507F5982B4CA544A49A5AE2187C</vt:lpwstr>
  </property>
  <property fmtid="{D5CDD505-2E9C-101B-9397-08002B2CF9AE}" pid="4" name="Resource_x0020_page">
    <vt:lpwstr/>
  </property>
  <property fmtid="{D5CDD505-2E9C-101B-9397-08002B2CF9AE}" pid="5" name="Document_x0020_Type">
    <vt:lpwstr/>
  </property>
  <property fmtid="{D5CDD505-2E9C-101B-9397-08002B2CF9AE}" pid="6" name="Resource topic">
    <vt:lpwstr/>
  </property>
  <property fmtid="{D5CDD505-2E9C-101B-9397-08002B2CF9AE}" pid="7" name="Sub_x0020_topic">
    <vt:lpwstr/>
  </property>
  <property fmtid="{D5CDD505-2E9C-101B-9397-08002B2CF9AE}" pid="8" name="Resource page">
    <vt:lpwstr/>
  </property>
  <property fmtid="{D5CDD505-2E9C-101B-9397-08002B2CF9AE}" pid="9" name="Sub topic">
    <vt:lpwstr/>
  </property>
  <property fmtid="{D5CDD505-2E9C-101B-9397-08002B2CF9AE}" pid="10" name="Document Type">
    <vt:lpwstr/>
  </property>
  <property fmtid="{D5CDD505-2E9C-101B-9397-08002B2CF9AE}" pid="11" name="Resource_x0020_topic">
    <vt:lpwstr/>
  </property>
  <property fmtid="{D5CDD505-2E9C-101B-9397-08002B2CF9AE}" pid="12" name="MediaServiceImageTags">
    <vt:lpwstr/>
  </property>
</Properties>
</file>