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6699100"/>
    <w:p w14:paraId="4EF0730E" w14:textId="4CD5CC99" w:rsidR="000A6BFB" w:rsidRPr="009A189D" w:rsidRDefault="00000000" w:rsidP="009A189D">
      <w:pPr>
        <w:pStyle w:val="Heading2"/>
        <w:spacing w:before="0" w:after="0"/>
        <w:rPr>
          <w:b w:val="0"/>
          <w:bCs w:val="0"/>
          <w:sz w:val="22"/>
          <w:szCs w:val="18"/>
        </w:rPr>
      </w:pPr>
      <w:sdt>
        <w:sdtPr>
          <w:rPr>
            <w:b w:val="0"/>
            <w:bCs w:val="0"/>
            <w:sz w:val="22"/>
            <w:szCs w:val="18"/>
          </w:rPr>
          <w:alias w:val="Subject"/>
          <w:tag w:val=""/>
          <w:id w:val="1029370393"/>
          <w:lock w:val="sdtLocked"/>
          <w:placeholder>
            <w:docPart w:val="05C2828D04F53C45875BC1B77EBC52CD"/>
          </w:placeholder>
          <w:dataBinding w:prefixMappings="xmlns:ns0='http://purl.org/dc/elements/1.1/' xmlns:ns1='http://schemas.openxmlformats.org/package/2006/metadata/core-properties' " w:xpath="/ns1:coreProperties[1]/ns0:subject[1]" w:storeItemID="{6C3C8BC8-F283-45AE-878A-BAB7291924A1}"/>
          <w:text w:multiLine="1"/>
        </w:sdtPr>
        <w:sdtContent>
          <w:r w:rsidR="005506A3" w:rsidRPr="009A189D">
            <w:rPr>
              <w:b w:val="0"/>
              <w:bCs w:val="0"/>
              <w:sz w:val="22"/>
              <w:szCs w:val="18"/>
            </w:rPr>
            <w:t>Prevention knowledge report 2025</w:t>
          </w:r>
        </w:sdtContent>
      </w:sdt>
      <w:bookmarkEnd w:id="0"/>
    </w:p>
    <w:p w14:paraId="797ABF3E" w14:textId="2D2A3A83" w:rsidR="002405EC" w:rsidRPr="00A60B01" w:rsidRDefault="00000000" w:rsidP="00A60B01">
      <w:pPr>
        <w:pStyle w:val="Date"/>
      </w:pPr>
      <w:sdt>
        <w:sdtPr>
          <w:alias w:val="Publish Date"/>
          <w:tag w:val=""/>
          <w:id w:val="1886678244"/>
          <w:lock w:val="sdtLocked"/>
          <w:placeholder>
            <w:docPart w:val="CE6F38403067B04D80BDC2271B053D7A"/>
          </w:placeholder>
          <w:dataBinding w:prefixMappings="xmlns:ns0='http://schemas.microsoft.com/office/2006/coverPageProps' " w:xpath="/ns0:CoverPageProperties[1]/ns0:PublishDate[1]" w:storeItemID="{55AF091B-3C7A-41E3-B477-F2FDAA23CFDA}"/>
          <w:date>
            <w:dateFormat w:val="MMMM yyyy"/>
            <w:lid w:val="en-AU"/>
            <w:storeMappedDataAs w:val="dateTime"/>
            <w:calendar w:val="gregorian"/>
          </w:date>
        </w:sdtPr>
        <w:sdtContent>
          <w:r w:rsidR="0097712C">
            <w:t xml:space="preserve"> </w:t>
          </w:r>
        </w:sdtContent>
      </w:sdt>
    </w:p>
    <w:p w14:paraId="7507A196" w14:textId="7671C09B" w:rsidR="002405EC" w:rsidRPr="00A16F8B" w:rsidRDefault="00000000" w:rsidP="00F77825">
      <w:pPr>
        <w:pStyle w:val="Title"/>
        <w:framePr w:wrap="notBeside"/>
        <w:spacing w:before="0" w:after="0"/>
      </w:pPr>
      <w:sdt>
        <w:sdtPr>
          <w:alias w:val="Title"/>
          <w:tag w:val=""/>
          <w:id w:val="-1480682923"/>
          <w:lock w:val="sdtLocked"/>
          <w:placeholder>
            <w:docPart w:val="62D5030DFC4C294E8D0BF7C18A73E23C"/>
          </w:placeholder>
          <w:dataBinding w:prefixMappings="xmlns:ns0='http://purl.org/dc/elements/1.1/' xmlns:ns1='http://schemas.openxmlformats.org/package/2006/metadata/core-properties' " w:xpath="/ns1:coreProperties[1]/ns0:title[1]" w:storeItemID="{6C3C8BC8-F283-45AE-878A-BAB7291924A1}"/>
          <w:text w:multiLine="1"/>
        </w:sdtPr>
        <w:sdtContent>
          <w:r w:rsidR="003E5C9B">
            <w:t xml:space="preserve">Media as a force for change: </w:t>
          </w:r>
          <w:r w:rsidR="003E5C9B">
            <w:br/>
            <w:t>A decade of preventing violence against women</w:t>
          </w:r>
        </w:sdtContent>
      </w:sdt>
    </w:p>
    <w:sdt>
      <w:sdtPr>
        <w:id w:val="340128115"/>
        <w:lock w:val="sdtContentLocked"/>
        <w:placeholder>
          <w:docPart w:val="7CD6C92CF4A2F54BB5F3071049D36E9E"/>
        </w:placeholder>
        <w15:appearance w15:val="hidden"/>
      </w:sdtPr>
      <w:sdtContent>
        <w:p w14:paraId="40CEDF45" w14:textId="77777777" w:rsidR="002405EC" w:rsidRDefault="002405EC" w:rsidP="007C0ADF">
          <w:pPr>
            <w:pStyle w:val="CoverKeyline"/>
          </w:pPr>
          <w:r w:rsidRPr="002405EC">
            <w:rPr>
              <w:noProof/>
            </w:rPr>
            <w:drawing>
              <wp:inline distT="0" distB="0" distL="0" distR="0" wp14:anchorId="729B4482" wp14:editId="6B1738F2">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454640C" w14:textId="77777777" w:rsidR="000405FC" w:rsidRPr="000405FC" w:rsidRDefault="000405FC" w:rsidP="00C7762C">
      <w:pPr>
        <w:pStyle w:val="IntroductoryQuote"/>
        <w:rPr>
          <w:lang w:val="en-US"/>
        </w:rPr>
      </w:pPr>
      <w:r w:rsidRPr="000405FC">
        <w:rPr>
          <w:lang w:val="en-US"/>
        </w:rPr>
        <w:t xml:space="preserve">Over the past decade, Our Watch, a national leader in the primary prevention of violence against women, has worked with Australian news media to improve their reporting of violence against women. </w:t>
      </w:r>
    </w:p>
    <w:p w14:paraId="248EEA77" w14:textId="109B816C" w:rsidR="000405FC" w:rsidRPr="000405FC" w:rsidRDefault="000405FC" w:rsidP="000405FC">
      <w:pPr>
        <w:tabs>
          <w:tab w:val="left" w:pos="6519"/>
        </w:tabs>
        <w:rPr>
          <w:b/>
          <w:bCs/>
          <w:lang w:val="en-US"/>
        </w:rPr>
      </w:pPr>
      <w:r w:rsidRPr="000405FC">
        <w:rPr>
          <w:b/>
          <w:bCs/>
          <w:lang w:val="en-US"/>
        </w:rPr>
        <w:t xml:space="preserve">In this time, we have seen promising improvements, with increasing examples of how media can strengthen the prevention of violence against women with accurate, respectful and responsible reporting on the issue. </w:t>
      </w:r>
    </w:p>
    <w:p w14:paraId="19C5A35C" w14:textId="77777777" w:rsidR="000405FC" w:rsidRPr="000405FC" w:rsidRDefault="000405FC" w:rsidP="000405FC">
      <w:pPr>
        <w:tabs>
          <w:tab w:val="left" w:pos="6519"/>
        </w:tabs>
        <w:rPr>
          <w:lang w:val="en-US"/>
        </w:rPr>
      </w:pPr>
      <w:r w:rsidRPr="000405FC">
        <w:rPr>
          <w:lang w:val="en-US"/>
        </w:rPr>
        <w:t xml:space="preserve">Our Watch’s first </w:t>
      </w:r>
      <w:r w:rsidRPr="000405FC">
        <w:rPr>
          <w:i/>
          <w:iCs/>
          <w:lang w:val="en-US"/>
        </w:rPr>
        <w:t>Prevention knowledge report</w:t>
      </w:r>
      <w:r w:rsidRPr="000405FC">
        <w:rPr>
          <w:lang w:val="en-US"/>
        </w:rPr>
        <w:t xml:space="preserve"> distils 10 years of evaluations from our work with media, identifying key lessons and successes. It shows that many media professionals are already leading the way in framing stories with care, and championing change within their newsrooms and networks. But it also highlights that real, lasting progress requires more than individual effort. </w:t>
      </w:r>
      <w:proofErr w:type="spellStart"/>
      <w:r w:rsidRPr="000405FC">
        <w:rPr>
          <w:lang w:val="en-US"/>
        </w:rPr>
        <w:t>Organisational</w:t>
      </w:r>
      <w:proofErr w:type="spellEnd"/>
      <w:r w:rsidRPr="000405FC">
        <w:rPr>
          <w:lang w:val="en-US"/>
        </w:rPr>
        <w:t xml:space="preserve"> leadership, stronger editorial policies and industry-wide standards are also crucial.</w:t>
      </w:r>
    </w:p>
    <w:p w14:paraId="4E18C8E1" w14:textId="77777777" w:rsidR="000405FC" w:rsidRPr="000405FC" w:rsidRDefault="000405FC" w:rsidP="000405FC">
      <w:pPr>
        <w:tabs>
          <w:tab w:val="left" w:pos="6519"/>
        </w:tabs>
        <w:rPr>
          <w:lang w:val="en-US"/>
        </w:rPr>
      </w:pPr>
      <w:r w:rsidRPr="000405FC">
        <w:rPr>
          <w:lang w:val="en-US"/>
        </w:rPr>
        <w:t>This is a summary based on the report, to support newsrooms, journalism schools and the broader media industry to strengthen reporting practice and drive positive change across the industry.</w:t>
      </w:r>
    </w:p>
    <w:p w14:paraId="27DF2C04" w14:textId="77777777" w:rsidR="000405FC" w:rsidRPr="000405FC" w:rsidRDefault="000405FC" w:rsidP="000405FC">
      <w:pPr>
        <w:tabs>
          <w:tab w:val="left" w:pos="6519"/>
        </w:tabs>
        <w:rPr>
          <w:lang w:val="en-US"/>
        </w:rPr>
      </w:pPr>
      <w:r w:rsidRPr="000405FC">
        <w:rPr>
          <w:lang w:val="en-US"/>
        </w:rPr>
        <w:t>Inside you’ll find:</w:t>
      </w:r>
    </w:p>
    <w:p w14:paraId="37A86BD9" w14:textId="77777777" w:rsidR="000405FC" w:rsidRPr="000405FC" w:rsidRDefault="000405FC" w:rsidP="00197938">
      <w:pPr>
        <w:pStyle w:val="ListBullet"/>
        <w:rPr>
          <w:lang w:val="en-US"/>
        </w:rPr>
      </w:pPr>
      <w:r w:rsidRPr="000405FC">
        <w:rPr>
          <w:lang w:val="en-US"/>
        </w:rPr>
        <w:t>The media’s role in preventing violence against women</w:t>
      </w:r>
    </w:p>
    <w:p w14:paraId="533E27DE" w14:textId="77777777" w:rsidR="000405FC" w:rsidRPr="000405FC" w:rsidRDefault="000405FC" w:rsidP="00197938">
      <w:pPr>
        <w:pStyle w:val="ListBullet"/>
        <w:rPr>
          <w:lang w:val="en-US"/>
        </w:rPr>
      </w:pPr>
      <w:r w:rsidRPr="000405FC">
        <w:rPr>
          <w:lang w:val="en-US"/>
        </w:rPr>
        <w:t>Where reporting is improving – and where it still falls short</w:t>
      </w:r>
    </w:p>
    <w:p w14:paraId="128C46CB" w14:textId="77777777" w:rsidR="000405FC" w:rsidRPr="000405FC" w:rsidRDefault="000405FC" w:rsidP="00197938">
      <w:pPr>
        <w:pStyle w:val="ListBullet"/>
        <w:rPr>
          <w:lang w:val="en-US"/>
        </w:rPr>
      </w:pPr>
      <w:r w:rsidRPr="000405FC">
        <w:rPr>
          <w:lang w:val="en-US"/>
        </w:rPr>
        <w:t xml:space="preserve">How </w:t>
      </w:r>
      <w:proofErr w:type="spellStart"/>
      <w:r w:rsidRPr="000405FC">
        <w:rPr>
          <w:lang w:val="en-US"/>
        </w:rPr>
        <w:t>organisations</w:t>
      </w:r>
      <w:proofErr w:type="spellEnd"/>
      <w:r w:rsidRPr="000405FC">
        <w:rPr>
          <w:lang w:val="en-US"/>
        </w:rPr>
        <w:t xml:space="preserve"> can strengthen their coverage on violence against women</w:t>
      </w:r>
    </w:p>
    <w:p w14:paraId="2A8496BD" w14:textId="77777777" w:rsidR="000405FC" w:rsidRPr="000405FC" w:rsidRDefault="000405FC" w:rsidP="00197938">
      <w:pPr>
        <w:pStyle w:val="ListBullet"/>
        <w:rPr>
          <w:lang w:val="en-US"/>
        </w:rPr>
      </w:pPr>
      <w:r w:rsidRPr="000405FC">
        <w:rPr>
          <w:lang w:val="en-US"/>
        </w:rPr>
        <w:t>How to track change and celebrate wins</w:t>
      </w:r>
    </w:p>
    <w:p w14:paraId="3B97A4F5" w14:textId="77777777" w:rsidR="000405FC" w:rsidRDefault="000405FC" w:rsidP="00197938">
      <w:pPr>
        <w:pStyle w:val="ListBullet"/>
        <w:rPr>
          <w:lang w:val="en-US"/>
        </w:rPr>
      </w:pPr>
      <w:r w:rsidRPr="000405FC">
        <w:rPr>
          <w:lang w:val="en-US"/>
        </w:rPr>
        <w:t>Priorities and opportunities for the future</w:t>
      </w:r>
    </w:p>
    <w:p w14:paraId="58744628" w14:textId="78F9130B" w:rsidR="0019612A" w:rsidRDefault="0019612A" w:rsidP="0019612A">
      <w:r>
        <w:br w:type="page"/>
      </w:r>
    </w:p>
    <w:p w14:paraId="7B52ADBD" w14:textId="77777777" w:rsidR="0019612A" w:rsidRDefault="0019612A" w:rsidP="0019612A">
      <w:pPr>
        <w:pStyle w:val="Heading1"/>
      </w:pPr>
      <w:r>
        <w:lastRenderedPageBreak/>
        <w:t>The media’s role in preventing violence against women</w:t>
      </w:r>
    </w:p>
    <w:p w14:paraId="2DE01B01" w14:textId="206F71BD" w:rsidR="0019612A" w:rsidRDefault="0019612A" w:rsidP="0019612A">
      <w:pPr>
        <w:tabs>
          <w:tab w:val="left" w:pos="6519"/>
        </w:tabs>
      </w:pPr>
      <w:r>
        <w:t>As a powerful agent of social change, the media plays an important role in stopping violence before it starts. The way stories are framed can reinforce harmful myths — or help change them. Every headline, grab and image choice matters.</w:t>
      </w:r>
    </w:p>
    <w:p w14:paraId="0978CC0F" w14:textId="77777777" w:rsidR="0019612A" w:rsidRDefault="0019612A" w:rsidP="0019612A">
      <w:pPr>
        <w:tabs>
          <w:tab w:val="left" w:pos="6519"/>
        </w:tabs>
      </w:pPr>
      <w:r>
        <w:t>Journalists can tackle the underlying drivers of violence against women through thoughtful framing and evidence-based reporting that:</w:t>
      </w:r>
    </w:p>
    <w:p w14:paraId="7A3914FE" w14:textId="77777777" w:rsidR="0019612A" w:rsidRPr="008C7215" w:rsidRDefault="0019612A" w:rsidP="008C7215">
      <w:pPr>
        <w:pStyle w:val="ListBullet"/>
      </w:pPr>
      <w:r w:rsidRPr="008C7215">
        <w:t xml:space="preserve">Promotes accountability by treating violence with the seriousness it deserves and avoiding sensationalist, victim-blaming or perpetrator-excusing language. </w:t>
      </w:r>
    </w:p>
    <w:p w14:paraId="7AE7414A" w14:textId="77777777" w:rsidR="0019612A" w:rsidRPr="008C7215" w:rsidRDefault="0019612A" w:rsidP="008C7215">
      <w:pPr>
        <w:pStyle w:val="ListBullet"/>
      </w:pPr>
      <w:r w:rsidRPr="008C7215">
        <w:t>Gives survivors agency using trauma-informed and survivor-centred interviewing practices.</w:t>
      </w:r>
    </w:p>
    <w:p w14:paraId="14C0BF2D" w14:textId="77777777" w:rsidR="0019612A" w:rsidRPr="008C7215" w:rsidRDefault="0019612A" w:rsidP="008C7215">
      <w:pPr>
        <w:pStyle w:val="ListBullet"/>
      </w:pPr>
      <w:r w:rsidRPr="008C7215">
        <w:t xml:space="preserve">Provides context to show violence is a preventable social issue driven by gender inequality, not an isolated event. </w:t>
      </w:r>
    </w:p>
    <w:p w14:paraId="4172EE99" w14:textId="77777777" w:rsidR="0019612A" w:rsidRPr="008C7215" w:rsidRDefault="0019612A" w:rsidP="008C7215">
      <w:pPr>
        <w:pStyle w:val="ListBullet"/>
      </w:pPr>
      <w:r w:rsidRPr="008C7215">
        <w:t xml:space="preserve">Uses diverse expert sources, including sector specialists, advocates and survivors — not only police and courts. </w:t>
      </w:r>
    </w:p>
    <w:p w14:paraId="1728B7EF" w14:textId="42D3B9BA" w:rsidR="0019612A" w:rsidRPr="008C7215" w:rsidRDefault="0019612A" w:rsidP="00297A5E">
      <w:pPr>
        <w:pStyle w:val="ListBullet"/>
      </w:pPr>
      <w:r w:rsidRPr="008C7215">
        <w:t xml:space="preserve">Lists support services and helplines so audiences know where to go to seek help if they are impacted by violence, or choosing to use violence.  </w:t>
      </w:r>
    </w:p>
    <w:p w14:paraId="1EFA7E2C" w14:textId="77777777" w:rsidR="0019612A" w:rsidRPr="008C7215" w:rsidRDefault="0019612A" w:rsidP="008C7215">
      <w:pPr>
        <w:pStyle w:val="ListBullet"/>
      </w:pPr>
      <w:r w:rsidRPr="008C7215">
        <w:t xml:space="preserve">Broadens story selection beyond ‘ideal victims.’ </w:t>
      </w:r>
    </w:p>
    <w:p w14:paraId="1025018D" w14:textId="30AF2FC8" w:rsidR="0019612A" w:rsidRPr="008C7215" w:rsidRDefault="0019612A" w:rsidP="00D50C48">
      <w:pPr>
        <w:pStyle w:val="ListBullet"/>
      </w:pPr>
      <w:r w:rsidRPr="008C7215">
        <w:t>Highlights women’s voices, agency and leadership in media coverage.</w:t>
      </w:r>
    </w:p>
    <w:p w14:paraId="76B93AC3" w14:textId="06218001" w:rsidR="0019612A" w:rsidRPr="008C7215" w:rsidRDefault="0019612A" w:rsidP="00DD013C">
      <w:pPr>
        <w:pStyle w:val="ListBullet"/>
      </w:pPr>
      <w:r w:rsidRPr="008C7215">
        <w:t xml:space="preserve">Showcases diverse expressions of masculinity and femininity to challenge the norms that fuel sexism, homophobia, biphobia and transphobia.  </w:t>
      </w:r>
    </w:p>
    <w:p w14:paraId="3B10420D" w14:textId="77777777" w:rsidR="0019612A" w:rsidRPr="008C7215" w:rsidRDefault="0019612A" w:rsidP="008C7215">
      <w:pPr>
        <w:pStyle w:val="ListBullet"/>
      </w:pPr>
      <w:r w:rsidRPr="008C7215">
        <w:t>Normalises positive male peer relationships that model respect and care.</w:t>
      </w:r>
    </w:p>
    <w:p w14:paraId="79C2C642" w14:textId="77777777" w:rsidR="0019612A" w:rsidRPr="008C7215" w:rsidRDefault="0019612A" w:rsidP="004017CC">
      <w:pPr>
        <w:pStyle w:val="Heading2"/>
      </w:pPr>
      <w:r w:rsidRPr="008C7215">
        <w:t>Quick guide: Our Watch tools for journalists</w:t>
      </w:r>
    </w:p>
    <w:p w14:paraId="403CD481" w14:textId="08A7C484" w:rsidR="0019612A" w:rsidRDefault="0019612A" w:rsidP="004017CC">
      <w:pPr>
        <w:pStyle w:val="ListBullet"/>
      </w:pPr>
      <w:hyperlink r:id="rId14" w:history="1">
        <w:r w:rsidRPr="0027401B">
          <w:rPr>
            <w:rStyle w:val="Hyperlink"/>
          </w:rPr>
          <w:t>Media tips and guidelines</w:t>
        </w:r>
      </w:hyperlink>
      <w:r w:rsidRPr="0027401B">
        <w:rPr>
          <w:rStyle w:val="Hyperlink"/>
        </w:rPr>
        <w:t>:</w:t>
      </w:r>
      <w:r>
        <w:t xml:space="preserve"> Practical, evidence-based resources to support journalists reporting on violence against women.</w:t>
      </w:r>
    </w:p>
    <w:p w14:paraId="78B11C5F" w14:textId="48EFAD05" w:rsidR="0019612A" w:rsidRDefault="0019612A" w:rsidP="004017CC">
      <w:pPr>
        <w:pStyle w:val="ListBullet"/>
      </w:pPr>
      <w:hyperlink r:id="rId15" w:history="1">
        <w:r w:rsidRPr="001F4E2A">
          <w:rPr>
            <w:rStyle w:val="Hyperlink"/>
          </w:rPr>
          <w:t>Workplace tools</w:t>
        </w:r>
      </w:hyperlink>
      <w:r>
        <w:t>: Free resources to help newsrooms prevent sexual harassment and build safe, respectful and gender-equal workplaces.</w:t>
      </w:r>
    </w:p>
    <w:p w14:paraId="3D9A5B9A" w14:textId="77777777" w:rsidR="0019612A" w:rsidRPr="004017CC" w:rsidRDefault="0019612A" w:rsidP="0019612A">
      <w:pPr>
        <w:tabs>
          <w:tab w:val="left" w:pos="6519"/>
        </w:tabs>
        <w:rPr>
          <w:b/>
          <w:bCs/>
        </w:rPr>
      </w:pPr>
      <w:r w:rsidRPr="004017CC">
        <w:rPr>
          <w:b/>
          <w:bCs/>
        </w:rPr>
        <w:t xml:space="preserve">Stronger reporting. Safer newsrooms. Real change. </w:t>
      </w:r>
    </w:p>
    <w:p w14:paraId="04C67CB2" w14:textId="2EC72A93" w:rsidR="0019612A" w:rsidRDefault="0019612A" w:rsidP="004566A4">
      <w:pPr>
        <w:pStyle w:val="Bodyquoteindented"/>
      </w:pPr>
      <w:r>
        <w:t xml:space="preserve">“Journalism can be prevention work if it is done well. If journalists consider their role in shaping public attitudes, we can also potentially play a role in preventing violence. I don’t think the media on its own can change or eradicate violence, but I do see the media as playing a role amongst other institutions — government, the courts, us as individuals. We have the capacity to inform, educate victims, survivors and perpetrators about their rights and also their responsibilities, about the way that their actions can have lifelong impacts on others, about what we tolerate as a society, what we deem to be acceptable, what excuses we allow people to use to justify their actions, what language we condone.” </w:t>
      </w:r>
      <w:r w:rsidR="004017CC">
        <w:br/>
      </w:r>
      <w:r>
        <w:t>– Nour Haydar, Journalist</w:t>
      </w:r>
    </w:p>
    <w:p w14:paraId="69615CAA" w14:textId="5CBC658B" w:rsidR="000405FC" w:rsidRDefault="0019612A" w:rsidP="004566A4">
      <w:pPr>
        <w:pStyle w:val="Bodyquoteindented"/>
      </w:pPr>
      <w:r>
        <w:t xml:space="preserve">“The way that we represent men and women becomes critical to the way people within communities understand the relationship between men and women, </w:t>
      </w:r>
      <w:r>
        <w:lastRenderedPageBreak/>
        <w:t xml:space="preserve">whether that just be simply what they see on the TV news, or on their TV dramas. It could be what they read in the newspapers... We’re helping people to understand that there are better and more respectful ways.” </w:t>
      </w:r>
      <w:r w:rsidR="004017CC">
        <w:br/>
      </w:r>
      <w:r>
        <w:t>– Ben Smee, Journalist</w:t>
      </w:r>
    </w:p>
    <w:p w14:paraId="1F6B9BD8" w14:textId="7683BEBC" w:rsidR="00F16D5C" w:rsidRDefault="004566A4" w:rsidP="00FF699E">
      <w:pPr>
        <w:tabs>
          <w:tab w:val="left" w:pos="6519"/>
        </w:tabs>
      </w:pPr>
      <w:r w:rsidRPr="004566A4">
        <w:t xml:space="preserve">Find out more about the vital role good journalism plays in primary prevention from prominent journalists Nina Funnell, Nour Haydar and Ben Smee. </w:t>
      </w:r>
      <w:hyperlink r:id="rId16" w:history="1">
        <w:r w:rsidRPr="0027401B">
          <w:rPr>
            <w:rStyle w:val="Hyperlink"/>
            <w:i/>
            <w:iCs/>
          </w:rPr>
          <w:t>Prevention in Media</w:t>
        </w:r>
      </w:hyperlink>
      <w:r w:rsidRPr="004566A4">
        <w:t xml:space="preserve"> highlights how the stories we tell in the media can influence audiences’ attitudes and behaviours, and ultimately contribute to the prevention of violence against women.</w:t>
      </w:r>
    </w:p>
    <w:p w14:paraId="068969DF" w14:textId="54CA2081" w:rsidR="002550F9" w:rsidRDefault="002550F9">
      <w:pPr>
        <w:spacing w:after="160" w:line="259" w:lineRule="auto"/>
      </w:pPr>
    </w:p>
    <w:p w14:paraId="58844AE8" w14:textId="696F0143" w:rsidR="0074751C" w:rsidRPr="007F5FBE" w:rsidRDefault="0074751C" w:rsidP="0074751C">
      <w:pPr>
        <w:pStyle w:val="Heading1"/>
      </w:pPr>
      <w:r w:rsidRPr="007F5FBE">
        <w:t>Current state of media reporting</w:t>
      </w:r>
    </w:p>
    <w:p w14:paraId="663A8A29" w14:textId="77777777" w:rsidR="0074751C" w:rsidRPr="007F5FBE" w:rsidRDefault="0074751C" w:rsidP="00DD4060">
      <w:pPr>
        <w:pStyle w:val="IntroductoryQuote"/>
      </w:pPr>
      <w:r w:rsidRPr="007F5FBE">
        <w:t>Two literature reviews commissioned by Our Watch in 2024 show there’s been real progress in how the media reports on violence against women — but also some big gaps that still need work.</w:t>
      </w:r>
    </w:p>
    <w:p w14:paraId="6ED3259A" w14:textId="34A75316" w:rsidR="0074751C" w:rsidRPr="0074751C" w:rsidRDefault="0074751C" w:rsidP="00DD4060">
      <w:pPr>
        <w:rPr>
          <w:lang w:val="en-US"/>
        </w:rPr>
      </w:pPr>
      <w:r w:rsidRPr="0074751C">
        <w:rPr>
          <w:lang w:val="en-US"/>
        </w:rPr>
        <w:t xml:space="preserve">Public interest journalism outlets and the feminist press are leading the way, with more stories </w:t>
      </w:r>
      <w:proofErr w:type="spellStart"/>
      <w:r w:rsidRPr="0074751C">
        <w:rPr>
          <w:lang w:val="en-US"/>
        </w:rPr>
        <w:t>centred</w:t>
      </w:r>
      <w:proofErr w:type="spellEnd"/>
      <w:r w:rsidRPr="0074751C">
        <w:rPr>
          <w:lang w:val="en-US"/>
        </w:rPr>
        <w:t xml:space="preserve"> on victim-survivors and stronger links to support services. These stories are also more likely to frame violence as a societal issue, not just an isolated event.</w:t>
      </w:r>
      <w:r w:rsidR="007F5FBE" w:rsidRPr="007F5FBE">
        <w:rPr>
          <w:rStyle w:val="EndnoteReference"/>
          <w:lang w:val="en-US"/>
        </w:rPr>
        <w:endnoteReference w:id="2"/>
      </w:r>
      <w:r w:rsidRPr="0074751C">
        <w:rPr>
          <w:lang w:val="en-US"/>
        </w:rPr>
        <w:t xml:space="preserve"> </w:t>
      </w:r>
    </w:p>
    <w:p w14:paraId="35567590" w14:textId="3EFD0B53" w:rsidR="0074751C" w:rsidRPr="0074751C" w:rsidRDefault="0074751C" w:rsidP="00DD4060">
      <w:pPr>
        <w:rPr>
          <w:lang w:val="en-US"/>
        </w:rPr>
      </w:pPr>
      <w:r w:rsidRPr="0074751C">
        <w:rPr>
          <w:lang w:val="en-US"/>
        </w:rPr>
        <w:t>We’re also seeing a welcome shift in sources. Instead of relying mainly on police and courts, more reporters are now including the voices of survivors, advocates, experts and service providers.</w:t>
      </w:r>
      <w:r w:rsidR="007F5FBE">
        <w:rPr>
          <w:rStyle w:val="EndnoteReference"/>
          <w:lang w:val="en-US"/>
        </w:rPr>
        <w:endnoteReference w:id="3"/>
      </w:r>
    </w:p>
    <w:p w14:paraId="50E8EF73" w14:textId="7B8FA654" w:rsidR="0074751C" w:rsidRPr="0074751C" w:rsidRDefault="0074751C" w:rsidP="0074751C">
      <w:pPr>
        <w:tabs>
          <w:tab w:val="left" w:pos="567"/>
        </w:tabs>
        <w:suppressAutoHyphens/>
        <w:autoSpaceDE w:val="0"/>
        <w:autoSpaceDN w:val="0"/>
        <w:adjustRightInd w:val="0"/>
        <w:spacing w:after="170" w:line="270" w:lineRule="atLeast"/>
        <w:textAlignment w:val="center"/>
        <w:rPr>
          <w:rFonts w:cs="AcuminProSemiCond-Regular"/>
          <w:color w:val="00275E"/>
          <w:spacing w:val="-1"/>
          <w:lang w:val="en-US"/>
        </w:rPr>
      </w:pPr>
      <w:r w:rsidRPr="0074751C">
        <w:rPr>
          <w:rFonts w:cs="AcuminProSemiCond-Regular"/>
          <w:color w:val="00275E"/>
          <w:spacing w:val="-1"/>
          <w:lang w:val="en-US"/>
        </w:rPr>
        <w:t>And increasingly, stories are moving beyond incident reporting to focus on prevention, with many now including helplines and referral information for audiences.</w:t>
      </w:r>
      <w:r w:rsidR="007F5FBE">
        <w:rPr>
          <w:rStyle w:val="EndnoteReference"/>
          <w:rFonts w:cs="AcuminProSemiCond-Regular"/>
          <w:color w:val="00275E"/>
          <w:spacing w:val="-1"/>
          <w:lang w:val="en-US"/>
        </w:rPr>
        <w:endnoteReference w:id="4"/>
      </w:r>
    </w:p>
    <w:p w14:paraId="1336FC53" w14:textId="67136F22" w:rsidR="0074751C" w:rsidRPr="0074751C" w:rsidRDefault="0074751C" w:rsidP="0074751C">
      <w:pPr>
        <w:tabs>
          <w:tab w:val="left" w:pos="567"/>
        </w:tabs>
        <w:suppressAutoHyphens/>
        <w:autoSpaceDE w:val="0"/>
        <w:autoSpaceDN w:val="0"/>
        <w:adjustRightInd w:val="0"/>
        <w:spacing w:after="170" w:line="270" w:lineRule="atLeast"/>
        <w:textAlignment w:val="center"/>
        <w:rPr>
          <w:rFonts w:cs="AcuminProSemiCond-Regular"/>
          <w:color w:val="00275E"/>
          <w:spacing w:val="-1"/>
          <w:lang w:val="en-US"/>
        </w:rPr>
      </w:pPr>
      <w:r w:rsidRPr="0074751C">
        <w:rPr>
          <w:rFonts w:cs="AcuminProSemiCond-Regular"/>
          <w:color w:val="00275E"/>
          <w:spacing w:val="-1"/>
          <w:lang w:val="en-US"/>
        </w:rPr>
        <w:t xml:space="preserve">Nevertheless, there is still evidence of harmful reporting: </w:t>
      </w:r>
    </w:p>
    <w:p w14:paraId="3F7AC50F" w14:textId="45981E16" w:rsidR="0074751C" w:rsidRPr="007F5FBE" w:rsidRDefault="0074751C" w:rsidP="00DD4060">
      <w:pPr>
        <w:pStyle w:val="ListBullet"/>
        <w:rPr>
          <w:lang w:val="en-US"/>
        </w:rPr>
      </w:pPr>
      <w:r w:rsidRPr="007F5FBE">
        <w:rPr>
          <w:lang w:val="en-US"/>
        </w:rPr>
        <w:t>Media reporting on violence against women continues to focus disproportionately on physical violence and homicide.</w:t>
      </w:r>
      <w:r w:rsidR="007F5FBE">
        <w:rPr>
          <w:rStyle w:val="EndnoteReference"/>
          <w:lang w:val="en-US"/>
        </w:rPr>
        <w:endnoteReference w:id="5"/>
      </w:r>
      <w:r w:rsidRPr="007F5FBE">
        <w:rPr>
          <w:rFonts w:cs="AcuminProSemiCond-Bold"/>
          <w:b/>
          <w:bCs/>
          <w:lang w:val="en-US"/>
        </w:rPr>
        <w:t xml:space="preserve"> </w:t>
      </w:r>
      <w:r w:rsidRPr="007F5FBE">
        <w:rPr>
          <w:lang w:val="en-US"/>
        </w:rPr>
        <w:t xml:space="preserve">Most violence doesn’t make headlines — it includes controlling </w:t>
      </w:r>
      <w:proofErr w:type="spellStart"/>
      <w:r w:rsidRPr="007F5FBE">
        <w:rPr>
          <w:lang w:val="en-US"/>
        </w:rPr>
        <w:t>behaviour</w:t>
      </w:r>
      <w:proofErr w:type="spellEnd"/>
      <w:r w:rsidRPr="007F5FBE">
        <w:rPr>
          <w:lang w:val="en-US"/>
        </w:rPr>
        <w:t xml:space="preserve">, emotional abuse, financial abuse and coercion. By </w:t>
      </w:r>
      <w:proofErr w:type="spellStart"/>
      <w:r w:rsidRPr="007F5FBE">
        <w:rPr>
          <w:lang w:val="en-US"/>
        </w:rPr>
        <w:t>overemphasising</w:t>
      </w:r>
      <w:proofErr w:type="spellEnd"/>
      <w:r w:rsidRPr="007F5FBE">
        <w:rPr>
          <w:lang w:val="en-US"/>
        </w:rPr>
        <w:t xml:space="preserve"> the most extreme cases, media can unintentionally suggest</w:t>
      </w:r>
      <w:r w:rsidRPr="007F5FBE">
        <w:rPr>
          <w:rFonts w:cs="AcuminProSemiCond-Bold"/>
          <w:b/>
          <w:bCs/>
          <w:lang w:val="en-US"/>
        </w:rPr>
        <w:t xml:space="preserve"> </w:t>
      </w:r>
      <w:r w:rsidRPr="007F5FBE">
        <w:rPr>
          <w:lang w:val="en-US"/>
        </w:rPr>
        <w:t>that violence is rare, random or only happens in its most visible forms.</w:t>
      </w:r>
    </w:p>
    <w:p w14:paraId="63E6A02C" w14:textId="36596BCB" w:rsidR="0074751C" w:rsidRPr="007F5FBE" w:rsidRDefault="0074751C" w:rsidP="00DD4060">
      <w:pPr>
        <w:pStyle w:val="ListBullet"/>
        <w:rPr>
          <w:lang w:val="en-US"/>
        </w:rPr>
      </w:pPr>
      <w:r w:rsidRPr="007F5FBE">
        <w:rPr>
          <w:lang w:val="en-US"/>
        </w:rPr>
        <w:t>Most articles frame incidents as individual or episodic events, rather than as a preventable social issue, although this varied across states.</w:t>
      </w:r>
      <w:r w:rsidR="007F5FBE">
        <w:rPr>
          <w:rStyle w:val="EndnoteReference"/>
          <w:lang w:val="en-US"/>
        </w:rPr>
        <w:endnoteReference w:id="6"/>
      </w:r>
      <w:r w:rsidRPr="007F5FBE">
        <w:rPr>
          <w:lang w:val="en-US"/>
        </w:rPr>
        <w:t xml:space="preserve"> Episodic framing is more likely to occur with court reporting,</w:t>
      </w:r>
      <w:r w:rsidR="007F5FBE">
        <w:rPr>
          <w:rStyle w:val="EndnoteReference"/>
          <w:lang w:val="en-US"/>
        </w:rPr>
        <w:endnoteReference w:id="7"/>
      </w:r>
      <w:r w:rsidRPr="007F5FBE">
        <w:rPr>
          <w:lang w:val="en-US"/>
        </w:rPr>
        <w:t xml:space="preserve"> as legal restrictions may limit reporting critical context.</w:t>
      </w:r>
    </w:p>
    <w:p w14:paraId="219B9C04" w14:textId="1DEF04F5" w:rsidR="0074751C" w:rsidRPr="007F5FBE" w:rsidRDefault="0074751C" w:rsidP="00DD4060">
      <w:pPr>
        <w:pStyle w:val="ListBullet"/>
        <w:rPr>
          <w:lang w:val="en-US"/>
        </w:rPr>
      </w:pPr>
      <w:r w:rsidRPr="007F5FBE">
        <w:rPr>
          <w:lang w:val="en-US"/>
        </w:rPr>
        <w:t>Some commercial media continues to be associated with examples of harmful, sensationalist and rape myth-driven reporting, which shifts blame and responsibility onto victims and away from perpetrators.</w:t>
      </w:r>
      <w:r w:rsidR="0034315B">
        <w:rPr>
          <w:rStyle w:val="EndnoteReference"/>
          <w:lang w:val="en-US"/>
        </w:rPr>
        <w:endnoteReference w:id="8"/>
      </w:r>
    </w:p>
    <w:p w14:paraId="69BD0BBC" w14:textId="52E1D964" w:rsidR="0074751C" w:rsidRPr="007F5FBE" w:rsidRDefault="0074751C" w:rsidP="00DD4060">
      <w:pPr>
        <w:pStyle w:val="ListBullet"/>
        <w:rPr>
          <w:lang w:val="en-US"/>
        </w:rPr>
      </w:pPr>
      <w:r w:rsidRPr="007F5FBE">
        <w:rPr>
          <w:lang w:val="en-US"/>
        </w:rPr>
        <w:t xml:space="preserve">Coverage still </w:t>
      </w:r>
      <w:proofErr w:type="spellStart"/>
      <w:r w:rsidRPr="007F5FBE">
        <w:rPr>
          <w:lang w:val="en-US"/>
        </w:rPr>
        <w:t>favours</w:t>
      </w:r>
      <w:proofErr w:type="spellEnd"/>
      <w:r w:rsidRPr="007F5FBE">
        <w:rPr>
          <w:lang w:val="en-US"/>
        </w:rPr>
        <w:t xml:space="preserve"> reporting on “ideal victims.”</w:t>
      </w:r>
      <w:r w:rsidRPr="007F5FBE">
        <w:rPr>
          <w:rFonts w:cs="AcuminProSemiCond-Bold"/>
          <w:b/>
          <w:bCs/>
          <w:lang w:val="en-US"/>
        </w:rPr>
        <w:t xml:space="preserve"> </w:t>
      </w:r>
      <w:r w:rsidRPr="007F5FBE">
        <w:rPr>
          <w:lang w:val="en-US"/>
        </w:rPr>
        <w:t>Violence against white, middle-class, educated, young and attractive women is given greater attention, while violence against Aboriginal and Torres Strait Islander women less frequently makes the news despite the higher incidence of abuse these women experience.</w:t>
      </w:r>
      <w:r w:rsidR="0034315B">
        <w:rPr>
          <w:rStyle w:val="EndnoteReference"/>
          <w:lang w:val="en-US"/>
        </w:rPr>
        <w:endnoteReference w:id="9"/>
      </w:r>
      <w:r w:rsidRPr="007F5FBE">
        <w:rPr>
          <w:lang w:val="en-US"/>
        </w:rPr>
        <w:t xml:space="preserve"> Violence against women with disabilities and women from refugee and migrant backgrounds is also often underrepresented in media reporting.</w:t>
      </w:r>
      <w:r w:rsidR="0034315B">
        <w:rPr>
          <w:rStyle w:val="EndnoteReference"/>
          <w:lang w:val="en-US"/>
        </w:rPr>
        <w:endnoteReference w:id="10"/>
      </w:r>
      <w:r w:rsidRPr="007F5FBE">
        <w:rPr>
          <w:lang w:val="en-US"/>
        </w:rPr>
        <w:t xml:space="preserve"> When Aboriginal and Torres Strait Islander women are reported on, the reporting is often </w:t>
      </w:r>
      <w:proofErr w:type="spellStart"/>
      <w:r w:rsidRPr="007F5FBE">
        <w:rPr>
          <w:lang w:val="en-US"/>
        </w:rPr>
        <w:t>sensationalised</w:t>
      </w:r>
      <w:proofErr w:type="spellEnd"/>
      <w:r w:rsidRPr="007F5FBE">
        <w:rPr>
          <w:lang w:val="en-US"/>
        </w:rPr>
        <w:t xml:space="preserve"> or </w:t>
      </w:r>
      <w:proofErr w:type="spellStart"/>
      <w:r w:rsidRPr="007F5FBE">
        <w:rPr>
          <w:lang w:val="en-US"/>
        </w:rPr>
        <w:t>sexualised</w:t>
      </w:r>
      <w:proofErr w:type="spellEnd"/>
      <w:r w:rsidRPr="007F5FBE">
        <w:rPr>
          <w:lang w:val="en-US"/>
        </w:rPr>
        <w:t>, portraying these women as responsible for the violence they experience.</w:t>
      </w:r>
      <w:r w:rsidR="008E5D66">
        <w:rPr>
          <w:rStyle w:val="EndnoteReference"/>
          <w:lang w:val="en-US"/>
        </w:rPr>
        <w:endnoteReference w:id="11"/>
      </w:r>
    </w:p>
    <w:p w14:paraId="147813AD" w14:textId="59AE48A2" w:rsidR="0074751C" w:rsidRPr="007F5FBE" w:rsidRDefault="0074751C" w:rsidP="00DD4060">
      <w:pPr>
        <w:pStyle w:val="ListBullet"/>
        <w:rPr>
          <w:lang w:val="en-US"/>
        </w:rPr>
      </w:pPr>
      <w:r w:rsidRPr="007F5FBE">
        <w:rPr>
          <w:lang w:val="en-US"/>
        </w:rPr>
        <w:lastRenderedPageBreak/>
        <w:t>Many stories show a lack of consideration for intersectional factors such as race, class, caste, sexuality, age and ability and how these factors impact incidences of violence against women.</w:t>
      </w:r>
      <w:r w:rsidR="008E5D66">
        <w:rPr>
          <w:rStyle w:val="EndnoteReference"/>
          <w:lang w:val="en-US"/>
        </w:rPr>
        <w:endnoteReference w:id="12"/>
      </w:r>
      <w:r w:rsidRPr="007F5FBE">
        <w:rPr>
          <w:lang w:val="en-US"/>
        </w:rPr>
        <w:t xml:space="preserve"> Studies on articles involving Aboriginal perpetrators often frame domestic violence as a problem specific to Aboriginal communities, failing to adequately </w:t>
      </w:r>
      <w:proofErr w:type="spellStart"/>
      <w:r w:rsidRPr="007F5FBE">
        <w:rPr>
          <w:lang w:val="en-US"/>
        </w:rPr>
        <w:t>contextualise</w:t>
      </w:r>
      <w:proofErr w:type="spellEnd"/>
      <w:r w:rsidRPr="007F5FBE">
        <w:rPr>
          <w:lang w:val="en-US"/>
        </w:rPr>
        <w:t xml:space="preserve"> the issue.</w:t>
      </w:r>
      <w:r w:rsidR="008E5D66">
        <w:rPr>
          <w:rStyle w:val="EndnoteReference"/>
          <w:lang w:val="en-US"/>
        </w:rPr>
        <w:endnoteReference w:id="13"/>
      </w:r>
    </w:p>
    <w:p w14:paraId="5D97884C" w14:textId="642C9532" w:rsidR="0074751C" w:rsidRPr="007F5FBE" w:rsidRDefault="0074751C" w:rsidP="00DD4060">
      <w:pPr>
        <w:pStyle w:val="ListBullet"/>
        <w:rPr>
          <w:lang w:val="en-US"/>
        </w:rPr>
      </w:pPr>
      <w:r w:rsidRPr="007F5FBE">
        <w:rPr>
          <w:lang w:val="en-US"/>
        </w:rPr>
        <w:t>The lack of diversity in media workplaces persists, and impacts on the quality of media reporting on violence against women from diverse backgrounds.</w:t>
      </w:r>
      <w:r w:rsidR="008E5D66">
        <w:rPr>
          <w:rStyle w:val="EndnoteReference"/>
          <w:lang w:val="en-US"/>
        </w:rPr>
        <w:endnoteReference w:id="14"/>
      </w:r>
    </w:p>
    <w:p w14:paraId="3D586CD8" w14:textId="1954AB25" w:rsidR="001F4E2A" w:rsidRPr="00A67D98" w:rsidRDefault="001F4E2A" w:rsidP="00A67D98"/>
    <w:p w14:paraId="6C80BAAB" w14:textId="77777777" w:rsidR="00A67D98" w:rsidRPr="00A67D98" w:rsidRDefault="00A67D98" w:rsidP="00A67D98">
      <w:pPr>
        <w:pStyle w:val="Heading1"/>
        <w:rPr>
          <w:lang w:val="en-US"/>
        </w:rPr>
      </w:pPr>
      <w:r w:rsidRPr="00A67D98">
        <w:rPr>
          <w:lang w:val="en-US"/>
        </w:rPr>
        <w:t xml:space="preserve">How can media </w:t>
      </w:r>
      <w:proofErr w:type="spellStart"/>
      <w:r w:rsidRPr="00A67D98">
        <w:rPr>
          <w:lang w:val="en-US"/>
        </w:rPr>
        <w:t>organisations</w:t>
      </w:r>
      <w:proofErr w:type="spellEnd"/>
      <w:r w:rsidRPr="00A67D98">
        <w:rPr>
          <w:lang w:val="en-US"/>
        </w:rPr>
        <w:t xml:space="preserve"> better strengthen their coverage on violence against women?</w:t>
      </w:r>
    </w:p>
    <w:p w14:paraId="21862F54" w14:textId="77777777" w:rsidR="00A67D98" w:rsidRPr="00A67D98" w:rsidRDefault="00A67D98" w:rsidP="00A67D98">
      <w:pPr>
        <w:pStyle w:val="IntroductoryQuote"/>
        <w:rPr>
          <w:lang w:val="en-US"/>
        </w:rPr>
      </w:pPr>
      <w:r w:rsidRPr="00A67D98">
        <w:rPr>
          <w:lang w:val="en-US"/>
        </w:rPr>
        <w:t xml:space="preserve">Based on 10 years of experience, Our Watch has pulled together some practical tips to help journalists and newsrooms strengthen their reporting and drive change in their </w:t>
      </w:r>
      <w:proofErr w:type="spellStart"/>
      <w:r w:rsidRPr="00A67D98">
        <w:rPr>
          <w:lang w:val="en-US"/>
        </w:rPr>
        <w:t>organisations</w:t>
      </w:r>
      <w:proofErr w:type="spellEnd"/>
      <w:r w:rsidRPr="00A67D98">
        <w:rPr>
          <w:lang w:val="en-US"/>
        </w:rPr>
        <w:t>.</w:t>
      </w:r>
    </w:p>
    <w:p w14:paraId="33D27113" w14:textId="77777777" w:rsidR="00A67D98" w:rsidRPr="00A67D98" w:rsidRDefault="00A67D98" w:rsidP="00A67D98">
      <w:pPr>
        <w:rPr>
          <w:lang w:val="en-US"/>
        </w:rPr>
      </w:pPr>
      <w:r w:rsidRPr="00A67D98">
        <w:rPr>
          <w:lang w:val="en-US"/>
        </w:rPr>
        <w:t>Use a multi-</w:t>
      </w:r>
      <w:r w:rsidRPr="00A67D98">
        <w:t>pronged</w:t>
      </w:r>
      <w:r w:rsidRPr="00A67D98">
        <w:rPr>
          <w:lang w:val="en-US"/>
        </w:rPr>
        <w:t xml:space="preserve"> approach with a range of activities and resources, including:</w:t>
      </w:r>
    </w:p>
    <w:p w14:paraId="2B48AB4A" w14:textId="48658F55" w:rsidR="00A67D98" w:rsidRPr="00A67D98" w:rsidRDefault="00A67D98" w:rsidP="00A67D98">
      <w:pPr>
        <w:pStyle w:val="ListBullet"/>
        <w:rPr>
          <w:lang w:val="en-US"/>
        </w:rPr>
      </w:pPr>
      <w:r w:rsidRPr="00A67D98">
        <w:rPr>
          <w:lang w:val="en-US"/>
        </w:rPr>
        <w:t>Practical tip sheets to complement more detailed guidelines</w:t>
      </w:r>
    </w:p>
    <w:p w14:paraId="1DDFF101" w14:textId="7B389B79" w:rsidR="00A67D98" w:rsidRPr="00A67D98" w:rsidRDefault="00A67D98" w:rsidP="00A67D98">
      <w:pPr>
        <w:pStyle w:val="ListBullet"/>
        <w:rPr>
          <w:lang w:val="en-US"/>
        </w:rPr>
      </w:pPr>
      <w:r w:rsidRPr="00A67D98">
        <w:rPr>
          <w:lang w:val="en-US"/>
        </w:rPr>
        <w:t>Intensive capacity-building activities with opportunities to apply changes to reporting</w:t>
      </w:r>
    </w:p>
    <w:p w14:paraId="332D72E7" w14:textId="45B16ADE" w:rsidR="00A67D98" w:rsidRPr="00A67D98" w:rsidRDefault="00A67D98" w:rsidP="00A67D98">
      <w:pPr>
        <w:pStyle w:val="ListBullet"/>
        <w:rPr>
          <w:lang w:val="en-US"/>
        </w:rPr>
      </w:pPr>
      <w:r w:rsidRPr="00A67D98">
        <w:rPr>
          <w:lang w:val="en-US"/>
        </w:rPr>
        <w:t>Shorter multi-media formats such as webinars and mini-videos.</w:t>
      </w:r>
    </w:p>
    <w:p w14:paraId="719DE2F4" w14:textId="77777777" w:rsidR="00A67D98" w:rsidRPr="00A67D98" w:rsidRDefault="00A67D98" w:rsidP="00A67D98">
      <w:pPr>
        <w:rPr>
          <w:lang w:val="en-US"/>
        </w:rPr>
      </w:pPr>
      <w:r w:rsidRPr="00A67D98">
        <w:rPr>
          <w:lang w:val="en-US"/>
        </w:rPr>
        <w:t xml:space="preserve">Foster relationships and connections with diverse stakeholders — including lived experience advocates, specialist </w:t>
      </w:r>
      <w:proofErr w:type="spellStart"/>
      <w:r w:rsidRPr="00A67D98">
        <w:rPr>
          <w:lang w:val="en-US"/>
        </w:rPr>
        <w:t>organisations</w:t>
      </w:r>
      <w:proofErr w:type="spellEnd"/>
      <w:r w:rsidRPr="00A67D98">
        <w:rPr>
          <w:lang w:val="en-US"/>
        </w:rPr>
        <w:t xml:space="preserve"> and media industry representatives — to strengthen reporting on violence against women experiencing multiple and intersecting forms of discrimination and oppression.</w:t>
      </w:r>
    </w:p>
    <w:p w14:paraId="51189F14" w14:textId="77777777" w:rsidR="00A67D98" w:rsidRPr="00A67D98" w:rsidRDefault="00A67D98" w:rsidP="00A67D98">
      <w:pPr>
        <w:rPr>
          <w:lang w:val="en-US"/>
        </w:rPr>
      </w:pPr>
      <w:r w:rsidRPr="00A67D98">
        <w:rPr>
          <w:lang w:val="en-US"/>
        </w:rPr>
        <w:t xml:space="preserve">Build </w:t>
      </w:r>
      <w:proofErr w:type="spellStart"/>
      <w:r w:rsidRPr="00A67D98">
        <w:rPr>
          <w:lang w:val="en-US"/>
        </w:rPr>
        <w:t>organisational</w:t>
      </w:r>
      <w:proofErr w:type="spellEnd"/>
      <w:r w:rsidRPr="00A67D98">
        <w:rPr>
          <w:lang w:val="en-US"/>
        </w:rPr>
        <w:t xml:space="preserve"> </w:t>
      </w:r>
      <w:r w:rsidRPr="00A67D98">
        <w:t>knowledge</w:t>
      </w:r>
      <w:r w:rsidRPr="00A67D98">
        <w:rPr>
          <w:lang w:val="en-US"/>
        </w:rPr>
        <w:t xml:space="preserve"> on reporting on women from social contexts most affected by violence through: </w:t>
      </w:r>
    </w:p>
    <w:p w14:paraId="389BA672" w14:textId="425D8E81" w:rsidR="00A67D98" w:rsidRPr="00A67D98" w:rsidRDefault="00A67D98" w:rsidP="00A67D98">
      <w:pPr>
        <w:pStyle w:val="ListBullet"/>
        <w:rPr>
          <w:lang w:val="en-US"/>
        </w:rPr>
      </w:pPr>
      <w:r w:rsidRPr="00A67D98">
        <w:rPr>
          <w:lang w:val="en-US"/>
        </w:rPr>
        <w:t>Ensuring advisory groups include members from communities most impacted by violence</w:t>
      </w:r>
    </w:p>
    <w:p w14:paraId="464D37A2" w14:textId="1A30CC1F" w:rsidR="00A67D98" w:rsidRPr="00A67D98" w:rsidRDefault="00A67D98" w:rsidP="00A67D98">
      <w:pPr>
        <w:pStyle w:val="ListBullet"/>
        <w:rPr>
          <w:lang w:val="en-US"/>
        </w:rPr>
      </w:pPr>
      <w:r w:rsidRPr="00A67D98">
        <w:rPr>
          <w:lang w:val="en-US"/>
        </w:rPr>
        <w:t>Drawing on internal staff with diverse lived experience and expertise</w:t>
      </w:r>
    </w:p>
    <w:p w14:paraId="1B5C21FD" w14:textId="5D139242" w:rsidR="00A67D98" w:rsidRPr="00A67D98" w:rsidRDefault="00A67D98" w:rsidP="00A67D98">
      <w:pPr>
        <w:pStyle w:val="ListBullet"/>
        <w:rPr>
          <w:lang w:val="en-US"/>
        </w:rPr>
      </w:pPr>
      <w:r w:rsidRPr="00A67D98">
        <w:rPr>
          <w:lang w:val="en-US"/>
        </w:rPr>
        <w:t>Including speakers from diverse backgrounds who can share their perspectives in panel discussions with staff.</w:t>
      </w:r>
    </w:p>
    <w:p w14:paraId="38909C1C" w14:textId="77777777" w:rsidR="00A67D98" w:rsidRPr="00A67D98" w:rsidRDefault="00A67D98" w:rsidP="00A67D98">
      <w:pPr>
        <w:pStyle w:val="Bodyquoteindented"/>
      </w:pPr>
      <w:r w:rsidRPr="00A67D98">
        <w:t xml:space="preserve">“One of the panels that was really effective [had] a trans woman, a nonbinary woman and a woman with disability … This was really good because all of them had experience with a journalist and they were able to speak to what was good about it and what was bad about it. We could only occupy one side of that discussion, so to be able to see that and to know how they feel about the way that they’ve been treated by a journalist … was incredibly useful.” </w:t>
      </w:r>
      <w:r w:rsidRPr="00A67D98">
        <w:br/>
        <w:t xml:space="preserve">– Fellowship participant </w:t>
      </w:r>
    </w:p>
    <w:p w14:paraId="1EC1B6AA" w14:textId="32E28E5F" w:rsidR="00A67D98" w:rsidRPr="00A67D98" w:rsidRDefault="00A67D98" w:rsidP="006E5144">
      <w:pPr>
        <w:rPr>
          <w:rFonts w:cs="Roboto"/>
          <w:b/>
          <w:bCs/>
          <w:color w:val="000000"/>
          <w:spacing w:val="0"/>
          <w:sz w:val="18"/>
          <w:szCs w:val="18"/>
          <w:lang w:val="en-US"/>
        </w:rPr>
      </w:pPr>
      <w:proofErr w:type="spellStart"/>
      <w:r w:rsidRPr="00A67D98">
        <w:rPr>
          <w:lang w:val="en-US"/>
        </w:rPr>
        <w:t>Organise</w:t>
      </w:r>
      <w:proofErr w:type="spellEnd"/>
      <w:r w:rsidRPr="00A67D98">
        <w:rPr>
          <w:lang w:val="en-US"/>
        </w:rPr>
        <w:t xml:space="preserve"> practice-oriented sessions led by fellow journalists to build journalists’ knowledge, skills and confidence. These are effective in helping participants to understand how to directly apply good practices in their work.</w:t>
      </w:r>
    </w:p>
    <w:p w14:paraId="08895F18" w14:textId="77777777" w:rsidR="00A67D98" w:rsidRPr="00A67D98" w:rsidRDefault="00A67D98" w:rsidP="006E5144">
      <w:pPr>
        <w:rPr>
          <w:lang w:val="en-US"/>
        </w:rPr>
      </w:pPr>
      <w:proofErr w:type="spellStart"/>
      <w:r w:rsidRPr="00A67D98">
        <w:rPr>
          <w:lang w:val="en-US"/>
        </w:rPr>
        <w:lastRenderedPageBreak/>
        <w:t>Utilise</w:t>
      </w:r>
      <w:proofErr w:type="spellEnd"/>
      <w:r w:rsidRPr="00A67D98">
        <w:rPr>
          <w:lang w:val="en-US"/>
        </w:rPr>
        <w:t xml:space="preserve"> a whole-of-</w:t>
      </w:r>
      <w:proofErr w:type="spellStart"/>
      <w:r w:rsidRPr="00A67D98">
        <w:rPr>
          <w:lang w:val="en-US"/>
        </w:rPr>
        <w:t>organisation</w:t>
      </w:r>
      <w:proofErr w:type="spellEnd"/>
      <w:r w:rsidRPr="00A67D98">
        <w:rPr>
          <w:lang w:val="en-US"/>
        </w:rPr>
        <w:t xml:space="preserve"> approach that builds broad awareness and support for reporting changes among newsroom personnel, including at the editorial level. This may include examining existing media conventions, for example around the right of reply.</w:t>
      </w:r>
    </w:p>
    <w:p w14:paraId="1911CC33" w14:textId="77777777" w:rsidR="00A67D98" w:rsidRPr="00A67D98" w:rsidRDefault="00A67D98" w:rsidP="006E5144">
      <w:pPr>
        <w:pStyle w:val="Bodyquoteindented"/>
      </w:pPr>
      <w:r w:rsidRPr="00A67D98">
        <w:t xml:space="preserve">“One of the biggest things that I guess stuck with me was talking through what you’re going to publish about that person before it’s published and that has completely changed my workflow … It was really a bit of a light-bulb moment during the Fellowship when other Fellows and some of the guest speakers who were survivors said, ‘Ignore that. You have a duty of care to these people to talk through what they’re going to be reading about themselves, because otherwise it does </w:t>
      </w:r>
      <w:proofErr w:type="spellStart"/>
      <w:r w:rsidRPr="00A67D98">
        <w:t>retraumatise</w:t>
      </w:r>
      <w:proofErr w:type="spellEnd"/>
      <w:r w:rsidRPr="00A67D98">
        <w:t xml:space="preserve"> them.’ That, I think to me, was this very long held journalistic standard that sort of flipped on its head for me and really changed the way that I work around that now.” </w:t>
      </w:r>
      <w:r w:rsidRPr="00A67D98">
        <w:br/>
        <w:t>– Fellowship participant</w:t>
      </w:r>
    </w:p>
    <w:p w14:paraId="5AD38802" w14:textId="05A26574" w:rsidR="00A67D98" w:rsidRPr="00A67D98" w:rsidRDefault="00A67D98" w:rsidP="006E5144">
      <w:pPr>
        <w:rPr>
          <w:lang w:val="en-US"/>
        </w:rPr>
      </w:pPr>
      <w:r w:rsidRPr="00A67D98">
        <w:rPr>
          <w:lang w:val="en-US"/>
        </w:rPr>
        <w:t xml:space="preserve">Build support — and plan for </w:t>
      </w:r>
      <w:r w:rsidRPr="006E5144">
        <w:t>pushback</w:t>
      </w:r>
      <w:r w:rsidRPr="00A67D98">
        <w:rPr>
          <w:lang w:val="en-US"/>
        </w:rPr>
        <w:t xml:space="preserve">. Creating peer networks gives journalists a space to share experiences, swap tips and counter the exhaustion or isolation that can come with reporting on violence against women. At the same time, it’s important to expect resistance — not everyone will be on board straight away. Embedding good practice across newsrooms helps </w:t>
      </w:r>
      <w:proofErr w:type="spellStart"/>
      <w:r w:rsidRPr="00A67D98">
        <w:rPr>
          <w:lang w:val="en-US"/>
        </w:rPr>
        <w:t>normalise</w:t>
      </w:r>
      <w:proofErr w:type="spellEnd"/>
      <w:r w:rsidRPr="00A67D98">
        <w:rPr>
          <w:lang w:val="en-US"/>
        </w:rPr>
        <w:t xml:space="preserve"> change and reach those who may not yet be committed, while peer support makes it easier to keep going.</w:t>
      </w:r>
    </w:p>
    <w:p w14:paraId="3878140F" w14:textId="77777777" w:rsidR="006E5144" w:rsidRDefault="006E5144" w:rsidP="00536F56"/>
    <w:p w14:paraId="2A4CF94F" w14:textId="77777777" w:rsidR="006E5144" w:rsidRPr="006E5144" w:rsidRDefault="006E5144" w:rsidP="006E5144">
      <w:pPr>
        <w:pStyle w:val="Heading1"/>
        <w:rPr>
          <w:rFonts w:ascii="AcuminProSemiCond-Black" w:hAnsi="AcuminProSemiCond-Black" w:cs="AcuminProSemiCond-Black"/>
          <w:spacing w:val="-11"/>
          <w:sz w:val="42"/>
          <w:szCs w:val="42"/>
          <w:lang w:val="en-US"/>
        </w:rPr>
      </w:pPr>
      <w:r w:rsidRPr="006E5144">
        <w:rPr>
          <w:lang w:val="en-US"/>
        </w:rPr>
        <w:t>What we have learned about developing effective training for journalists reporting on violence against women</w:t>
      </w:r>
    </w:p>
    <w:p w14:paraId="660510DB" w14:textId="68E070D4" w:rsidR="006E5144" w:rsidRPr="006E5144" w:rsidRDefault="006E5144" w:rsidP="006E5144">
      <w:pPr>
        <w:pStyle w:val="ListBullet"/>
        <w:rPr>
          <w:lang w:val="en-US"/>
        </w:rPr>
      </w:pPr>
      <w:r w:rsidRPr="006E5144">
        <w:rPr>
          <w:lang w:val="en-US"/>
        </w:rPr>
        <w:t xml:space="preserve">Tailor to existing knowledge levels: </w:t>
      </w:r>
      <w:r w:rsidRPr="006E5144">
        <w:rPr>
          <w:lang w:val="en-US"/>
        </w:rPr>
        <w:br/>
        <w:t>Use self-paced modules to cover foundational concepts prior to intensive sessions tailored to build on participants’ understanding.</w:t>
      </w:r>
    </w:p>
    <w:p w14:paraId="6B64947F" w14:textId="3811DE6A" w:rsidR="006E5144" w:rsidRPr="006E5144" w:rsidRDefault="006E5144" w:rsidP="006E5144">
      <w:pPr>
        <w:pStyle w:val="ListBullet"/>
        <w:rPr>
          <w:lang w:val="en-US"/>
        </w:rPr>
      </w:pPr>
      <w:r w:rsidRPr="006E5144">
        <w:rPr>
          <w:lang w:val="en-US"/>
        </w:rPr>
        <w:t xml:space="preserve">Use varied learning methods: </w:t>
      </w:r>
      <w:r w:rsidRPr="006E5144">
        <w:rPr>
          <w:lang w:val="en-US"/>
        </w:rPr>
        <w:br/>
        <w:t>Combine online modules and presentations with participatory activities, panel discussions and facilitated conversations to support participants to apply theory to practice.</w:t>
      </w:r>
    </w:p>
    <w:p w14:paraId="0CA1BE68" w14:textId="1145E32C" w:rsidR="006E5144" w:rsidRPr="006E5144" w:rsidRDefault="006E5144" w:rsidP="006E5144">
      <w:pPr>
        <w:pStyle w:val="ListBullet"/>
        <w:rPr>
          <w:lang w:val="en-US"/>
        </w:rPr>
      </w:pPr>
      <w:proofErr w:type="spellStart"/>
      <w:r w:rsidRPr="006E5144">
        <w:rPr>
          <w:lang w:val="en-US"/>
        </w:rPr>
        <w:t>Utilise</w:t>
      </w:r>
      <w:proofErr w:type="spellEnd"/>
      <w:r w:rsidRPr="006E5144">
        <w:rPr>
          <w:lang w:val="en-US"/>
        </w:rPr>
        <w:t xml:space="preserve"> a trauma-informed approach: </w:t>
      </w:r>
      <w:r w:rsidRPr="006E5144">
        <w:rPr>
          <w:lang w:val="en-US"/>
        </w:rPr>
        <w:br/>
        <w:t xml:space="preserve">Some content can be triggering for participants with lived experience. Include sessions on self-care (such as those delivered by the DART Centre), reflective exercises, breaks after challenging sessions, and access to an Employee Assistance </w:t>
      </w:r>
      <w:r w:rsidRPr="006E5144">
        <w:rPr>
          <w:lang w:val="en-US"/>
        </w:rPr>
        <w:br/>
        <w:t>Program (EAP).</w:t>
      </w:r>
    </w:p>
    <w:p w14:paraId="34124F68" w14:textId="5376DD83" w:rsidR="006E5144" w:rsidRPr="006E5144" w:rsidRDefault="006E5144" w:rsidP="006E5144">
      <w:pPr>
        <w:pStyle w:val="ListBullet"/>
        <w:rPr>
          <w:lang w:val="en-US"/>
        </w:rPr>
      </w:pPr>
      <w:r w:rsidRPr="006E5144">
        <w:rPr>
          <w:lang w:val="en-US"/>
        </w:rPr>
        <w:t xml:space="preserve">Use relevant examples across reporting formats: </w:t>
      </w:r>
      <w:r w:rsidRPr="006E5144">
        <w:rPr>
          <w:lang w:val="en-US"/>
        </w:rPr>
        <w:br/>
        <w:t>Use examples of good and poor reporting across print, digital, broadcast and vertical video (e.g., TikTok and Instagram).</w:t>
      </w:r>
    </w:p>
    <w:p w14:paraId="3D7D2864" w14:textId="774C033D" w:rsidR="006E5144" w:rsidRPr="006E5144" w:rsidRDefault="006E5144" w:rsidP="006E5144">
      <w:pPr>
        <w:pStyle w:val="ListBullet"/>
        <w:rPr>
          <w:lang w:val="en-US"/>
        </w:rPr>
      </w:pPr>
      <w:proofErr w:type="spellStart"/>
      <w:r w:rsidRPr="006E5144">
        <w:rPr>
          <w:lang w:val="en-US"/>
        </w:rPr>
        <w:t>Prioritise</w:t>
      </w:r>
      <w:proofErr w:type="spellEnd"/>
      <w:r w:rsidRPr="006E5144">
        <w:rPr>
          <w:lang w:val="en-US"/>
        </w:rPr>
        <w:t xml:space="preserve"> speakers from the media industry: </w:t>
      </w:r>
      <w:r w:rsidRPr="006E5144">
        <w:rPr>
          <w:lang w:val="en-US"/>
        </w:rPr>
        <w:br/>
        <w:t>Sessions led by fellow journalists are highly valued, offering participants insights into how other journalists have made changes in their work.</w:t>
      </w:r>
    </w:p>
    <w:p w14:paraId="0583557B" w14:textId="3FEAA166" w:rsidR="006E5144" w:rsidRPr="006E5144" w:rsidRDefault="006E5144" w:rsidP="006E5144">
      <w:pPr>
        <w:pStyle w:val="ListBullet"/>
        <w:rPr>
          <w:lang w:val="en-US"/>
        </w:rPr>
      </w:pPr>
      <w:proofErr w:type="spellStart"/>
      <w:r w:rsidRPr="006E5144">
        <w:rPr>
          <w:lang w:val="en-US"/>
        </w:rPr>
        <w:lastRenderedPageBreak/>
        <w:t>Utilise</w:t>
      </w:r>
      <w:proofErr w:type="spellEnd"/>
      <w:r w:rsidRPr="006E5144">
        <w:rPr>
          <w:lang w:val="en-US"/>
        </w:rPr>
        <w:t xml:space="preserve"> resources and training aligned with current evidence: </w:t>
      </w:r>
      <w:r w:rsidRPr="006E5144">
        <w:rPr>
          <w:lang w:val="en-US"/>
        </w:rPr>
        <w:br/>
        <w:t xml:space="preserve">Ongoing relationships with journalism researchers and educators, lived experience advocates, and media stakeholders ensures content and recommended practices reflect the latest evidence and understandings of good practice. </w:t>
      </w:r>
    </w:p>
    <w:p w14:paraId="1A72F84C" w14:textId="28E201DB" w:rsidR="006E5144" w:rsidRPr="006E5144" w:rsidRDefault="006E5144" w:rsidP="006E5144">
      <w:pPr>
        <w:pStyle w:val="ListBullet"/>
        <w:rPr>
          <w:rFonts w:ascii="AcuminProSemiCond-Bold" w:hAnsi="AcuminProSemiCond-Bold" w:cs="AcuminProSemiCond-Bold"/>
          <w:b/>
          <w:bCs/>
          <w:lang w:val="en-US"/>
        </w:rPr>
      </w:pPr>
      <w:r w:rsidRPr="006E5144">
        <w:rPr>
          <w:lang w:val="en-US"/>
        </w:rPr>
        <w:t xml:space="preserve">Centre lived experience: </w:t>
      </w:r>
      <w:r w:rsidRPr="006E5144">
        <w:rPr>
          <w:lang w:val="en-US"/>
        </w:rPr>
        <w:br/>
        <w:t xml:space="preserve">Hearing directly from victim-survivors and people with intersectional identities can foster, or further increase, commitment to apply changes in reporting. </w:t>
      </w:r>
    </w:p>
    <w:p w14:paraId="70CE3DCE" w14:textId="77777777" w:rsidR="00826301" w:rsidRDefault="00826301" w:rsidP="00826301">
      <w:pPr>
        <w:pStyle w:val="Bodyquoteindented"/>
      </w:pPr>
      <w:r>
        <w:t xml:space="preserve">“I think the Fellowship was really singing when it had those panels of victim-survivors … That was actually probably one of the most useful things that I’ll take away … them talking about what it’s like working with the media, because that’s definitely not a perspective that we get to hear a lot of.” </w:t>
      </w:r>
      <w:r>
        <w:br/>
        <w:t>- Fellowship participant</w:t>
      </w:r>
    </w:p>
    <w:p w14:paraId="13843205" w14:textId="77777777" w:rsidR="006E5144" w:rsidRDefault="006E5144" w:rsidP="00536F56"/>
    <w:p w14:paraId="19F5B838" w14:textId="3FCF1FEB" w:rsidR="00826301" w:rsidRDefault="00826301" w:rsidP="00826301">
      <w:pPr>
        <w:pStyle w:val="Heading1"/>
      </w:pPr>
      <w:r>
        <w:t>Tracking changes in the media industry that support the prevention of violence against women</w:t>
      </w:r>
    </w:p>
    <w:p w14:paraId="02A8F9F0" w14:textId="77777777" w:rsidR="00826301" w:rsidRDefault="00826301" w:rsidP="00826301">
      <w:pPr>
        <w:pStyle w:val="IntroductoryQuote"/>
      </w:pPr>
      <w:r>
        <w:t>Driving change across something as big and complex as the media can feel overwhelming. That’s why it’s important to pause, capture progress, and celebrate the wins along the way.</w:t>
      </w:r>
    </w:p>
    <w:p w14:paraId="27892B81" w14:textId="77777777" w:rsidR="00826301" w:rsidRDefault="00826301" w:rsidP="00826301">
      <w:r>
        <w:t xml:space="preserve">One tool that can help is the </w:t>
      </w:r>
      <w:r>
        <w:rPr>
          <w:rStyle w:val="Hyperlink"/>
        </w:rPr>
        <w:t>Water of Systems Change framework</w:t>
      </w:r>
      <w:r>
        <w:t>. It outlines 6 conditions that need to shift — across three different levels — to create lasting social change. The more levels you work across, the more likely change is to stick.</w:t>
      </w:r>
    </w:p>
    <w:p w14:paraId="5456B9FF" w14:textId="77B7562C" w:rsidR="00826301" w:rsidRDefault="00826301" w:rsidP="00826301">
      <w:r>
        <w:t xml:space="preserve">The diagram below shows how Our Watch’s work with the media has contributed to these 6 conditions. It’s a practical example of how the framework can be used to track progress and see how different changes fit together to embed prevention across the whole system. </w:t>
      </w:r>
    </w:p>
    <w:p w14:paraId="277D1B06" w14:textId="77777777" w:rsidR="006E5144" w:rsidRDefault="006E5144" w:rsidP="00536F56"/>
    <w:p w14:paraId="1C591B82" w14:textId="441345E6" w:rsidR="00673910" w:rsidRDefault="00673910" w:rsidP="00673910">
      <w:r w:rsidRPr="00700AEB">
        <w:t>Figure: National Media Engagement’s contribution to 6 conditions of system change</w:t>
      </w:r>
    </w:p>
    <w:p w14:paraId="21811E39" w14:textId="77777777" w:rsidR="00673910" w:rsidRPr="00493867" w:rsidRDefault="00673910" w:rsidP="00673910">
      <w:pPr>
        <w:rPr>
          <w:b/>
          <w:bCs/>
        </w:rPr>
      </w:pPr>
      <w:r w:rsidRPr="00493867">
        <w:rPr>
          <w:b/>
          <w:bCs/>
        </w:rPr>
        <w:t>Structural change (explicit)</w:t>
      </w:r>
    </w:p>
    <w:p w14:paraId="71713BEF" w14:textId="77777777" w:rsidR="00673910" w:rsidRDefault="00673910" w:rsidP="00673910">
      <w:r>
        <w:t>Policies</w:t>
      </w:r>
      <w:r>
        <w:br/>
        <w:t>Several media industry bodies included material on reporting of domestic violence in their advisory guidelines or codes of practice, influenced by engagement with Our Watch and Our Watch guidelines. One media organisation made training on reporting on violence against women mandatory for all staff.</w:t>
      </w:r>
    </w:p>
    <w:p w14:paraId="201527C1" w14:textId="77777777" w:rsidR="00673910" w:rsidRDefault="00673910" w:rsidP="00673910">
      <w:r>
        <w:t>Practices</w:t>
      </w:r>
      <w:r>
        <w:br/>
        <w:t>Many journalists and media professionals who completed the Fellowships made changes to their reporting to integrate best practices. Changes include referencing support helplines, changing language and framing, embedding survivor-centred practices, contextualising the story, and diversifying sources.</w:t>
      </w:r>
    </w:p>
    <w:p w14:paraId="66A2C830" w14:textId="77777777" w:rsidR="00673910" w:rsidRDefault="00673910" w:rsidP="00673910">
      <w:r>
        <w:lastRenderedPageBreak/>
        <w:t>Resource flows</w:t>
      </w:r>
      <w:r>
        <w:br/>
        <w:t>Many Fellows actively shared the knowledge, tools, and resources they gained with colleagues and networks, helping to influence change within their newsrooms. For example, one Fellow video-recorded content to be used as part of an internal training module for producers.</w:t>
      </w:r>
    </w:p>
    <w:p w14:paraId="0DE6D8AB" w14:textId="77777777" w:rsidR="00673910" w:rsidRPr="00920866" w:rsidRDefault="00673910" w:rsidP="00673910">
      <w:pPr>
        <w:rPr>
          <w:b/>
          <w:bCs/>
        </w:rPr>
      </w:pPr>
      <w:r w:rsidRPr="00920866">
        <w:rPr>
          <w:b/>
          <w:bCs/>
        </w:rPr>
        <w:t>Relational change (semi-explicit)</w:t>
      </w:r>
    </w:p>
    <w:p w14:paraId="6C12DBEE" w14:textId="77777777" w:rsidR="00673910" w:rsidRDefault="00673910" w:rsidP="00673910">
      <w:r>
        <w:t>Relationships and connections</w:t>
      </w:r>
      <w:r>
        <w:br/>
        <w:t>Through some activities, participants built strong peer support networks. For example, Sports Media Forum participants shared that they had previously felt isolated, but the forums created a support network that better equipped them to influence change in their industry.</w:t>
      </w:r>
    </w:p>
    <w:p w14:paraId="2A8C2210" w14:textId="77777777" w:rsidR="00673910" w:rsidRDefault="00673910" w:rsidP="00673910">
      <w:r>
        <w:t>Power dynamics</w:t>
      </w:r>
      <w:r>
        <w:br/>
        <w:t>Fellowship and Media Masterclass participants reported instances where they could influence reporting in their newsrooms following their involvement in the masterclass. One participant, for example, successfully persuaded their editor to revise a sensationalist headline.</w:t>
      </w:r>
    </w:p>
    <w:p w14:paraId="5D03892A" w14:textId="77777777" w:rsidR="00673910" w:rsidRPr="00920866" w:rsidRDefault="00673910" w:rsidP="00673910">
      <w:pPr>
        <w:rPr>
          <w:b/>
          <w:bCs/>
        </w:rPr>
      </w:pPr>
      <w:r w:rsidRPr="00920866">
        <w:rPr>
          <w:b/>
          <w:bCs/>
        </w:rPr>
        <w:t>Transformative change (implicit)</w:t>
      </w:r>
    </w:p>
    <w:p w14:paraId="6BB209CA" w14:textId="77777777" w:rsidR="00673910" w:rsidRDefault="00673910" w:rsidP="00673910">
      <w:r>
        <w:t>Mental models</w:t>
      </w:r>
      <w:r>
        <w:br/>
        <w:t>Across different types of capacity-building activities, most participating journalists and media professionals gained a stronger understanding about the media's role in prevention. Many participants also felt more committed and confident to highlight stories of women experiencing multiple and intersecting forms of discrimination.</w:t>
      </w:r>
    </w:p>
    <w:p w14:paraId="21ED8F04" w14:textId="77777777" w:rsidR="0047693A" w:rsidRDefault="0047693A" w:rsidP="00673910"/>
    <w:p w14:paraId="0F213187" w14:textId="1A8198C5" w:rsidR="0047693A" w:rsidRDefault="0047693A" w:rsidP="0047693A">
      <w:pPr>
        <w:pStyle w:val="Heading1"/>
      </w:pPr>
      <w:r>
        <w:t>What’s next: Opportunities and priorities</w:t>
      </w:r>
    </w:p>
    <w:p w14:paraId="0775BDB2" w14:textId="77777777" w:rsidR="0047693A" w:rsidRDefault="0047693A" w:rsidP="0047693A">
      <w:pPr>
        <w:pStyle w:val="IntroductoryQuote"/>
      </w:pPr>
      <w:r>
        <w:t xml:space="preserve">Looking ahead, there are big opportunities for media to strengthen their role in preventing violence against women. </w:t>
      </w:r>
    </w:p>
    <w:p w14:paraId="4AFB0B3D" w14:textId="77777777" w:rsidR="0047693A" w:rsidRDefault="0047693A" w:rsidP="0047693A">
      <w:r>
        <w:t>Newsrooms can lead cultural change from the inside, journalism schools can shape the next generation of reporters, and Our Watch will continue to share tools, training and partnerships to support both. Together, the sector can push reporting beyond single incidents and help shift the broader attitudes that allow violence to thrive.</w:t>
      </w:r>
    </w:p>
    <w:p w14:paraId="1BEAF822" w14:textId="77777777" w:rsidR="0047693A" w:rsidRDefault="0047693A" w:rsidP="0047693A">
      <w:r>
        <w:t xml:space="preserve">Develop tailored training for different groups of journalists and media professionals, such as targeted training to support more men in media to report on violence against women. </w:t>
      </w:r>
    </w:p>
    <w:p w14:paraId="203DE315" w14:textId="77777777" w:rsidR="0047693A" w:rsidRDefault="0047693A" w:rsidP="0047693A">
      <w:r>
        <w:t>Support digital content creators to play an active role in prevention and reach younger audiences, for example by working with creators of true crime podcasts or other news and current affairs commentary.</w:t>
      </w:r>
    </w:p>
    <w:p w14:paraId="013D4EFC" w14:textId="77777777" w:rsidR="0047693A" w:rsidRDefault="0047693A" w:rsidP="0047693A">
      <w:r>
        <w:t>Embed a whole-of-organisation approach to prevention of violence against women by:</w:t>
      </w:r>
    </w:p>
    <w:p w14:paraId="12278B40" w14:textId="77777777" w:rsidR="0047693A" w:rsidRDefault="0047693A" w:rsidP="0047693A">
      <w:pPr>
        <w:pStyle w:val="ListBullet"/>
      </w:pPr>
      <w:r>
        <w:t xml:space="preserve">building broad awareness across all newsroom staff, including editors and </w:t>
      </w:r>
    </w:p>
    <w:p w14:paraId="280BCF6C" w14:textId="77777777" w:rsidR="0047693A" w:rsidRDefault="0047693A" w:rsidP="0047693A">
      <w:pPr>
        <w:pStyle w:val="ListBullet"/>
      </w:pPr>
      <w:r>
        <w:t xml:space="preserve">decision-makers </w:t>
      </w:r>
    </w:p>
    <w:p w14:paraId="68212CB6" w14:textId="77777777" w:rsidR="0047693A" w:rsidRDefault="0047693A" w:rsidP="0047693A">
      <w:pPr>
        <w:pStyle w:val="ListBullet"/>
      </w:pPr>
      <w:r>
        <w:lastRenderedPageBreak/>
        <w:t xml:space="preserve">strengthening editorial policies and guidelines to ensure consistent good practice reporting on violence against women </w:t>
      </w:r>
    </w:p>
    <w:p w14:paraId="5BBD3C96" w14:textId="77777777" w:rsidR="0047693A" w:rsidRDefault="0047693A" w:rsidP="00304D08">
      <w:pPr>
        <w:pStyle w:val="ListBullet"/>
      </w:pPr>
      <w:r>
        <w:t>driving culture change to promote respectful, safe and inclusive workplaces. With positive duty legislation and high-profile reports of sexual harassment in media, now is the time to act. Safer newsrooms also attract and retain diverse journalists with lived experience, which leads to richer, more nuanced stories.</w:t>
      </w:r>
    </w:p>
    <w:p w14:paraId="05CA2F65" w14:textId="77777777" w:rsidR="0047693A" w:rsidRDefault="0047693A" w:rsidP="0047693A">
      <w:r>
        <w:t>Collaborate with lived experience advocates, government and other media industry stakeholders to improve reporting practice as part of an industry-wide effort that strengthens media freedom and rebuilds public trust.</w:t>
      </w:r>
    </w:p>
    <w:p w14:paraId="791AD4A2" w14:textId="2D064514" w:rsidR="0047693A" w:rsidRDefault="0047693A" w:rsidP="0047693A">
      <w:r>
        <w:t>Anticipate the impact of artificial intelligence on reporting and develop prevention strategies to ensure technology supports, rather than undermines, safe and accurate coverage of violence against women.</w:t>
      </w:r>
    </w:p>
    <w:p w14:paraId="7D6FF61D" w14:textId="6947BE6D" w:rsidR="00F85192" w:rsidRDefault="00F85192" w:rsidP="00536F56"/>
    <w:p w14:paraId="72A04BC3" w14:textId="77777777" w:rsidR="007313F4" w:rsidRDefault="007313F4" w:rsidP="007313F4">
      <w:pPr>
        <w:pStyle w:val="Heading2"/>
      </w:pPr>
      <w:r>
        <w:t>Further Information</w:t>
      </w:r>
    </w:p>
    <w:p w14:paraId="0A8772F3" w14:textId="77777777" w:rsidR="007313F4" w:rsidRDefault="007313F4" w:rsidP="007313F4">
      <w:pPr>
        <w:pStyle w:val="IntroductoryQuote"/>
      </w:pPr>
      <w:r>
        <w:t xml:space="preserve">Our Watch welcomes the opportunity to continue to provide advice or assistance in relation to potential opportunities for the primary prevention of violence against women and girls. </w:t>
      </w:r>
    </w:p>
    <w:p w14:paraId="0951988A" w14:textId="77777777" w:rsidR="007313F4" w:rsidRPr="007313F4" w:rsidRDefault="007313F4" w:rsidP="007313F4">
      <w:pPr>
        <w:rPr>
          <w:b/>
          <w:bCs/>
        </w:rPr>
      </w:pPr>
      <w:r w:rsidRPr="007313F4">
        <w:rPr>
          <w:b/>
          <w:bCs/>
        </w:rPr>
        <w:t xml:space="preserve">Please contact: </w:t>
      </w:r>
    </w:p>
    <w:p w14:paraId="1A55ABD2" w14:textId="77777777" w:rsidR="007313F4" w:rsidRDefault="007313F4" w:rsidP="007313F4">
      <w:r>
        <w:t>Rebekah Hayden (she/they)</w:t>
      </w:r>
    </w:p>
    <w:p w14:paraId="63AD47EA" w14:textId="77777777" w:rsidR="007313F4" w:rsidRDefault="007313F4" w:rsidP="007313F4">
      <w:r>
        <w:t xml:space="preserve">Media Implementation Lead </w:t>
      </w:r>
    </w:p>
    <w:p w14:paraId="0961EC6C" w14:textId="16C33D35" w:rsidR="007313F4" w:rsidRDefault="003375FD" w:rsidP="007313F4">
      <w:hyperlink r:id="rId17" w:history="1">
        <w:proofErr w:type="spellStart"/>
        <w:r w:rsidRPr="006676A5">
          <w:rPr>
            <w:rStyle w:val="Hyperlink"/>
          </w:rPr>
          <w:t>mediamakingchange@ourwatch.org.au</w:t>
        </w:r>
        <w:proofErr w:type="spellEnd"/>
      </w:hyperlink>
    </w:p>
    <w:p w14:paraId="38782E91" w14:textId="6E3F0C13" w:rsidR="003375FD" w:rsidRPr="000D0826" w:rsidRDefault="003375FD" w:rsidP="007313F4">
      <w:pPr>
        <w:rPr>
          <w:rStyle w:val="BolditalicSlate"/>
          <w:i w:val="0"/>
          <w:iCs w:val="0"/>
        </w:rPr>
      </w:pPr>
      <w:proofErr w:type="spellStart"/>
      <w:r w:rsidRPr="000D0826">
        <w:rPr>
          <w:rStyle w:val="BolditalicSlate"/>
          <w:i w:val="0"/>
          <w:iCs w:val="0"/>
          <w:sz w:val="28"/>
          <w:szCs w:val="28"/>
        </w:rPr>
        <w:t>ourwatch.org.au</w:t>
      </w:r>
      <w:proofErr w:type="spellEnd"/>
    </w:p>
    <w:p w14:paraId="7D10E99C" w14:textId="77777777" w:rsidR="007313F4" w:rsidRDefault="007313F4" w:rsidP="00536F56"/>
    <w:p w14:paraId="2EF73DE9" w14:textId="3A4AD3FC" w:rsidR="00F85192" w:rsidRDefault="00F85192" w:rsidP="00F85192">
      <w:r>
        <w:br w:type="page"/>
      </w:r>
    </w:p>
    <w:p w14:paraId="5255AFCA" w14:textId="4DBA3A8A" w:rsidR="00317C3E" w:rsidRDefault="00317C3E" w:rsidP="009F5E3C">
      <w:pPr>
        <w:pStyle w:val="Heading1"/>
      </w:pPr>
      <w:bookmarkStart w:id="1" w:name="_Toc216699120"/>
      <w:r>
        <w:lastRenderedPageBreak/>
        <w:t>Endnotes</w:t>
      </w:r>
      <w:bookmarkEnd w:id="1"/>
    </w:p>
    <w:sectPr w:rsidR="00317C3E" w:rsidSect="00414BA8">
      <w:headerReference w:type="default" r:id="rId18"/>
      <w:footerReference w:type="default" r:id="rId19"/>
      <w:headerReference w:type="first" r:id="rId20"/>
      <w:footerReference w:type="first" r:id="rId21"/>
      <w:footnotePr>
        <w:numFmt w:val="lowerRoman"/>
      </w:footnotePr>
      <w:endnotePr>
        <w:numFmt w:val="decimal"/>
      </w:endnotePr>
      <w:pgSz w:w="11906" w:h="16838" w:code="9"/>
      <w:pgMar w:top="1134" w:right="2552" w:bottom="992"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0488A" w14:textId="77777777" w:rsidR="00315B6B" w:rsidRDefault="00315B6B" w:rsidP="0086572B">
      <w:r>
        <w:separator/>
      </w:r>
    </w:p>
  </w:endnote>
  <w:endnote w:type="continuationSeparator" w:id="0">
    <w:p w14:paraId="417D2D6D" w14:textId="77777777" w:rsidR="00315B6B" w:rsidRDefault="00315B6B" w:rsidP="0086572B">
      <w:r>
        <w:continuationSeparator/>
      </w:r>
    </w:p>
  </w:endnote>
  <w:endnote w:type="continuationNotice" w:id="1">
    <w:p w14:paraId="324178B8" w14:textId="77777777" w:rsidR="00315B6B" w:rsidRDefault="00315B6B">
      <w:pPr>
        <w:spacing w:after="0" w:line="240" w:lineRule="auto"/>
      </w:pPr>
    </w:p>
  </w:endnote>
  <w:endnote w:id="2">
    <w:p w14:paraId="122B50F5" w14:textId="0D821CFC" w:rsidR="007F5FBE" w:rsidRDefault="007F5FBE" w:rsidP="00E94D8A">
      <w:pPr>
        <w:pStyle w:val="EndnoteText"/>
      </w:pPr>
      <w:r>
        <w:rPr>
          <w:rStyle w:val="EndnoteReference"/>
        </w:rPr>
        <w:endnoteRef/>
      </w:r>
      <w:r>
        <w:t xml:space="preserve"> </w:t>
      </w:r>
      <w:r w:rsidR="00E94D8A" w:rsidRPr="00F82FED">
        <w:tab/>
      </w:r>
      <w:r w:rsidR="00467F17" w:rsidRPr="00F87F6B">
        <w:rPr>
          <w:lang w:val="en-US"/>
        </w:rPr>
        <w:t xml:space="preserve">Unpublished research cited by Baker, A. (2024). </w:t>
      </w:r>
      <w:r w:rsidR="00467F17" w:rsidRPr="00F87F6B">
        <w:rPr>
          <w:rFonts w:cs="AcuminProSemiCond-Italic"/>
          <w:i/>
          <w:iCs/>
          <w:lang w:val="en-US"/>
        </w:rPr>
        <w:t>Our Watch: Literature review: Media reporting on violence against women from an intersectional lens</w:t>
      </w:r>
      <w:r w:rsidR="00467F17" w:rsidRPr="00F87F6B">
        <w:rPr>
          <w:lang w:val="en-US"/>
        </w:rPr>
        <w:t>.</w:t>
      </w:r>
    </w:p>
  </w:endnote>
  <w:endnote w:id="3">
    <w:p w14:paraId="2C9DDC1F" w14:textId="77777777" w:rsidR="00866684" w:rsidRPr="00F87F6B" w:rsidRDefault="007F5FBE" w:rsidP="00866684">
      <w:pPr>
        <w:pStyle w:val="EndnoteText"/>
        <w:rPr>
          <w:lang w:val="en-US"/>
        </w:rPr>
      </w:pPr>
      <w:r>
        <w:rPr>
          <w:rStyle w:val="EndnoteReference"/>
        </w:rPr>
        <w:endnoteRef/>
      </w:r>
      <w:r>
        <w:t xml:space="preserve"> </w:t>
      </w:r>
      <w:r w:rsidR="00E94D8A" w:rsidRPr="00F82FED">
        <w:tab/>
      </w:r>
      <w:r w:rsidR="00866684" w:rsidRPr="00F87F6B">
        <w:rPr>
          <w:lang w:val="en-US"/>
        </w:rPr>
        <w:t xml:space="preserve">Baker, A., González de Bustamante, C., &amp; Relly, J. E. (2023). </w:t>
      </w:r>
      <w:r w:rsidR="00866684" w:rsidRPr="00F87F6B">
        <w:rPr>
          <w:rFonts w:cs="AcuminProSemiCond-Italic"/>
          <w:i/>
          <w:iCs/>
          <w:lang w:val="en-US"/>
        </w:rPr>
        <w:t>Violence Against Women in the Global South: Reporting in the #MeToo era</w:t>
      </w:r>
      <w:r w:rsidR="00866684" w:rsidRPr="00F87F6B">
        <w:rPr>
          <w:lang w:val="en-US"/>
        </w:rPr>
        <w:t>. Palgrave/Springer.</w:t>
      </w:r>
    </w:p>
    <w:p w14:paraId="3F124CC1" w14:textId="77777777" w:rsidR="00866684" w:rsidRPr="00F87F6B" w:rsidRDefault="00866684" w:rsidP="00866684">
      <w:pPr>
        <w:pStyle w:val="EndnoteText"/>
        <w:rPr>
          <w:lang w:val="en-US"/>
        </w:rPr>
      </w:pPr>
      <w:r w:rsidRPr="00F87F6B">
        <w:rPr>
          <w:lang w:val="en-US"/>
        </w:rPr>
        <w:tab/>
        <w:t xml:space="preserve">Baker, A., Williamson, O., &amp; Cody, S. (2023, December 6). </w:t>
      </w:r>
      <w:r w:rsidRPr="00F87F6B">
        <w:rPr>
          <w:rFonts w:cs="AcuminProSemiCond-Italic"/>
          <w:i/>
          <w:iCs/>
          <w:lang w:val="en-US"/>
        </w:rPr>
        <w:t>Media coverage of the Brittany Higgins case: “Stoic victim of an unjust system” or “hysterical slut”?</w:t>
      </w:r>
      <w:r w:rsidRPr="00F87F6B">
        <w:rPr>
          <w:lang w:val="en-US"/>
        </w:rPr>
        <w:t xml:space="preserve"> [Conference presentation]. Journalism Education and Research Association of Australia Conference, University of Technology Sydney.</w:t>
      </w:r>
      <w:r w:rsidRPr="00F87F6B">
        <w:rPr>
          <w:lang w:val="en-US"/>
        </w:rPr>
        <w:tab/>
      </w:r>
    </w:p>
    <w:p w14:paraId="0CA8482C" w14:textId="1FA047B5" w:rsidR="007F5FBE" w:rsidRDefault="00866684" w:rsidP="00866684">
      <w:pPr>
        <w:pStyle w:val="EndnoteText"/>
      </w:pPr>
      <w:r w:rsidRPr="00F87F6B">
        <w:rPr>
          <w:lang w:val="en-US"/>
        </w:rPr>
        <w:tab/>
        <w:t xml:space="preserve">Rodrigues, U. M. (2022). Australian media, intersectionality, and reporting on violence against women from diverse backgrounds. In A. Baker &amp; U. M. Rodrigues (Eds.), </w:t>
      </w:r>
      <w:r w:rsidRPr="00F87F6B">
        <w:rPr>
          <w:rFonts w:cs="AcuminProSemiCond-Italic"/>
          <w:i/>
          <w:iCs/>
          <w:lang w:val="en-US"/>
        </w:rPr>
        <w:t>Reporting on sexual violence in the #MeToo Era</w:t>
      </w:r>
      <w:r w:rsidRPr="00F87F6B">
        <w:rPr>
          <w:lang w:val="en-US"/>
        </w:rPr>
        <w:t xml:space="preserve"> (1st ed., pp. 156–173). Routledge.</w:t>
      </w:r>
    </w:p>
  </w:endnote>
  <w:endnote w:id="4">
    <w:p w14:paraId="50ECD701" w14:textId="2F5CD478" w:rsidR="007F5FBE" w:rsidRDefault="007F5FBE">
      <w:pPr>
        <w:pStyle w:val="EndnoteText"/>
      </w:pPr>
      <w:r>
        <w:rPr>
          <w:rStyle w:val="EndnoteReference"/>
        </w:rPr>
        <w:endnoteRef/>
      </w:r>
      <w:r>
        <w:t xml:space="preserve"> </w:t>
      </w:r>
      <w:r w:rsidR="00E313A9">
        <w:tab/>
      </w:r>
      <w:r w:rsidR="00E313A9" w:rsidRPr="00F87F6B">
        <w:rPr>
          <w:lang w:val="en-US"/>
        </w:rPr>
        <w:t xml:space="preserve">Ringin, L., Moran, M., &amp; Thompson, S. C. (2022). Analysis of reporting of family violence reporting in print media in regional Western Australia. </w:t>
      </w:r>
      <w:r w:rsidR="00E313A9" w:rsidRPr="00F87F6B">
        <w:rPr>
          <w:rFonts w:cs="AcuminProSemiCond-Italic"/>
          <w:i/>
          <w:iCs/>
          <w:lang w:val="en-US"/>
        </w:rPr>
        <w:t>Australian and New Zealand Journal of Public Health</w:t>
      </w:r>
      <w:r w:rsidR="00E313A9" w:rsidRPr="00F87F6B">
        <w:rPr>
          <w:lang w:val="en-US"/>
        </w:rPr>
        <w:t xml:space="preserve">, </w:t>
      </w:r>
      <w:r w:rsidR="00E313A9" w:rsidRPr="00F87F6B">
        <w:rPr>
          <w:rFonts w:cs="AcuminProSemiCond-Italic"/>
          <w:i/>
          <w:iCs/>
          <w:lang w:val="en-US"/>
        </w:rPr>
        <w:t>46</w:t>
      </w:r>
      <w:r w:rsidR="00E313A9" w:rsidRPr="00F87F6B">
        <w:rPr>
          <w:lang w:val="en-US"/>
        </w:rPr>
        <w:t>(3), 255–261.</w:t>
      </w:r>
    </w:p>
  </w:endnote>
  <w:endnote w:id="5">
    <w:p w14:paraId="77C71C63" w14:textId="3ECBFDE0" w:rsidR="007F5FBE" w:rsidRDefault="007F5FBE">
      <w:pPr>
        <w:pStyle w:val="EndnoteText"/>
      </w:pPr>
      <w:r>
        <w:rPr>
          <w:rStyle w:val="EndnoteReference"/>
        </w:rPr>
        <w:endnoteRef/>
      </w:r>
      <w:r>
        <w:t xml:space="preserve"> </w:t>
      </w:r>
      <w:r w:rsidR="008A7F0F">
        <w:tab/>
      </w:r>
      <w:r w:rsidR="008A7F0F" w:rsidRPr="00F87F6B">
        <w:rPr>
          <w:lang w:val="en-US"/>
        </w:rPr>
        <w:t xml:space="preserve">Karageorgos, E., Boyle, A., Pender, P., &amp; Cook, J. (2023). Perpetration, victimhood, and blame: Australian newspaper representations of domestic violence, 2000–2020, </w:t>
      </w:r>
      <w:r w:rsidR="008A7F0F" w:rsidRPr="00F87F6B">
        <w:rPr>
          <w:rFonts w:cs="AcuminProSemiCond-Italic"/>
          <w:i/>
          <w:iCs/>
          <w:lang w:val="en-US"/>
        </w:rPr>
        <w:t>Violence Against Women 30</w:t>
      </w:r>
      <w:r w:rsidR="008A7F0F" w:rsidRPr="00F87F6B">
        <w:rPr>
          <w:lang w:val="en-US"/>
        </w:rPr>
        <w:t>(9), 2148-2173.</w:t>
      </w:r>
    </w:p>
  </w:endnote>
  <w:endnote w:id="6">
    <w:p w14:paraId="03D80109" w14:textId="1C64E6C0" w:rsidR="007F5FBE" w:rsidRDefault="007F5FBE" w:rsidP="00E94D8A">
      <w:pPr>
        <w:pStyle w:val="EndnoteText"/>
      </w:pPr>
      <w:r>
        <w:rPr>
          <w:rStyle w:val="EndnoteReference"/>
        </w:rPr>
        <w:endnoteRef/>
      </w:r>
      <w:r>
        <w:t xml:space="preserve"> </w:t>
      </w:r>
      <w:r w:rsidR="00B91BFF" w:rsidRPr="00F82FED">
        <w:t xml:space="preserve"> </w:t>
      </w:r>
      <w:r w:rsidR="00B91BFF" w:rsidRPr="00F82FED">
        <w:tab/>
        <w:t xml:space="preserve">Karageorgos et al. (2023), see note 4. </w:t>
      </w:r>
    </w:p>
  </w:endnote>
  <w:endnote w:id="7">
    <w:p w14:paraId="1F890EDC" w14:textId="3C32913E" w:rsidR="007F5FBE" w:rsidRDefault="007F5FBE" w:rsidP="00E94D8A">
      <w:pPr>
        <w:pStyle w:val="EndnoteText"/>
      </w:pPr>
      <w:r>
        <w:rPr>
          <w:rStyle w:val="EndnoteReference"/>
        </w:rPr>
        <w:endnoteRef/>
      </w:r>
      <w:r>
        <w:t xml:space="preserve"> </w:t>
      </w:r>
      <w:r w:rsidR="00B91BFF" w:rsidRPr="00F82FED">
        <w:t xml:space="preserve"> </w:t>
      </w:r>
      <w:r w:rsidR="00B91BFF" w:rsidRPr="00F82FED">
        <w:tab/>
      </w:r>
      <w:r w:rsidR="00B91BFF" w:rsidRPr="00F82FED">
        <w:t>Ringin et al. (2022), see note 3.</w:t>
      </w:r>
    </w:p>
  </w:endnote>
  <w:endnote w:id="8">
    <w:p w14:paraId="759DF212" w14:textId="6FF317F9" w:rsidR="0034315B" w:rsidRDefault="0034315B" w:rsidP="00E94D8A">
      <w:pPr>
        <w:pStyle w:val="EndnoteText"/>
      </w:pPr>
      <w:r>
        <w:rPr>
          <w:rStyle w:val="EndnoteReference"/>
        </w:rPr>
        <w:endnoteRef/>
      </w:r>
      <w:r>
        <w:t xml:space="preserve"> </w:t>
      </w:r>
      <w:r w:rsidR="00B91BFF" w:rsidRPr="00F82FED">
        <w:t xml:space="preserve"> </w:t>
      </w:r>
      <w:r w:rsidR="00B91BFF" w:rsidRPr="00F82FED">
        <w:tab/>
        <w:t>Karageorgos et al. (2023), see note 4.</w:t>
      </w:r>
    </w:p>
  </w:endnote>
  <w:endnote w:id="9">
    <w:p w14:paraId="105FF11B" w14:textId="77777777" w:rsidR="00CF1B75" w:rsidRDefault="0034315B" w:rsidP="00CF1B75">
      <w:pPr>
        <w:pStyle w:val="EndnoteText"/>
        <w:rPr>
          <w:lang w:val="en-US"/>
        </w:rPr>
      </w:pPr>
      <w:r>
        <w:rPr>
          <w:rStyle w:val="EndnoteReference"/>
        </w:rPr>
        <w:endnoteRef/>
      </w:r>
      <w:r>
        <w:t xml:space="preserve"> </w:t>
      </w:r>
      <w:r w:rsidR="00B91BFF" w:rsidRPr="00F82FED">
        <w:t xml:space="preserve"> </w:t>
      </w:r>
      <w:r w:rsidR="00B91BFF" w:rsidRPr="00F82FED">
        <w:tab/>
      </w:r>
      <w:r w:rsidR="00CF1B75" w:rsidRPr="00F87F6B">
        <w:rPr>
          <w:lang w:val="en-US"/>
        </w:rPr>
        <w:t xml:space="preserve">Gilmore, J. (2019). </w:t>
      </w:r>
      <w:r w:rsidR="00CF1B75" w:rsidRPr="00F87F6B">
        <w:rPr>
          <w:rFonts w:cs="AcuminProSemiCond-Italic"/>
          <w:i/>
          <w:iCs/>
          <w:lang w:val="en-US"/>
        </w:rPr>
        <w:t>Fixed it: Violence and the representation of women in the media</w:t>
      </w:r>
      <w:r w:rsidR="00CF1B75" w:rsidRPr="00F87F6B">
        <w:rPr>
          <w:lang w:val="en-US"/>
        </w:rPr>
        <w:t>. Viking.</w:t>
      </w:r>
    </w:p>
    <w:p w14:paraId="3C09A20E" w14:textId="60EC7E57" w:rsidR="0034315B" w:rsidRPr="00CF1B75" w:rsidRDefault="00CF1B75" w:rsidP="00CF1B75">
      <w:pPr>
        <w:pStyle w:val="EndnoteText"/>
        <w:rPr>
          <w:lang w:val="en-US"/>
        </w:rPr>
      </w:pPr>
      <w:r w:rsidRPr="00F87F6B">
        <w:rPr>
          <w:lang w:val="en-US"/>
        </w:rPr>
        <w:tab/>
        <w:t xml:space="preserve">Hart C., &amp; Gilbertson A. (2018). When does violence against women matter? Gender, race and class in Australian media representations of sexual violence and homicide. </w:t>
      </w:r>
      <w:r w:rsidRPr="00F87F6B">
        <w:rPr>
          <w:rFonts w:cs="AcuminProSemiCond-Italic"/>
          <w:i/>
          <w:iCs/>
          <w:lang w:val="en-US"/>
        </w:rPr>
        <w:t>Outskirts: Feminism Along the Edge</w:t>
      </w:r>
      <w:r w:rsidRPr="00F87F6B">
        <w:rPr>
          <w:lang w:val="en-US"/>
        </w:rPr>
        <w:t xml:space="preserve">, 39, 1–31. </w:t>
      </w:r>
    </w:p>
  </w:endnote>
  <w:endnote w:id="10">
    <w:p w14:paraId="783D93FC" w14:textId="6050BF24" w:rsidR="0034315B" w:rsidRDefault="0034315B" w:rsidP="00B91BFF">
      <w:pPr>
        <w:pStyle w:val="EndnoteText"/>
      </w:pPr>
      <w:r>
        <w:rPr>
          <w:rStyle w:val="EndnoteReference"/>
        </w:rPr>
        <w:endnoteRef/>
      </w:r>
      <w:r>
        <w:t xml:space="preserve"> </w:t>
      </w:r>
      <w:r w:rsidR="00B91BFF" w:rsidRPr="00F82FED">
        <w:t xml:space="preserve"> </w:t>
      </w:r>
      <w:r w:rsidR="00B91BFF" w:rsidRPr="00F82FED">
        <w:tab/>
      </w:r>
      <w:r w:rsidR="009A314B" w:rsidRPr="00F87F6B">
        <w:rPr>
          <w:lang w:val="en-US"/>
        </w:rPr>
        <w:t xml:space="preserve">Baker, A., &amp; Manchanda Rodrigues, U. (Eds.). (2023). </w:t>
      </w:r>
      <w:r w:rsidR="009A314B" w:rsidRPr="00F87F6B">
        <w:rPr>
          <w:rFonts w:cs="AcuminProSemiCond-Italic"/>
          <w:i/>
          <w:iCs/>
          <w:lang w:val="en-US"/>
        </w:rPr>
        <w:t xml:space="preserve">Reporting on sexual violence in the #MeToo era. </w:t>
      </w:r>
      <w:r w:rsidR="009A314B" w:rsidRPr="00F87F6B">
        <w:rPr>
          <w:lang w:val="en-US"/>
        </w:rPr>
        <w:t>Routledge.</w:t>
      </w:r>
    </w:p>
  </w:endnote>
  <w:endnote w:id="11">
    <w:p w14:paraId="3D5DC5C4" w14:textId="7534E84D" w:rsidR="008E5D66" w:rsidRDefault="008E5D66" w:rsidP="00B91BFF">
      <w:pPr>
        <w:pStyle w:val="EndnoteText"/>
      </w:pPr>
      <w:r>
        <w:rPr>
          <w:rStyle w:val="EndnoteReference"/>
        </w:rPr>
        <w:endnoteRef/>
      </w:r>
      <w:r>
        <w:t xml:space="preserve"> </w:t>
      </w:r>
      <w:r w:rsidR="009E392D">
        <w:tab/>
      </w:r>
      <w:r w:rsidR="009E392D" w:rsidRPr="00F87F6B">
        <w:rPr>
          <w:lang w:val="en-US"/>
        </w:rPr>
        <w:t xml:space="preserve">Cripps, K. (2021). Media constructions of Indigenous women in sexual assault cases: Reflections from Australia and Canada, </w:t>
      </w:r>
      <w:r w:rsidR="009E392D" w:rsidRPr="00F87F6B">
        <w:rPr>
          <w:rFonts w:cs="AcuminProSemiCond-Italic"/>
          <w:i/>
          <w:iCs/>
          <w:lang w:val="en-US"/>
        </w:rPr>
        <w:t>Current Issues in Criminal Justice</w:t>
      </w:r>
      <w:r w:rsidR="009E392D" w:rsidRPr="00F87F6B">
        <w:rPr>
          <w:lang w:val="en-US"/>
        </w:rPr>
        <w:t xml:space="preserve">, </w:t>
      </w:r>
      <w:r w:rsidR="009E392D" w:rsidRPr="00F87F6B">
        <w:rPr>
          <w:rFonts w:cs="AcuminProSemiCond-Italic"/>
          <w:i/>
          <w:iCs/>
          <w:lang w:val="en-US"/>
        </w:rPr>
        <w:t>33</w:t>
      </w:r>
      <w:r w:rsidR="009E392D" w:rsidRPr="00F87F6B">
        <w:rPr>
          <w:lang w:val="en-US"/>
        </w:rPr>
        <w:t>(3), 300–321.</w:t>
      </w:r>
    </w:p>
  </w:endnote>
  <w:endnote w:id="12">
    <w:p w14:paraId="1D9601CD" w14:textId="501EEB8D" w:rsidR="008E5D66" w:rsidRDefault="008E5D66" w:rsidP="00B91BFF">
      <w:pPr>
        <w:pStyle w:val="EndnoteText"/>
      </w:pPr>
      <w:r>
        <w:rPr>
          <w:rStyle w:val="EndnoteReference"/>
        </w:rPr>
        <w:endnoteRef/>
      </w:r>
      <w:r>
        <w:t xml:space="preserve"> </w:t>
      </w:r>
      <w:r w:rsidR="00B91BFF" w:rsidRPr="00F82FED">
        <w:tab/>
        <w:t>Rodrigues (2022), see note 2.</w:t>
      </w:r>
    </w:p>
  </w:endnote>
  <w:endnote w:id="13">
    <w:p w14:paraId="0E255CB3" w14:textId="2A8BCFF7" w:rsidR="008E5D66" w:rsidRDefault="008E5D66" w:rsidP="00B91BFF">
      <w:pPr>
        <w:pStyle w:val="EndnoteText"/>
      </w:pPr>
      <w:r>
        <w:rPr>
          <w:rStyle w:val="EndnoteReference"/>
        </w:rPr>
        <w:endnoteRef/>
      </w:r>
      <w:r>
        <w:t xml:space="preserve"> </w:t>
      </w:r>
      <w:r w:rsidR="00B91BFF" w:rsidRPr="00F82FED">
        <w:tab/>
        <w:t>Karageorgos et al. (2023), see note 4.</w:t>
      </w:r>
    </w:p>
  </w:endnote>
  <w:endnote w:id="14">
    <w:p w14:paraId="595B0D84" w14:textId="51C88746" w:rsidR="00B91BFF" w:rsidRPr="00F82FED" w:rsidRDefault="008E5D66" w:rsidP="00B91BFF">
      <w:pPr>
        <w:pStyle w:val="EndnoteText"/>
      </w:pPr>
      <w:r>
        <w:rPr>
          <w:rStyle w:val="EndnoteReference"/>
        </w:rPr>
        <w:endnoteRef/>
      </w:r>
      <w:r>
        <w:t xml:space="preserve"> </w:t>
      </w:r>
      <w:r w:rsidR="00B91BFF" w:rsidRPr="00F82FED">
        <w:tab/>
        <w:t>Rodrigues (2022), see note 2.</w:t>
      </w:r>
    </w:p>
    <w:p w14:paraId="1D647DBA" w14:textId="1522782B" w:rsidR="008E5D66" w:rsidRDefault="008E5D66" w:rsidP="00494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panose1 w:val="00000500000000000000"/>
    <w:charset w:val="00"/>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AcuminProSemiCond-Black">
    <w:altName w:val="Calibri"/>
    <w:panose1 w:val="020B0604020202020204"/>
    <w:charset w:val="4D"/>
    <w:family w:val="auto"/>
    <w:notTrueType/>
    <w:pitch w:val="default"/>
    <w:sig w:usb0="00000003" w:usb1="00000000" w:usb2="00000000" w:usb3="00000000" w:csb0="00000001" w:csb1="00000000"/>
  </w:font>
  <w:font w:name="AcuminProSemiCond-Bold">
    <w:altName w:val="Calibri"/>
    <w:panose1 w:val="020B0604020202020204"/>
    <w:charset w:val="4D"/>
    <w:family w:val="auto"/>
    <w:notTrueType/>
    <w:pitch w:val="default"/>
    <w:sig w:usb0="00000003" w:usb1="00000000" w:usb2="00000000" w:usb3="00000000" w:csb0="00000001" w:csb1="00000000"/>
  </w:font>
  <w:font w:name="AcuminProSemiCond-Regular">
    <w:altName w:val="Calibri"/>
    <w:panose1 w:val="020B0604020202020204"/>
    <w:charset w:val="4D"/>
    <w:family w:val="auto"/>
    <w:notTrueType/>
    <w:pitch w:val="default"/>
    <w:sig w:usb0="00000003" w:usb1="00000000" w:usb2="00000000" w:usb3="00000000" w:csb0="00000001" w:csb1="00000000"/>
  </w:font>
  <w:font w:name="AcuminProSemiCond-Italic">
    <w:altName w:val="Calibri"/>
    <w:panose1 w:val="020B0604020202020204"/>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3474A" w14:textId="77777777" w:rsidR="00246BCF" w:rsidRPr="0074201B" w:rsidRDefault="00990FD7" w:rsidP="009C7AFD">
    <w:pPr>
      <w:pStyle w:val="Footer"/>
    </w:pPr>
    <w:r w:rsidRPr="00990FD7">
      <w:rPr>
        <w:noProof/>
      </w:rPr>
      <w:drawing>
        <wp:anchor distT="0" distB="0" distL="114300" distR="114300" simplePos="0" relativeHeight="251658240" behindDoc="1" locked="1" layoutInCell="1" allowOverlap="1" wp14:anchorId="79425949" wp14:editId="0C4A0579">
          <wp:simplePos x="717550" y="9613900"/>
          <wp:positionH relativeFrom="page">
            <wp:align>right</wp:align>
          </wp:positionH>
          <wp:positionV relativeFrom="page">
            <wp:align>bottom</wp:align>
          </wp:positionV>
          <wp:extent cx="1594800" cy="712800"/>
          <wp:effectExtent l="0" t="0" r="0" b="0"/>
          <wp:wrapNone/>
          <wp:docPr id="1735074057" name="Picture 173507405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FFE8" w14:textId="77777777" w:rsidR="00313324" w:rsidRDefault="00313324" w:rsidP="009C7AFD">
    <w:pPr>
      <w:pStyle w:val="Footer"/>
    </w:pPr>
    <w:r w:rsidRPr="00313324">
      <w:rPr>
        <w:noProof/>
      </w:rPr>
      <w:drawing>
        <wp:anchor distT="0" distB="0" distL="114300" distR="114300" simplePos="0" relativeHeight="251658241" behindDoc="1" locked="1" layoutInCell="1" allowOverlap="1" wp14:anchorId="15AF99C2" wp14:editId="0EC0B845">
          <wp:simplePos x="741872" y="8307238"/>
          <wp:positionH relativeFrom="page">
            <wp:align>right</wp:align>
          </wp:positionH>
          <wp:positionV relativeFrom="page">
            <wp:align>bottom</wp:align>
          </wp:positionV>
          <wp:extent cx="2138400" cy="2044800"/>
          <wp:effectExtent l="0" t="0" r="0" b="0"/>
          <wp:wrapNone/>
          <wp:docPr id="2082205644" name="Picture 2082205644">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18B7D" w14:textId="77777777" w:rsidR="00315B6B" w:rsidRPr="00C03734" w:rsidRDefault="00315B6B" w:rsidP="00C03734"/>
  </w:footnote>
  <w:footnote w:type="continuationSeparator" w:id="0">
    <w:p w14:paraId="6FB6092B" w14:textId="77777777" w:rsidR="00315B6B" w:rsidRDefault="00315B6B" w:rsidP="00C03734"/>
  </w:footnote>
  <w:footnote w:type="continuationNotice" w:id="1">
    <w:p w14:paraId="24D9B6BB" w14:textId="77777777" w:rsidR="00315B6B" w:rsidRDefault="00315B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8879" w14:textId="0E632E77" w:rsidR="00DC5BA4" w:rsidRDefault="00000000" w:rsidP="00E02AE9">
    <w:pPr>
      <w:pStyle w:val="Header"/>
      <w:ind w:right="-2552"/>
    </w:pPr>
    <w:sdt>
      <w:sdtPr>
        <w:alias w:val="Title"/>
        <w:tag w:val=""/>
        <w:id w:val="-1196999819"/>
        <w:placeholder>
          <w:docPart w:val="83B02FE5F4A51B438127D096AEB53D22"/>
        </w:placeholder>
        <w:dataBinding w:prefixMappings="xmlns:ns0='http://purl.org/dc/elements/1.1/' xmlns:ns1='http://schemas.openxmlformats.org/package/2006/metadata/core-properties' " w:xpath="/ns1:coreProperties[1]/ns0:title[1]" w:storeItemID="{6C3C8BC8-F283-45AE-878A-BAB7291924A1}"/>
        <w:text/>
      </w:sdtPr>
      <w:sdtContent>
        <w:r w:rsidR="00F77825">
          <w:t>Media as a force for change: A decade of preventing violence against women</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C03B" w14:textId="170A198C" w:rsidR="00DC5BA4" w:rsidRDefault="009F6FCA" w:rsidP="00E02AE9">
    <w:pPr>
      <w:pStyle w:val="Header"/>
      <w:ind w:right="-2552"/>
    </w:pPr>
    <w:r w:rsidRPr="009F6FCA">
      <w:t>Prevention knowledge report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BD12E7"/>
    <w:multiLevelType w:val="multilevel"/>
    <w:tmpl w:val="446E9E7C"/>
    <w:lvl w:ilvl="0">
      <w:start w:val="1"/>
      <w:numFmt w:val="bullet"/>
      <w:lvlText w:val=""/>
      <w:lvlJc w:val="left"/>
      <w:pPr>
        <w:ind w:left="360" w:hanging="360"/>
      </w:pPr>
      <w:rPr>
        <w:rFonts w:ascii="Symbol" w:hAnsi="Symbol" w:hint="default"/>
        <w:color w:val="auto"/>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E41570A"/>
    <w:multiLevelType w:val="multilevel"/>
    <w:tmpl w:val="72F23D84"/>
    <w:lvl w:ilvl="0">
      <w:start w:val="1"/>
      <w:numFmt w:val="decimal"/>
      <w:lvlText w:val="%1."/>
      <w:lvlJc w:val="left"/>
      <w:pPr>
        <w:ind w:left="340" w:hanging="340"/>
      </w:pPr>
      <w:rPr>
        <w:rFonts w:hint="default"/>
      </w:rPr>
    </w:lvl>
    <w:lvl w:ilvl="1">
      <w:start w:val="1"/>
      <w:numFmt w:val="bullet"/>
      <w:pStyle w:val="ListNumber2"/>
      <w:lvlText w:val=""/>
      <w:lvlJc w:val="left"/>
      <w:pPr>
        <w:ind w:left="360" w:hanging="360"/>
      </w:pPr>
      <w:rPr>
        <w:rFonts w:ascii="Symbol" w:hAnsi="Symbol"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FA01F0E"/>
    <w:multiLevelType w:val="hybridMultilevel"/>
    <w:tmpl w:val="164CB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8A11EB"/>
    <w:multiLevelType w:val="multilevel"/>
    <w:tmpl w:val="070CAB22"/>
    <w:numStyleLink w:val="Quotes"/>
  </w:abstractNum>
  <w:abstractNum w:abstractNumId="10" w15:restartNumberingAfterBreak="0">
    <w:nsid w:val="60E1502C"/>
    <w:multiLevelType w:val="multilevel"/>
    <w:tmpl w:val="C38C6D14"/>
    <w:styleLink w:val="Bullets"/>
    <w:lvl w:ilvl="0">
      <w:start w:val="1"/>
      <w:numFmt w:val="bullet"/>
      <w:pStyle w:val="ListBullet"/>
      <w:lvlText w:val=""/>
      <w:lvlJc w:val="left"/>
      <w:pPr>
        <w:ind w:left="340" w:hanging="340"/>
      </w:pPr>
      <w:rPr>
        <w:rFonts w:ascii="Wingdings 2" w:hAnsi="Wingdings 2" w:hint="default"/>
        <w:color w:val="auto"/>
        <w:position w:val="-2"/>
        <w:sz w:val="13"/>
      </w:rPr>
    </w:lvl>
    <w:lvl w:ilvl="1">
      <w:start w:val="1"/>
      <w:numFmt w:val="bullet"/>
      <w:pStyle w:val="ListBullet2"/>
      <w:lvlText w:val="–"/>
      <w:lvlJc w:val="left"/>
      <w:pPr>
        <w:ind w:left="737" w:hanging="397"/>
      </w:pPr>
      <w:rPr>
        <w:rFonts w:ascii="Calibri" w:hAnsi="Calibri" w:hint="default"/>
        <w:color w:val="auto"/>
      </w:rPr>
    </w:lvl>
    <w:lvl w:ilvl="2">
      <w:start w:val="1"/>
      <w:numFmt w:val="bullet"/>
      <w:pStyle w:val="ListBullet3"/>
      <w:lvlText w:val="–"/>
      <w:lvlJc w:val="left"/>
      <w:pPr>
        <w:ind w:left="1134" w:hanging="397"/>
      </w:pPr>
      <w:rPr>
        <w:rFonts w:ascii="Calibri" w:hAnsi="Calibri" w:hint="default"/>
        <w:color w:val="auto"/>
      </w:rPr>
    </w:lvl>
    <w:lvl w:ilvl="3">
      <w:start w:val="1"/>
      <w:numFmt w:val="bullet"/>
      <w:pStyle w:val="ListBullet4"/>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1" w15:restartNumberingAfterBreak="0">
    <w:nsid w:val="792A0718"/>
    <w:multiLevelType w:val="multilevel"/>
    <w:tmpl w:val="C38C6D14"/>
    <w:numStyleLink w:val="Bullets"/>
  </w:abstractNum>
  <w:abstractNum w:abstractNumId="12" w15:restartNumberingAfterBreak="0">
    <w:nsid w:val="7CB456E0"/>
    <w:multiLevelType w:val="multilevel"/>
    <w:tmpl w:val="B17C737A"/>
    <w:numStyleLink w:val="Numbering"/>
  </w:abstractNum>
  <w:num w:numId="1" w16cid:durableId="212887353">
    <w:abstractNumId w:val="10"/>
  </w:num>
  <w:num w:numId="2" w16cid:durableId="252445112">
    <w:abstractNumId w:val="3"/>
  </w:num>
  <w:num w:numId="3" w16cid:durableId="448009589">
    <w:abstractNumId w:val="2"/>
  </w:num>
  <w:num w:numId="4" w16cid:durableId="121655067">
    <w:abstractNumId w:val="4"/>
  </w:num>
  <w:num w:numId="5" w16cid:durableId="723263129">
    <w:abstractNumId w:val="12"/>
  </w:num>
  <w:num w:numId="6" w16cid:durableId="1112750581">
    <w:abstractNumId w:val="7"/>
  </w:num>
  <w:num w:numId="7" w16cid:durableId="1150943867">
    <w:abstractNumId w:val="9"/>
  </w:num>
  <w:num w:numId="8" w16cid:durableId="255946728">
    <w:abstractNumId w:val="11"/>
  </w:num>
  <w:num w:numId="9" w16cid:durableId="448552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64849953">
    <w:abstractNumId w:val="5"/>
  </w:num>
  <w:num w:numId="14" w16cid:durableId="1865750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7793973">
    <w:abstractNumId w:val="6"/>
  </w:num>
  <w:num w:numId="16" w16cid:durableId="6429995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3676711">
    <w:abstractNumId w:val="8"/>
  </w:num>
  <w:num w:numId="18" w16cid:durableId="8758486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76D"/>
    <w:rsid w:val="000008A7"/>
    <w:rsid w:val="00001EFC"/>
    <w:rsid w:val="00003DFA"/>
    <w:rsid w:val="00005732"/>
    <w:rsid w:val="000136DF"/>
    <w:rsid w:val="00014285"/>
    <w:rsid w:val="00015ECD"/>
    <w:rsid w:val="00017774"/>
    <w:rsid w:val="00017A64"/>
    <w:rsid w:val="000267F4"/>
    <w:rsid w:val="000300AF"/>
    <w:rsid w:val="000405FC"/>
    <w:rsid w:val="0004264E"/>
    <w:rsid w:val="000578BF"/>
    <w:rsid w:val="00064914"/>
    <w:rsid w:val="00067EB5"/>
    <w:rsid w:val="000724AE"/>
    <w:rsid w:val="00075328"/>
    <w:rsid w:val="0008037D"/>
    <w:rsid w:val="00094F3A"/>
    <w:rsid w:val="000954B3"/>
    <w:rsid w:val="000973BC"/>
    <w:rsid w:val="000A6BFB"/>
    <w:rsid w:val="000B497F"/>
    <w:rsid w:val="000C5AFE"/>
    <w:rsid w:val="000C7D75"/>
    <w:rsid w:val="000D0826"/>
    <w:rsid w:val="000E1D20"/>
    <w:rsid w:val="000E3699"/>
    <w:rsid w:val="000E55F5"/>
    <w:rsid w:val="000E736D"/>
    <w:rsid w:val="000F6681"/>
    <w:rsid w:val="00102429"/>
    <w:rsid w:val="00102D8E"/>
    <w:rsid w:val="001070C3"/>
    <w:rsid w:val="001072F9"/>
    <w:rsid w:val="00112E8F"/>
    <w:rsid w:val="001175EE"/>
    <w:rsid w:val="001268BC"/>
    <w:rsid w:val="00137E20"/>
    <w:rsid w:val="00144A2B"/>
    <w:rsid w:val="001636EF"/>
    <w:rsid w:val="0016492F"/>
    <w:rsid w:val="00165983"/>
    <w:rsid w:val="00165D5C"/>
    <w:rsid w:val="00183992"/>
    <w:rsid w:val="0019612A"/>
    <w:rsid w:val="00197938"/>
    <w:rsid w:val="001A0D77"/>
    <w:rsid w:val="001B4E75"/>
    <w:rsid w:val="001C7835"/>
    <w:rsid w:val="001D6DA3"/>
    <w:rsid w:val="001F0BFF"/>
    <w:rsid w:val="001F13C1"/>
    <w:rsid w:val="001F446D"/>
    <w:rsid w:val="001F4E2A"/>
    <w:rsid w:val="002012BF"/>
    <w:rsid w:val="00213304"/>
    <w:rsid w:val="00214529"/>
    <w:rsid w:val="00214910"/>
    <w:rsid w:val="00221AB7"/>
    <w:rsid w:val="00230CBA"/>
    <w:rsid w:val="00232027"/>
    <w:rsid w:val="002357B3"/>
    <w:rsid w:val="002405EC"/>
    <w:rsid w:val="00241D5A"/>
    <w:rsid w:val="0024401A"/>
    <w:rsid w:val="00244924"/>
    <w:rsid w:val="00246435"/>
    <w:rsid w:val="00246BCF"/>
    <w:rsid w:val="00251576"/>
    <w:rsid w:val="00252AC5"/>
    <w:rsid w:val="002550F9"/>
    <w:rsid w:val="002705B8"/>
    <w:rsid w:val="00270834"/>
    <w:rsid w:val="00273A22"/>
    <w:rsid w:val="0027401B"/>
    <w:rsid w:val="00280758"/>
    <w:rsid w:val="002814E6"/>
    <w:rsid w:val="0028308F"/>
    <w:rsid w:val="00290C55"/>
    <w:rsid w:val="002C0886"/>
    <w:rsid w:val="002C0B7B"/>
    <w:rsid w:val="002C52BC"/>
    <w:rsid w:val="002C6C0B"/>
    <w:rsid w:val="002D162F"/>
    <w:rsid w:val="002D4087"/>
    <w:rsid w:val="002D48C8"/>
    <w:rsid w:val="002D576D"/>
    <w:rsid w:val="002E654C"/>
    <w:rsid w:val="002E6572"/>
    <w:rsid w:val="002F1101"/>
    <w:rsid w:val="002F1F3E"/>
    <w:rsid w:val="00303714"/>
    <w:rsid w:val="00304D08"/>
    <w:rsid w:val="00305171"/>
    <w:rsid w:val="00313324"/>
    <w:rsid w:val="003153CE"/>
    <w:rsid w:val="00315B6B"/>
    <w:rsid w:val="00317C3E"/>
    <w:rsid w:val="00321236"/>
    <w:rsid w:val="003375FD"/>
    <w:rsid w:val="0034315B"/>
    <w:rsid w:val="00343657"/>
    <w:rsid w:val="00343E87"/>
    <w:rsid w:val="00346004"/>
    <w:rsid w:val="0034680A"/>
    <w:rsid w:val="00347DFC"/>
    <w:rsid w:val="00355B17"/>
    <w:rsid w:val="00357BFC"/>
    <w:rsid w:val="00363A81"/>
    <w:rsid w:val="00363FF8"/>
    <w:rsid w:val="00365896"/>
    <w:rsid w:val="00370CB9"/>
    <w:rsid w:val="0037721D"/>
    <w:rsid w:val="0038102A"/>
    <w:rsid w:val="0039078E"/>
    <w:rsid w:val="00392058"/>
    <w:rsid w:val="00393275"/>
    <w:rsid w:val="003A17D3"/>
    <w:rsid w:val="003A353D"/>
    <w:rsid w:val="003B6BA0"/>
    <w:rsid w:val="003C2E12"/>
    <w:rsid w:val="003C357F"/>
    <w:rsid w:val="003D167E"/>
    <w:rsid w:val="003D1ECE"/>
    <w:rsid w:val="003D23A3"/>
    <w:rsid w:val="003D5856"/>
    <w:rsid w:val="003E5C9B"/>
    <w:rsid w:val="003F1141"/>
    <w:rsid w:val="004017CC"/>
    <w:rsid w:val="00404C80"/>
    <w:rsid w:val="00404E4F"/>
    <w:rsid w:val="00405A17"/>
    <w:rsid w:val="00405AF4"/>
    <w:rsid w:val="00414BA8"/>
    <w:rsid w:val="00415B5A"/>
    <w:rsid w:val="00415F99"/>
    <w:rsid w:val="0042339A"/>
    <w:rsid w:val="0042508F"/>
    <w:rsid w:val="00437949"/>
    <w:rsid w:val="00450A58"/>
    <w:rsid w:val="00452E60"/>
    <w:rsid w:val="004566A4"/>
    <w:rsid w:val="00461FFF"/>
    <w:rsid w:val="00463416"/>
    <w:rsid w:val="004635FD"/>
    <w:rsid w:val="00467F17"/>
    <w:rsid w:val="00473A3F"/>
    <w:rsid w:val="0047693A"/>
    <w:rsid w:val="00481CC3"/>
    <w:rsid w:val="00491EA7"/>
    <w:rsid w:val="00493867"/>
    <w:rsid w:val="00494053"/>
    <w:rsid w:val="004A7F0E"/>
    <w:rsid w:val="004B3545"/>
    <w:rsid w:val="004B609E"/>
    <w:rsid w:val="004B675F"/>
    <w:rsid w:val="004B7329"/>
    <w:rsid w:val="004B73A3"/>
    <w:rsid w:val="004B7489"/>
    <w:rsid w:val="004D0774"/>
    <w:rsid w:val="004D59AE"/>
    <w:rsid w:val="004E0833"/>
    <w:rsid w:val="004E1CB4"/>
    <w:rsid w:val="004E28C6"/>
    <w:rsid w:val="004F138F"/>
    <w:rsid w:val="004F1DC6"/>
    <w:rsid w:val="004F1EBA"/>
    <w:rsid w:val="0050670B"/>
    <w:rsid w:val="005069B1"/>
    <w:rsid w:val="005141E8"/>
    <w:rsid w:val="00536F56"/>
    <w:rsid w:val="00537559"/>
    <w:rsid w:val="00540229"/>
    <w:rsid w:val="00546B13"/>
    <w:rsid w:val="005506A3"/>
    <w:rsid w:val="00550C99"/>
    <w:rsid w:val="00553179"/>
    <w:rsid w:val="00553413"/>
    <w:rsid w:val="00556A66"/>
    <w:rsid w:val="005764C0"/>
    <w:rsid w:val="00577B9E"/>
    <w:rsid w:val="0058369E"/>
    <w:rsid w:val="00586217"/>
    <w:rsid w:val="005870BD"/>
    <w:rsid w:val="00593314"/>
    <w:rsid w:val="00594496"/>
    <w:rsid w:val="005A64B4"/>
    <w:rsid w:val="005B13C9"/>
    <w:rsid w:val="005C6618"/>
    <w:rsid w:val="005C6FE8"/>
    <w:rsid w:val="005D7ECC"/>
    <w:rsid w:val="005E578E"/>
    <w:rsid w:val="00603FD5"/>
    <w:rsid w:val="0060705E"/>
    <w:rsid w:val="0061040B"/>
    <w:rsid w:val="00616DC8"/>
    <w:rsid w:val="006415AC"/>
    <w:rsid w:val="006509B4"/>
    <w:rsid w:val="006570CA"/>
    <w:rsid w:val="00663B44"/>
    <w:rsid w:val="006664F7"/>
    <w:rsid w:val="00670356"/>
    <w:rsid w:val="00673910"/>
    <w:rsid w:val="006756B2"/>
    <w:rsid w:val="0068724F"/>
    <w:rsid w:val="00691E76"/>
    <w:rsid w:val="00695B11"/>
    <w:rsid w:val="006974A2"/>
    <w:rsid w:val="006A1DEF"/>
    <w:rsid w:val="006A23B9"/>
    <w:rsid w:val="006A34C5"/>
    <w:rsid w:val="006B2360"/>
    <w:rsid w:val="006B6125"/>
    <w:rsid w:val="006C2B90"/>
    <w:rsid w:val="006C2C9F"/>
    <w:rsid w:val="006C4AF4"/>
    <w:rsid w:val="006C6BA5"/>
    <w:rsid w:val="006D3F2F"/>
    <w:rsid w:val="006E3536"/>
    <w:rsid w:val="006E5144"/>
    <w:rsid w:val="006F61E1"/>
    <w:rsid w:val="00700AEB"/>
    <w:rsid w:val="00704D62"/>
    <w:rsid w:val="0070616E"/>
    <w:rsid w:val="00713B8B"/>
    <w:rsid w:val="00714488"/>
    <w:rsid w:val="007164B2"/>
    <w:rsid w:val="007313F4"/>
    <w:rsid w:val="00734963"/>
    <w:rsid w:val="00735229"/>
    <w:rsid w:val="0074201B"/>
    <w:rsid w:val="0074751C"/>
    <w:rsid w:val="00772D25"/>
    <w:rsid w:val="007774CF"/>
    <w:rsid w:val="00786A3E"/>
    <w:rsid w:val="007900DE"/>
    <w:rsid w:val="00791048"/>
    <w:rsid w:val="007974E4"/>
    <w:rsid w:val="007A0363"/>
    <w:rsid w:val="007B1A5B"/>
    <w:rsid w:val="007B4602"/>
    <w:rsid w:val="007B48FB"/>
    <w:rsid w:val="007B6917"/>
    <w:rsid w:val="007C0ADF"/>
    <w:rsid w:val="007C4FFE"/>
    <w:rsid w:val="007E2967"/>
    <w:rsid w:val="007F05C4"/>
    <w:rsid w:val="007F5FBE"/>
    <w:rsid w:val="0080228C"/>
    <w:rsid w:val="0081533C"/>
    <w:rsid w:val="008224B1"/>
    <w:rsid w:val="008249AE"/>
    <w:rsid w:val="00826301"/>
    <w:rsid w:val="00837C4A"/>
    <w:rsid w:val="008423C7"/>
    <w:rsid w:val="0085439B"/>
    <w:rsid w:val="0086572B"/>
    <w:rsid w:val="00866684"/>
    <w:rsid w:val="00883AAB"/>
    <w:rsid w:val="00892261"/>
    <w:rsid w:val="00896C45"/>
    <w:rsid w:val="008A7F0F"/>
    <w:rsid w:val="008B05C3"/>
    <w:rsid w:val="008B3C9C"/>
    <w:rsid w:val="008B4965"/>
    <w:rsid w:val="008C0EB6"/>
    <w:rsid w:val="008C707A"/>
    <w:rsid w:val="008C7215"/>
    <w:rsid w:val="008D0856"/>
    <w:rsid w:val="008D1ABD"/>
    <w:rsid w:val="008D2939"/>
    <w:rsid w:val="008E51A7"/>
    <w:rsid w:val="008E5D66"/>
    <w:rsid w:val="008F031A"/>
    <w:rsid w:val="008F4987"/>
    <w:rsid w:val="0090137A"/>
    <w:rsid w:val="00903B2A"/>
    <w:rsid w:val="009053AF"/>
    <w:rsid w:val="00905B74"/>
    <w:rsid w:val="0091143E"/>
    <w:rsid w:val="00914AC6"/>
    <w:rsid w:val="00920866"/>
    <w:rsid w:val="00920C83"/>
    <w:rsid w:val="00936068"/>
    <w:rsid w:val="009366B4"/>
    <w:rsid w:val="0094398B"/>
    <w:rsid w:val="009512DC"/>
    <w:rsid w:val="009517CC"/>
    <w:rsid w:val="00957785"/>
    <w:rsid w:val="009615D4"/>
    <w:rsid w:val="00963C2D"/>
    <w:rsid w:val="00971FF9"/>
    <w:rsid w:val="00974677"/>
    <w:rsid w:val="0097712C"/>
    <w:rsid w:val="009802D1"/>
    <w:rsid w:val="00983723"/>
    <w:rsid w:val="00990FD7"/>
    <w:rsid w:val="009A189D"/>
    <w:rsid w:val="009A2920"/>
    <w:rsid w:val="009A2F17"/>
    <w:rsid w:val="009A314B"/>
    <w:rsid w:val="009A4587"/>
    <w:rsid w:val="009A6FDC"/>
    <w:rsid w:val="009A7905"/>
    <w:rsid w:val="009B7E0E"/>
    <w:rsid w:val="009C09D0"/>
    <w:rsid w:val="009C7037"/>
    <w:rsid w:val="009C7AFD"/>
    <w:rsid w:val="009D24F5"/>
    <w:rsid w:val="009D6035"/>
    <w:rsid w:val="009E392D"/>
    <w:rsid w:val="009F2A37"/>
    <w:rsid w:val="009F5E3C"/>
    <w:rsid w:val="009F6BBF"/>
    <w:rsid w:val="009F6FCA"/>
    <w:rsid w:val="00A13664"/>
    <w:rsid w:val="00A14ADE"/>
    <w:rsid w:val="00A169FD"/>
    <w:rsid w:val="00A16F8B"/>
    <w:rsid w:val="00A24EF4"/>
    <w:rsid w:val="00A26D03"/>
    <w:rsid w:val="00A46170"/>
    <w:rsid w:val="00A52339"/>
    <w:rsid w:val="00A53EA4"/>
    <w:rsid w:val="00A60B01"/>
    <w:rsid w:val="00A67D98"/>
    <w:rsid w:val="00A70010"/>
    <w:rsid w:val="00A745D2"/>
    <w:rsid w:val="00A838E9"/>
    <w:rsid w:val="00A90151"/>
    <w:rsid w:val="00A9359B"/>
    <w:rsid w:val="00A97B80"/>
    <w:rsid w:val="00AA163B"/>
    <w:rsid w:val="00AA3633"/>
    <w:rsid w:val="00AB0CEB"/>
    <w:rsid w:val="00AB1774"/>
    <w:rsid w:val="00AB79B2"/>
    <w:rsid w:val="00AC0558"/>
    <w:rsid w:val="00AC6E87"/>
    <w:rsid w:val="00AE18C4"/>
    <w:rsid w:val="00AF2501"/>
    <w:rsid w:val="00AF7073"/>
    <w:rsid w:val="00AF742C"/>
    <w:rsid w:val="00B046CD"/>
    <w:rsid w:val="00B111AF"/>
    <w:rsid w:val="00B23603"/>
    <w:rsid w:val="00B26BD1"/>
    <w:rsid w:val="00B32D6C"/>
    <w:rsid w:val="00B37050"/>
    <w:rsid w:val="00B3749D"/>
    <w:rsid w:val="00B51D4B"/>
    <w:rsid w:val="00B52D20"/>
    <w:rsid w:val="00B6330F"/>
    <w:rsid w:val="00B64D31"/>
    <w:rsid w:val="00B654B0"/>
    <w:rsid w:val="00B65DAA"/>
    <w:rsid w:val="00B66B2F"/>
    <w:rsid w:val="00B74F7F"/>
    <w:rsid w:val="00B75B08"/>
    <w:rsid w:val="00B76C02"/>
    <w:rsid w:val="00B85E95"/>
    <w:rsid w:val="00B87859"/>
    <w:rsid w:val="00B91BFF"/>
    <w:rsid w:val="00B91D47"/>
    <w:rsid w:val="00BA3CB8"/>
    <w:rsid w:val="00BA606D"/>
    <w:rsid w:val="00BA7623"/>
    <w:rsid w:val="00BC1CE3"/>
    <w:rsid w:val="00BC1EFB"/>
    <w:rsid w:val="00BC4753"/>
    <w:rsid w:val="00BC6168"/>
    <w:rsid w:val="00BD1356"/>
    <w:rsid w:val="00BF0FEE"/>
    <w:rsid w:val="00BF4666"/>
    <w:rsid w:val="00BF5A95"/>
    <w:rsid w:val="00BF65E6"/>
    <w:rsid w:val="00BF68C8"/>
    <w:rsid w:val="00BF6EC5"/>
    <w:rsid w:val="00C01E68"/>
    <w:rsid w:val="00C03734"/>
    <w:rsid w:val="00C11924"/>
    <w:rsid w:val="00C276EB"/>
    <w:rsid w:val="00C326F9"/>
    <w:rsid w:val="00C37A29"/>
    <w:rsid w:val="00C41A14"/>
    <w:rsid w:val="00C41C64"/>
    <w:rsid w:val="00C425B5"/>
    <w:rsid w:val="00C471C1"/>
    <w:rsid w:val="00C70EFC"/>
    <w:rsid w:val="00C751FE"/>
    <w:rsid w:val="00C7762C"/>
    <w:rsid w:val="00C82198"/>
    <w:rsid w:val="00C83127"/>
    <w:rsid w:val="00C9013C"/>
    <w:rsid w:val="00C932F3"/>
    <w:rsid w:val="00CA03EC"/>
    <w:rsid w:val="00CA5753"/>
    <w:rsid w:val="00CC0EC4"/>
    <w:rsid w:val="00CC125D"/>
    <w:rsid w:val="00CC3421"/>
    <w:rsid w:val="00CD61EB"/>
    <w:rsid w:val="00CE0CA5"/>
    <w:rsid w:val="00CE4A85"/>
    <w:rsid w:val="00CF02F0"/>
    <w:rsid w:val="00CF1B75"/>
    <w:rsid w:val="00CF5E2C"/>
    <w:rsid w:val="00D03FC7"/>
    <w:rsid w:val="00D16F74"/>
    <w:rsid w:val="00D227B3"/>
    <w:rsid w:val="00D27CF0"/>
    <w:rsid w:val="00D34A36"/>
    <w:rsid w:val="00D34DC7"/>
    <w:rsid w:val="00D402E8"/>
    <w:rsid w:val="00D42915"/>
    <w:rsid w:val="00D433EC"/>
    <w:rsid w:val="00D44C06"/>
    <w:rsid w:val="00D47510"/>
    <w:rsid w:val="00D60649"/>
    <w:rsid w:val="00D61E88"/>
    <w:rsid w:val="00D62D47"/>
    <w:rsid w:val="00D64010"/>
    <w:rsid w:val="00D662F6"/>
    <w:rsid w:val="00D75616"/>
    <w:rsid w:val="00D80395"/>
    <w:rsid w:val="00D83923"/>
    <w:rsid w:val="00D9303F"/>
    <w:rsid w:val="00D9419D"/>
    <w:rsid w:val="00DA0559"/>
    <w:rsid w:val="00DB22C9"/>
    <w:rsid w:val="00DB3FD1"/>
    <w:rsid w:val="00DC3E89"/>
    <w:rsid w:val="00DC5BA4"/>
    <w:rsid w:val="00DC5E0C"/>
    <w:rsid w:val="00DC71A7"/>
    <w:rsid w:val="00DD4060"/>
    <w:rsid w:val="00DD5664"/>
    <w:rsid w:val="00DD6075"/>
    <w:rsid w:val="00DF1ACB"/>
    <w:rsid w:val="00DF44E2"/>
    <w:rsid w:val="00DF4E3E"/>
    <w:rsid w:val="00E02AE9"/>
    <w:rsid w:val="00E0453D"/>
    <w:rsid w:val="00E05FA6"/>
    <w:rsid w:val="00E25474"/>
    <w:rsid w:val="00E313A9"/>
    <w:rsid w:val="00E32F93"/>
    <w:rsid w:val="00E4079B"/>
    <w:rsid w:val="00E54A45"/>
    <w:rsid w:val="00E54B2B"/>
    <w:rsid w:val="00E5613B"/>
    <w:rsid w:val="00E67E4E"/>
    <w:rsid w:val="00E72AD3"/>
    <w:rsid w:val="00E74E10"/>
    <w:rsid w:val="00E75F13"/>
    <w:rsid w:val="00E82D67"/>
    <w:rsid w:val="00E86339"/>
    <w:rsid w:val="00E879E6"/>
    <w:rsid w:val="00E945AC"/>
    <w:rsid w:val="00E94D8A"/>
    <w:rsid w:val="00E97909"/>
    <w:rsid w:val="00EA1943"/>
    <w:rsid w:val="00EA300A"/>
    <w:rsid w:val="00EC3F9C"/>
    <w:rsid w:val="00EC42F1"/>
    <w:rsid w:val="00EC59DE"/>
    <w:rsid w:val="00ED38C2"/>
    <w:rsid w:val="00EE6F14"/>
    <w:rsid w:val="00EF3F23"/>
    <w:rsid w:val="00F00CEE"/>
    <w:rsid w:val="00F120D7"/>
    <w:rsid w:val="00F125FA"/>
    <w:rsid w:val="00F14DA6"/>
    <w:rsid w:val="00F162D4"/>
    <w:rsid w:val="00F16D5C"/>
    <w:rsid w:val="00F3129D"/>
    <w:rsid w:val="00F4010B"/>
    <w:rsid w:val="00F4149C"/>
    <w:rsid w:val="00F43E5B"/>
    <w:rsid w:val="00F4702C"/>
    <w:rsid w:val="00F47437"/>
    <w:rsid w:val="00F505B8"/>
    <w:rsid w:val="00F60BE6"/>
    <w:rsid w:val="00F613F3"/>
    <w:rsid w:val="00F634F6"/>
    <w:rsid w:val="00F70824"/>
    <w:rsid w:val="00F711C5"/>
    <w:rsid w:val="00F735D0"/>
    <w:rsid w:val="00F77431"/>
    <w:rsid w:val="00F77825"/>
    <w:rsid w:val="00F82503"/>
    <w:rsid w:val="00F82FED"/>
    <w:rsid w:val="00F85192"/>
    <w:rsid w:val="00F87B07"/>
    <w:rsid w:val="00F87F6B"/>
    <w:rsid w:val="00F94880"/>
    <w:rsid w:val="00F96669"/>
    <w:rsid w:val="00FB098E"/>
    <w:rsid w:val="00FB0D65"/>
    <w:rsid w:val="00FB113E"/>
    <w:rsid w:val="00FB127D"/>
    <w:rsid w:val="00FB29DB"/>
    <w:rsid w:val="00FB76EE"/>
    <w:rsid w:val="00FC2D8B"/>
    <w:rsid w:val="00FC3383"/>
    <w:rsid w:val="00FD3306"/>
    <w:rsid w:val="00FD3F27"/>
    <w:rsid w:val="00FD5B60"/>
    <w:rsid w:val="00FE57D8"/>
    <w:rsid w:val="00FF662C"/>
    <w:rsid w:val="00FF699E"/>
    <w:rsid w:val="00FF7D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14B6F"/>
  <w15:chartTrackingRefBased/>
  <w15:docId w15:val="{3AEB41A2-8D0E-C240-AD69-50761EDB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5D2"/>
    <w:pPr>
      <w:spacing w:after="180" w:line="228" w:lineRule="auto"/>
    </w:pPr>
    <w:rPr>
      <w:rFonts w:ascii="Roboto" w:hAnsi="Roboto"/>
      <w:color w:val="002554"/>
      <w:spacing w:val="-5"/>
    </w:rPr>
  </w:style>
  <w:style w:type="paragraph" w:styleId="Heading1">
    <w:name w:val="heading 1"/>
    <w:next w:val="Normal"/>
    <w:link w:val="Heading1Char"/>
    <w:uiPriority w:val="9"/>
    <w:qFormat/>
    <w:rsid w:val="00232027"/>
    <w:pPr>
      <w:spacing w:after="600" w:line="240" w:lineRule="auto"/>
      <w:contextualSpacing/>
      <w:outlineLvl w:val="0"/>
    </w:pPr>
    <w:rPr>
      <w:rFonts w:ascii="Roboto" w:hAnsi="Roboto"/>
      <w:b/>
      <w:bCs/>
      <w:color w:val="002554"/>
      <w:spacing w:val="-8"/>
      <w:sz w:val="48"/>
      <w:szCs w:val="40"/>
    </w:rPr>
  </w:style>
  <w:style w:type="paragraph" w:styleId="Heading2">
    <w:name w:val="heading 2"/>
    <w:next w:val="Normal"/>
    <w:link w:val="Heading2Char"/>
    <w:uiPriority w:val="9"/>
    <w:qFormat/>
    <w:rsid w:val="001070C3"/>
    <w:pPr>
      <w:spacing w:before="400" w:after="24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1070C3"/>
    <w:pPr>
      <w:spacing w:after="120" w:line="240" w:lineRule="auto"/>
      <w:contextualSpacing/>
      <w:outlineLvl w:val="2"/>
    </w:pPr>
    <w:rPr>
      <w:rFonts w:ascii="Roboto" w:hAnsi="Roboto" w:cstheme="majorHAnsi"/>
      <w:b/>
      <w:bCs/>
      <w:i/>
      <w:color w:val="002554"/>
      <w:spacing w:val="-3"/>
      <w:sz w:val="24"/>
      <w:szCs w:val="18"/>
    </w:rPr>
  </w:style>
  <w:style w:type="paragraph" w:styleId="Heading4">
    <w:name w:val="heading 4"/>
    <w:basedOn w:val="Normal"/>
    <w:next w:val="Normal"/>
    <w:link w:val="Heading4Char"/>
    <w:uiPriority w:val="9"/>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3C357F"/>
    <w:pPr>
      <w:numPr>
        <w:numId w:val="8"/>
      </w:numPr>
      <w:spacing w:after="130"/>
      <w:ind w:left="284" w:hanging="284"/>
    </w:pPr>
  </w:style>
  <w:style w:type="paragraph" w:styleId="ListBullet2">
    <w:name w:val="List Bullet 2"/>
    <w:basedOn w:val="Normal"/>
    <w:uiPriority w:val="99"/>
    <w:unhideWhenUsed/>
    <w:qFormat/>
    <w:rsid w:val="005870BD"/>
    <w:pPr>
      <w:numPr>
        <w:ilvl w:val="1"/>
        <w:numId w:val="8"/>
      </w:numPr>
      <w:spacing w:after="130" w:line="192" w:lineRule="auto"/>
    </w:pPr>
  </w:style>
  <w:style w:type="paragraph" w:styleId="ListNumber">
    <w:name w:val="List Number"/>
    <w:basedOn w:val="Normal"/>
    <w:uiPriority w:val="99"/>
    <w:unhideWhenUsed/>
    <w:qFormat/>
    <w:rsid w:val="005870BD"/>
    <w:pPr>
      <w:numPr>
        <w:numId w:val="5"/>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232027"/>
    <w:rPr>
      <w:rFonts w:ascii="Roboto" w:hAnsi="Roboto"/>
      <w:b/>
      <w:bCs/>
      <w:color w:val="002554"/>
      <w:spacing w:val="-8"/>
      <w:sz w:val="48"/>
      <w:szCs w:val="40"/>
    </w:rPr>
  </w:style>
  <w:style w:type="paragraph" w:styleId="ListNumber2">
    <w:name w:val="List Number 2"/>
    <w:basedOn w:val="Normal"/>
    <w:uiPriority w:val="99"/>
    <w:unhideWhenUsed/>
    <w:rsid w:val="003153CE"/>
    <w:pPr>
      <w:numPr>
        <w:ilvl w:val="1"/>
        <w:numId w:val="15"/>
      </w:numPr>
      <w:ind w:left="851" w:hanging="425"/>
      <w:contextualSpacing/>
    </w:pPr>
    <w:rPr>
      <w:rFonts w:cs="AcuminProSemiCond-Black"/>
    </w:rPr>
  </w:style>
  <w:style w:type="character" w:customStyle="1" w:styleId="Heading2Char">
    <w:name w:val="Heading 2 Char"/>
    <w:basedOn w:val="DefaultParagraphFont"/>
    <w:link w:val="Heading2"/>
    <w:uiPriority w:val="9"/>
    <w:rsid w:val="001070C3"/>
    <w:rPr>
      <w:rFonts w:ascii="Roboto" w:hAnsi="Roboto" w:cstheme="majorHAnsi"/>
      <w:b/>
      <w:bCs/>
      <w:color w:val="002554"/>
      <w:spacing w:val="-3"/>
      <w:sz w:val="28"/>
      <w:szCs w:val="21"/>
    </w:rPr>
  </w:style>
  <w:style w:type="paragraph" w:styleId="ListParagraph">
    <w:name w:val="List Paragraph"/>
    <w:aliases w:val="Recommendation,List Paragraph1,List Paragraph11,Bulleted Para,CV text,Dot pt,F5 List Paragraph,FooterText,L,List Paragraph111,List Paragraph2,Medium Grid 1 - Accent 21,NFP GP Bulleted List,Numbered Paragraph,numbered,列出段落,列出段落1"/>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9C7AFD"/>
    <w:pPr>
      <w:tabs>
        <w:tab w:val="left" w:pos="284"/>
        <w:tab w:val="center" w:pos="4513"/>
        <w:tab w:val="right" w:pos="9026"/>
      </w:tabs>
      <w:spacing w:after="0" w:line="240" w:lineRule="auto"/>
      <w:ind w:left="284" w:hanging="256"/>
    </w:pPr>
    <w:rPr>
      <w:rFonts w:ascii="Roboto" w:hAnsi="Roboto"/>
      <w:color w:val="002554"/>
      <w:spacing w:val="-3"/>
      <w:sz w:val="16"/>
    </w:rPr>
  </w:style>
  <w:style w:type="character" w:customStyle="1" w:styleId="FooterChar">
    <w:name w:val="Footer Char"/>
    <w:basedOn w:val="DefaultParagraphFont"/>
    <w:link w:val="Footer"/>
    <w:uiPriority w:val="99"/>
    <w:rsid w:val="009C7AFD"/>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8"/>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5"/>
      </w:numPr>
      <w:contextualSpacing/>
    </w:pPr>
  </w:style>
  <w:style w:type="paragraph" w:styleId="ListNumber4">
    <w:name w:val="List Number 4"/>
    <w:basedOn w:val="Normal"/>
    <w:uiPriority w:val="99"/>
    <w:unhideWhenUsed/>
    <w:rsid w:val="00405A17"/>
    <w:pPr>
      <w:numPr>
        <w:ilvl w:val="3"/>
        <w:numId w:val="5"/>
      </w:numPr>
      <w:contextualSpacing/>
    </w:pPr>
  </w:style>
  <w:style w:type="paragraph" w:styleId="ListNumber5">
    <w:name w:val="List Number 5"/>
    <w:basedOn w:val="Normal"/>
    <w:uiPriority w:val="99"/>
    <w:unhideWhenUsed/>
    <w:rsid w:val="00405A17"/>
    <w:pPr>
      <w:numPr>
        <w:ilvl w:val="4"/>
        <w:numId w:val="5"/>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070C3"/>
    <w:rPr>
      <w:rFonts w:ascii="Roboto" w:hAnsi="Roboto" w:cstheme="majorHAnsi"/>
      <w:b/>
      <w:bCs/>
      <w:i/>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8"/>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before="120"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Roboto" w:hAnsi="Roboto"/>
        <w:b/>
      </w:rPr>
    </w:tblStylePr>
    <w:tblStylePr w:type="lastRow">
      <w:rPr>
        <w:rFonts w:ascii="Roboto" w:hAnsi="Roboto"/>
        <w:b/>
      </w:rPr>
    </w:tblStylePr>
    <w:tblStylePr w:type="firstCol">
      <w:rPr>
        <w:rFonts w:ascii="Roboto" w:hAnsi="Roboto"/>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8249AE"/>
    <w:pPr>
      <w:tabs>
        <w:tab w:val="right" w:pos="6691"/>
      </w:tabs>
      <w:spacing w:before="160"/>
    </w:pPr>
    <w:rPr>
      <w:b/>
      <w:noProof/>
    </w:rPr>
  </w:style>
  <w:style w:type="paragraph" w:styleId="TOC2">
    <w:name w:val="toc 2"/>
    <w:basedOn w:val="Normal"/>
    <w:next w:val="Normal"/>
    <w:autoRedefine/>
    <w:uiPriority w:val="39"/>
    <w:unhideWhenUsed/>
    <w:rsid w:val="00064914"/>
    <w:pPr>
      <w:tabs>
        <w:tab w:val="right" w:pos="6691"/>
      </w:tabs>
      <w:spacing w:after="100"/>
      <w:ind w:left="255" w:right="1416"/>
    </w:pPr>
    <w:rPr>
      <w:noProof/>
    </w:rPr>
  </w:style>
  <w:style w:type="paragraph" w:styleId="TOC3">
    <w:name w:val="toc 3"/>
    <w:basedOn w:val="Normal"/>
    <w:next w:val="Normal"/>
    <w:autoRedefine/>
    <w:uiPriority w:val="39"/>
    <w:unhideWhenUsed/>
    <w:rsid w:val="000C5AFE"/>
    <w:pPr>
      <w:numPr>
        <w:ilvl w:val="2"/>
        <w:numId w:val="7"/>
      </w:numPr>
      <w:tabs>
        <w:tab w:val="left" w:pos="510"/>
        <w:tab w:val="right" w:pos="6691"/>
      </w:tabs>
      <w:spacing w:after="100"/>
    </w:pPr>
  </w:style>
  <w:style w:type="character" w:styleId="Hyperlink">
    <w:name w:val="Hyperlink"/>
    <w:basedOn w:val="DefaultParagraphFont"/>
    <w:uiPriority w:val="99"/>
    <w:unhideWhenUsed/>
    <w:rsid w:val="00BC1CE3"/>
    <w:rPr>
      <w:rFonts w:ascii="Roboto" w:hAnsi="Roboto"/>
      <w:color w:val="002453" w:themeColor="accent5"/>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7"/>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b w:val="0"/>
      <w:color w:val="000031" w:themeColor="text2"/>
      <w:spacing w:val="-5"/>
      <w:sz w:val="24"/>
    </w:rPr>
  </w:style>
  <w:style w:type="character" w:customStyle="1" w:styleId="FootnoteTextChar">
    <w:name w:val="Footnote Text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6"/>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102D8E"/>
    <w:pPr>
      <w:spacing w:after="340" w:line="245" w:lineRule="auto"/>
    </w:pPr>
    <w:rPr>
      <w:bCs/>
      <w:spacing w:val="-8"/>
      <w:sz w:val="28"/>
      <w:szCs w:val="36"/>
    </w:rPr>
  </w:style>
  <w:style w:type="paragraph" w:customStyle="1" w:styleId="IntroQuoteAttribute">
    <w:name w:val="Intro Quote Attribute"/>
    <w:basedOn w:val="IntroductoryQuote"/>
    <w:link w:val="IntroQuoteAttributeChar"/>
    <w:uiPriority w:val="4"/>
    <w:qFormat/>
    <w:rsid w:val="001070C3"/>
    <w:pPr>
      <w:numPr>
        <w:ilvl w:val="1"/>
        <w:numId w:val="7"/>
      </w:numPr>
      <w:contextualSpacing/>
    </w:pPr>
    <w:rPr>
      <w:b/>
      <w:bCs w:val="0"/>
      <w:spacing w:val="-6"/>
      <w:szCs w:val="28"/>
    </w:rPr>
  </w:style>
  <w:style w:type="character" w:customStyle="1" w:styleId="IntroductoryQuoteChar">
    <w:name w:val="Introductory Quote Char"/>
    <w:basedOn w:val="DefaultParagraphFont"/>
    <w:link w:val="IntroductoryQuote"/>
    <w:uiPriority w:val="4"/>
    <w:rsid w:val="00102D8E"/>
    <w:rPr>
      <w:rFonts w:ascii="Roboto" w:hAnsi="Roboto"/>
      <w:bCs/>
      <w:color w:val="002554"/>
      <w:spacing w:val="-8"/>
      <w:sz w:val="28"/>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hAnsi="Roboto"/>
      <w:b/>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customStyle="1" w:styleId="ListParagraphChar">
    <w:name w:val="List Paragraph Char"/>
    <w:aliases w:val="Recommendation Char,List Paragraph1 Char,List Paragraph11 Char,Bulleted Para Char,CV text Char,Dot pt Char,F5 List Paragraph Char,FooterText Char,L Char,List Paragraph111 Char,List Paragraph2 Char,Medium Grid 1 - Accent 21 Char"/>
    <w:basedOn w:val="DefaultParagraphFont"/>
    <w:link w:val="ListParagraph"/>
    <w:uiPriority w:val="34"/>
    <w:qFormat/>
    <w:locked/>
    <w:rsid w:val="00963C2D"/>
    <w:rPr>
      <w:rFonts w:ascii="Roboto" w:hAnsi="Roboto"/>
      <w:color w:val="002554"/>
      <w:spacing w:val="-5"/>
      <w:sz w:val="24"/>
    </w:rPr>
  </w:style>
  <w:style w:type="paragraph" w:customStyle="1" w:styleId="H1">
    <w:name w:val="H1"/>
    <w:basedOn w:val="Normal"/>
    <w:uiPriority w:val="99"/>
    <w:rsid w:val="0024401A"/>
    <w:pPr>
      <w:suppressAutoHyphens/>
      <w:autoSpaceDE w:val="0"/>
      <w:autoSpaceDN w:val="0"/>
      <w:adjustRightInd w:val="0"/>
      <w:spacing w:after="283" w:line="760" w:lineRule="atLeast"/>
      <w:textAlignment w:val="center"/>
    </w:pPr>
    <w:rPr>
      <w:rFonts w:ascii="AcuminProSemiCond-Black" w:hAnsi="AcuminProSemiCond-Black" w:cs="AcuminProSemiCond-Black"/>
      <w:color w:val="00275E"/>
      <w:spacing w:val="-19"/>
      <w:sz w:val="76"/>
      <w:szCs w:val="76"/>
      <w:lang w:val="en-US"/>
    </w:rPr>
  </w:style>
  <w:style w:type="paragraph" w:customStyle="1" w:styleId="Intro">
    <w:name w:val="Intro"/>
    <w:basedOn w:val="Normal"/>
    <w:uiPriority w:val="99"/>
    <w:rsid w:val="0024401A"/>
    <w:pPr>
      <w:tabs>
        <w:tab w:val="left" w:pos="567"/>
      </w:tabs>
      <w:suppressAutoHyphens/>
      <w:autoSpaceDE w:val="0"/>
      <w:autoSpaceDN w:val="0"/>
      <w:adjustRightInd w:val="0"/>
      <w:spacing w:before="113" w:after="170" w:line="320" w:lineRule="atLeast"/>
      <w:textAlignment w:val="center"/>
    </w:pPr>
    <w:rPr>
      <w:rFonts w:ascii="AcuminProSemiCond-Bold" w:hAnsi="AcuminProSemiCond-Bold" w:cs="AcuminProSemiCond-Bold"/>
      <w:b/>
      <w:bCs/>
      <w:color w:val="00275E"/>
      <w:spacing w:val="-3"/>
      <w:sz w:val="26"/>
      <w:szCs w:val="26"/>
      <w:lang w:val="en-US"/>
    </w:rPr>
  </w:style>
  <w:style w:type="paragraph" w:customStyle="1" w:styleId="H1Small">
    <w:name w:val="H1 Small"/>
    <w:basedOn w:val="H1"/>
    <w:uiPriority w:val="99"/>
    <w:rsid w:val="00F85192"/>
    <w:pPr>
      <w:spacing w:line="360" w:lineRule="atLeast"/>
    </w:pPr>
    <w:rPr>
      <w:spacing w:val="-9"/>
      <w:sz w:val="36"/>
      <w:szCs w:val="36"/>
    </w:rPr>
  </w:style>
  <w:style w:type="paragraph" w:customStyle="1" w:styleId="H2">
    <w:name w:val="H2"/>
    <w:basedOn w:val="Normal"/>
    <w:uiPriority w:val="99"/>
    <w:rsid w:val="008E51A7"/>
    <w:pPr>
      <w:suppressAutoHyphens/>
      <w:autoSpaceDE w:val="0"/>
      <w:autoSpaceDN w:val="0"/>
      <w:adjustRightInd w:val="0"/>
      <w:spacing w:before="170" w:after="170" w:line="360" w:lineRule="atLeast"/>
      <w:textAlignment w:val="center"/>
    </w:pPr>
    <w:rPr>
      <w:rFonts w:ascii="AcuminProSemiCond-Black" w:hAnsi="AcuminProSemiCond-Black" w:cs="AcuminProSemiCond-Black"/>
      <w:color w:val="00275E"/>
      <w:spacing w:val="-11"/>
      <w:sz w:val="36"/>
      <w:szCs w:val="36"/>
      <w:lang w:val="en-US"/>
    </w:rPr>
  </w:style>
  <w:style w:type="paragraph" w:customStyle="1" w:styleId="Bodyquoteindentedcopy">
    <w:name w:val="Body quote indented copy"/>
    <w:basedOn w:val="Normal"/>
    <w:uiPriority w:val="99"/>
    <w:rsid w:val="002C0B7B"/>
    <w:pPr>
      <w:tabs>
        <w:tab w:val="left" w:pos="567"/>
      </w:tabs>
      <w:suppressAutoHyphens/>
      <w:autoSpaceDE w:val="0"/>
      <w:autoSpaceDN w:val="0"/>
      <w:adjustRightInd w:val="0"/>
      <w:spacing w:before="170" w:after="227" w:line="270" w:lineRule="atLeast"/>
      <w:ind w:left="340"/>
      <w:textAlignment w:val="center"/>
    </w:pPr>
    <w:rPr>
      <w:rFonts w:ascii="AcuminProSemiCond-Regular" w:hAnsi="AcuminProSemiCond-Regular" w:cs="AcuminProSemiCond-Regular"/>
      <w:color w:val="00275E"/>
      <w:spacing w:val="-1"/>
      <w:lang w:val="en-US"/>
    </w:rPr>
  </w:style>
  <w:style w:type="paragraph" w:customStyle="1" w:styleId="TickBulletList">
    <w:name w:val="Tick Bullet List"/>
    <w:basedOn w:val="Normal"/>
    <w:uiPriority w:val="99"/>
    <w:rsid w:val="008E51A7"/>
    <w:pPr>
      <w:tabs>
        <w:tab w:val="left" w:pos="0"/>
      </w:tabs>
      <w:suppressAutoHyphens/>
      <w:autoSpaceDE w:val="0"/>
      <w:autoSpaceDN w:val="0"/>
      <w:adjustRightInd w:val="0"/>
      <w:spacing w:after="170" w:line="270" w:lineRule="atLeast"/>
      <w:ind w:left="340" w:hanging="340"/>
      <w:textAlignment w:val="center"/>
    </w:pPr>
    <w:rPr>
      <w:rFonts w:ascii="AcuminProSemiCond-Regular" w:hAnsi="AcuminProSemiCond-Regular" w:cs="AcuminProSemiCond-Regular"/>
      <w:color w:val="00275E"/>
      <w:spacing w:val="-1"/>
      <w:lang w:val="en-US"/>
    </w:rPr>
  </w:style>
  <w:style w:type="paragraph" w:customStyle="1" w:styleId="NumberListStart">
    <w:name w:val="Number List Start"/>
    <w:basedOn w:val="TickBulletList"/>
    <w:uiPriority w:val="99"/>
    <w:rsid w:val="008E51A7"/>
    <w:pPr>
      <w:spacing w:after="57"/>
      <w:ind w:left="283" w:hanging="283"/>
    </w:pPr>
  </w:style>
  <w:style w:type="paragraph" w:customStyle="1" w:styleId="H3">
    <w:name w:val="H3"/>
    <w:basedOn w:val="Normal"/>
    <w:next w:val="Normal"/>
    <w:uiPriority w:val="99"/>
    <w:rsid w:val="008E51A7"/>
    <w:pPr>
      <w:keepNext/>
      <w:keepLines/>
      <w:suppressAutoHyphens/>
      <w:autoSpaceDE w:val="0"/>
      <w:autoSpaceDN w:val="0"/>
      <w:adjustRightInd w:val="0"/>
      <w:spacing w:before="170" w:after="170" w:line="320" w:lineRule="atLeast"/>
      <w:textAlignment w:val="center"/>
    </w:pPr>
    <w:rPr>
      <w:rFonts w:ascii="AcuminProSemiCond-Black" w:hAnsi="AcuminProSemiCond-Black" w:cs="AcuminProSemiCond-Black"/>
      <w:color w:val="00275E"/>
      <w:spacing w:val="-8"/>
      <w:sz w:val="32"/>
      <w:szCs w:val="32"/>
      <w:lang w:val="en-US"/>
    </w:rPr>
  </w:style>
  <w:style w:type="paragraph" w:customStyle="1" w:styleId="BulletListDotPoint">
    <w:name w:val="Bullet List Dot Point"/>
    <w:basedOn w:val="Normal"/>
    <w:uiPriority w:val="99"/>
    <w:rsid w:val="008E51A7"/>
    <w:pPr>
      <w:tabs>
        <w:tab w:val="left" w:pos="0"/>
      </w:tabs>
      <w:suppressAutoHyphens/>
      <w:autoSpaceDE w:val="0"/>
      <w:autoSpaceDN w:val="0"/>
      <w:adjustRightInd w:val="0"/>
      <w:spacing w:after="170" w:line="270" w:lineRule="atLeast"/>
      <w:ind w:left="170" w:hanging="170"/>
      <w:textAlignment w:val="center"/>
    </w:pPr>
    <w:rPr>
      <w:rFonts w:ascii="AcuminProSemiCond-Regular" w:hAnsi="AcuminProSemiCond-Regular" w:cs="AcuminProSemiCond-Regular"/>
      <w:color w:val="00275E"/>
      <w:spacing w:val="-1"/>
      <w:lang w:val="en-US"/>
    </w:rPr>
  </w:style>
  <w:style w:type="paragraph" w:customStyle="1" w:styleId="Footnote">
    <w:name w:val="Footnote"/>
    <w:basedOn w:val="FootnoteText"/>
    <w:uiPriority w:val="99"/>
    <w:rsid w:val="008E51A7"/>
    <w:pPr>
      <w:tabs>
        <w:tab w:val="left" w:pos="567"/>
      </w:tabs>
      <w:suppressAutoHyphens/>
      <w:autoSpaceDE w:val="0"/>
      <w:autoSpaceDN w:val="0"/>
      <w:adjustRightInd w:val="0"/>
      <w:spacing w:after="57" w:line="180" w:lineRule="atLeast"/>
      <w:ind w:left="227" w:hanging="227"/>
      <w:textAlignment w:val="center"/>
    </w:pPr>
    <w:rPr>
      <w:rFonts w:ascii="AcuminProSemiCond-Regular" w:hAnsi="AcuminProSemiCond-Regular" w:cs="AcuminProSemiCond-Regular"/>
      <w:b w:val="0"/>
      <w:color w:val="00275E"/>
      <w:spacing w:val="-1"/>
      <w:sz w:val="16"/>
      <w:szCs w:val="16"/>
      <w:lang w:val="en-US"/>
    </w:rPr>
  </w:style>
  <w:style w:type="character" w:customStyle="1" w:styleId="BolditalicSlate">
    <w:name w:val="Bold italic Slate"/>
    <w:uiPriority w:val="99"/>
    <w:rsid w:val="008E51A7"/>
    <w:rPr>
      <w:b/>
      <w:bCs/>
      <w:i/>
      <w:iCs/>
      <w:color w:val="00275E"/>
    </w:rPr>
  </w:style>
  <w:style w:type="character" w:customStyle="1" w:styleId="Black">
    <w:name w:val="Black"/>
    <w:uiPriority w:val="99"/>
    <w:rsid w:val="008E51A7"/>
    <w:rPr>
      <w:sz w:val="22"/>
      <w:szCs w:val="22"/>
    </w:rPr>
  </w:style>
  <w:style w:type="character" w:customStyle="1" w:styleId="Italics">
    <w:name w:val="Italics"/>
    <w:uiPriority w:val="99"/>
    <w:rsid w:val="008E51A7"/>
    <w:rPr>
      <w:i/>
      <w:iCs/>
    </w:rPr>
  </w:style>
  <w:style w:type="character" w:styleId="CommentReference">
    <w:name w:val="annotation reference"/>
    <w:basedOn w:val="DefaultParagraphFont"/>
    <w:uiPriority w:val="99"/>
    <w:rsid w:val="008E51A7"/>
    <w:rPr>
      <w:w w:val="100"/>
      <w:sz w:val="16"/>
      <w:szCs w:val="16"/>
    </w:rPr>
  </w:style>
  <w:style w:type="character" w:customStyle="1" w:styleId="HyperlinkItalics">
    <w:name w:val="Hyperlink Italics"/>
    <w:uiPriority w:val="99"/>
    <w:rsid w:val="008E51A7"/>
    <w:rPr>
      <w:i/>
      <w:iCs/>
      <w:u w:val="thick"/>
    </w:rPr>
  </w:style>
  <w:style w:type="paragraph" w:customStyle="1" w:styleId="Figurecaption">
    <w:name w:val="Figure caption"/>
    <w:basedOn w:val="Normal"/>
    <w:autoRedefine/>
    <w:uiPriority w:val="99"/>
    <w:rsid w:val="007F05C4"/>
    <w:pPr>
      <w:suppressAutoHyphens/>
      <w:autoSpaceDE w:val="0"/>
      <w:autoSpaceDN w:val="0"/>
      <w:adjustRightInd w:val="0"/>
      <w:spacing w:after="170" w:line="200" w:lineRule="atLeast"/>
      <w:textAlignment w:val="center"/>
    </w:pPr>
    <w:rPr>
      <w:rFonts w:cs="AcuminProSemiCond-Regular"/>
      <w:color w:val="00275E"/>
      <w:spacing w:val="-1"/>
      <w:szCs w:val="18"/>
      <w:lang w:val="en-US"/>
    </w:rPr>
  </w:style>
  <w:style w:type="paragraph" w:customStyle="1" w:styleId="Bodyquoteindented">
    <w:name w:val="Body quote indented"/>
    <w:basedOn w:val="Normal"/>
    <w:uiPriority w:val="99"/>
    <w:rsid w:val="00A745D2"/>
    <w:pPr>
      <w:tabs>
        <w:tab w:val="left" w:pos="567"/>
      </w:tabs>
      <w:suppressAutoHyphens/>
      <w:autoSpaceDE w:val="0"/>
      <w:autoSpaceDN w:val="0"/>
      <w:adjustRightInd w:val="0"/>
      <w:ind w:left="284"/>
      <w:textAlignment w:val="center"/>
    </w:pPr>
    <w:rPr>
      <w:rFonts w:cs="AcuminProSemiCond-Regular"/>
      <w:color w:val="00275E"/>
      <w:spacing w:val="-1"/>
      <w:lang w:val="en-US"/>
    </w:rPr>
  </w:style>
  <w:style w:type="paragraph" w:customStyle="1" w:styleId="BulletlistL2">
    <w:name w:val="Bullet list L2"/>
    <w:basedOn w:val="BulletListDotPoint"/>
    <w:uiPriority w:val="99"/>
    <w:rsid w:val="00317C3E"/>
    <w:pPr>
      <w:ind w:left="510"/>
    </w:pPr>
  </w:style>
  <w:style w:type="paragraph" w:customStyle="1" w:styleId="NumberListContinued">
    <w:name w:val="Number List Continued"/>
    <w:basedOn w:val="NumberListStart"/>
    <w:uiPriority w:val="99"/>
    <w:rsid w:val="00317C3E"/>
    <w:pPr>
      <w:spacing w:after="227"/>
      <w:ind w:left="227" w:hanging="227"/>
    </w:pPr>
  </w:style>
  <w:style w:type="paragraph" w:customStyle="1" w:styleId="FootnoteSlateBodytext">
    <w:name w:val="Footnote Slate (Body text)"/>
    <w:basedOn w:val="Normal"/>
    <w:uiPriority w:val="99"/>
    <w:rsid w:val="00317C3E"/>
    <w:pPr>
      <w:suppressAutoHyphens/>
      <w:autoSpaceDE w:val="0"/>
      <w:autoSpaceDN w:val="0"/>
      <w:adjustRightInd w:val="0"/>
      <w:spacing w:after="0" w:line="180" w:lineRule="atLeast"/>
      <w:ind w:left="227" w:hanging="227"/>
      <w:textAlignment w:val="center"/>
    </w:pPr>
    <w:rPr>
      <w:rFonts w:ascii="AcuminProSemiCond-Regular" w:hAnsi="AcuminProSemiCond-Regular" w:cs="AcuminProSemiCond-Regular"/>
      <w:color w:val="00275E"/>
      <w:spacing w:val="0"/>
      <w:sz w:val="16"/>
      <w:szCs w:val="16"/>
      <w:lang w:val="en-US"/>
    </w:rPr>
  </w:style>
  <w:style w:type="character" w:customStyle="1" w:styleId="Snapshotnumbers">
    <w:name w:val="Snapshot numbers"/>
    <w:basedOn w:val="DefaultParagraphFont"/>
    <w:uiPriority w:val="99"/>
    <w:rsid w:val="00317C3E"/>
    <w:rPr>
      <w:color w:val="8CD1C6"/>
      <w:spacing w:val="-7"/>
      <w:sz w:val="28"/>
      <w:szCs w:val="28"/>
    </w:rPr>
  </w:style>
  <w:style w:type="character" w:styleId="EndnoteReference">
    <w:name w:val="endnote reference"/>
    <w:basedOn w:val="DefaultParagraphFont"/>
    <w:uiPriority w:val="99"/>
    <w:rsid w:val="00317C3E"/>
    <w:rPr>
      <w:w w:val="100"/>
      <w:vertAlign w:val="superscript"/>
    </w:rPr>
  </w:style>
  <w:style w:type="paragraph" w:customStyle="1" w:styleId="Body">
    <w:name w:val="Body"/>
    <w:basedOn w:val="Normal"/>
    <w:uiPriority w:val="99"/>
    <w:rsid w:val="00F85192"/>
    <w:pPr>
      <w:tabs>
        <w:tab w:val="left" w:pos="567"/>
      </w:tabs>
      <w:suppressAutoHyphens/>
      <w:autoSpaceDE w:val="0"/>
      <w:autoSpaceDN w:val="0"/>
      <w:adjustRightInd w:val="0"/>
      <w:spacing w:after="170" w:line="270" w:lineRule="atLeast"/>
      <w:textAlignment w:val="center"/>
    </w:pPr>
    <w:rPr>
      <w:rFonts w:ascii="AcuminProSemiCond-Regular" w:hAnsi="AcuminProSemiCond-Regular" w:cs="AcuminProSemiCond-Regular"/>
      <w:color w:val="00275E"/>
      <w:spacing w:val="-1"/>
      <w:lang w:val="en-US"/>
    </w:rPr>
  </w:style>
  <w:style w:type="paragraph" w:styleId="TOAHeading">
    <w:name w:val="toa heading"/>
    <w:basedOn w:val="Normal"/>
    <w:next w:val="Normal"/>
    <w:uiPriority w:val="99"/>
    <w:unhideWhenUsed/>
    <w:rsid w:val="007E2967"/>
    <w:pPr>
      <w:spacing w:before="120"/>
    </w:pPr>
    <w:rPr>
      <w:rFonts w:asciiTheme="majorHAnsi" w:eastAsiaTheme="majorEastAsia" w:hAnsiTheme="majorHAnsi" w:cstheme="majorBidi"/>
      <w:b/>
      <w:bCs/>
      <w:sz w:val="24"/>
      <w:szCs w:val="24"/>
    </w:rPr>
  </w:style>
  <w:style w:type="paragraph" w:styleId="EndnoteText">
    <w:name w:val="endnote text"/>
    <w:basedOn w:val="Normal"/>
    <w:link w:val="EndnoteTextChar"/>
    <w:uiPriority w:val="99"/>
    <w:unhideWhenUsed/>
    <w:rsid w:val="00920C83"/>
    <w:pPr>
      <w:spacing w:after="240"/>
      <w:ind w:left="227" w:hanging="227"/>
    </w:pPr>
    <w:rPr>
      <w:sz w:val="20"/>
      <w:szCs w:val="20"/>
    </w:rPr>
  </w:style>
  <w:style w:type="character" w:customStyle="1" w:styleId="EndnoteTextChar">
    <w:name w:val="Endnote Text Char"/>
    <w:basedOn w:val="DefaultParagraphFont"/>
    <w:link w:val="EndnoteText"/>
    <w:uiPriority w:val="99"/>
    <w:rsid w:val="00920C83"/>
    <w:rPr>
      <w:rFonts w:ascii="Roboto" w:hAnsi="Roboto"/>
      <w:color w:val="002554"/>
      <w:spacing w:val="-5"/>
      <w:sz w:val="20"/>
      <w:szCs w:val="20"/>
    </w:rPr>
  </w:style>
  <w:style w:type="character" w:styleId="UnresolvedMention">
    <w:name w:val="Unresolved Mention"/>
    <w:basedOn w:val="DefaultParagraphFont"/>
    <w:uiPriority w:val="99"/>
    <w:semiHidden/>
    <w:unhideWhenUsed/>
    <w:rsid w:val="0027401B"/>
    <w:rPr>
      <w:color w:val="605E5C"/>
      <w:shd w:val="clear" w:color="auto" w:fill="E1DFDD"/>
    </w:rPr>
  </w:style>
  <w:style w:type="paragraph" w:customStyle="1" w:styleId="EndNotes">
    <w:name w:val="EndNotes"/>
    <w:basedOn w:val="Body"/>
    <w:uiPriority w:val="99"/>
    <w:rsid w:val="00F82FED"/>
    <w:pPr>
      <w:keepNext/>
      <w:keepLines/>
      <w:tabs>
        <w:tab w:val="clear" w:pos="567"/>
        <w:tab w:val="left" w:pos="283"/>
      </w:tabs>
      <w:spacing w:line="260" w:lineRule="atLeast"/>
      <w:ind w:left="283"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ediamakingchange@ourwatch.org.au" TargetMode="External"/><Relationship Id="rId2" Type="http://schemas.openxmlformats.org/officeDocument/2006/relationships/customXml" Target="../customXml/item2.xml"/><Relationship Id="rId16" Type="http://schemas.openxmlformats.org/officeDocument/2006/relationships/hyperlink" Target="https://www.youtube.com/watch?v=rp2DsBxGd6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ourwatch.org.au/workplace"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media-reporting/"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C2828D04F53C45875BC1B77EBC52CD"/>
        <w:category>
          <w:name w:val="General"/>
          <w:gallery w:val="placeholder"/>
        </w:category>
        <w:types>
          <w:type w:val="bbPlcHdr"/>
        </w:types>
        <w:behaviors>
          <w:behavior w:val="content"/>
        </w:behaviors>
        <w:guid w:val="{17B7F6CB-CF1B-FA4D-8D74-7BBCF2137880}"/>
      </w:docPartPr>
      <w:docPartBody>
        <w:p w:rsidR="00BA6DE2" w:rsidRDefault="00D406FF">
          <w:pPr>
            <w:pStyle w:val="05C2828D04F53C45875BC1B77EBC52CD"/>
          </w:pPr>
          <w:r w:rsidRPr="00521E81">
            <w:rPr>
              <w:rStyle w:val="PlaceholderText"/>
            </w:rPr>
            <w:t>[Subject]</w:t>
          </w:r>
        </w:p>
      </w:docPartBody>
    </w:docPart>
    <w:docPart>
      <w:docPartPr>
        <w:name w:val="CE6F38403067B04D80BDC2271B053D7A"/>
        <w:category>
          <w:name w:val="General"/>
          <w:gallery w:val="placeholder"/>
        </w:category>
        <w:types>
          <w:type w:val="bbPlcHdr"/>
        </w:types>
        <w:behaviors>
          <w:behavior w:val="content"/>
        </w:behaviors>
        <w:guid w:val="{525B8660-DA51-3940-BE34-458C738EC227}"/>
      </w:docPartPr>
      <w:docPartBody>
        <w:p w:rsidR="00BA6DE2" w:rsidRDefault="00D406FF">
          <w:pPr>
            <w:pStyle w:val="CE6F38403067B04D80BDC2271B053D7A"/>
          </w:pPr>
          <w:r w:rsidRPr="00A97B80">
            <w:rPr>
              <w:highlight w:val="lightGray"/>
            </w:rPr>
            <w:t>[Select Month Year]</w:t>
          </w:r>
        </w:p>
      </w:docPartBody>
    </w:docPart>
    <w:docPart>
      <w:docPartPr>
        <w:name w:val="62D5030DFC4C294E8D0BF7C18A73E23C"/>
        <w:category>
          <w:name w:val="General"/>
          <w:gallery w:val="placeholder"/>
        </w:category>
        <w:types>
          <w:type w:val="bbPlcHdr"/>
        </w:types>
        <w:behaviors>
          <w:behavior w:val="content"/>
        </w:behaviors>
        <w:guid w:val="{885BE9E3-5C98-5E43-B504-6D284F9EDA1E}"/>
      </w:docPartPr>
      <w:docPartBody>
        <w:p w:rsidR="00BA6DE2" w:rsidRDefault="00D406FF">
          <w:pPr>
            <w:pStyle w:val="62D5030DFC4C294E8D0BF7C18A73E23C"/>
          </w:pPr>
          <w:r w:rsidRPr="00521E81">
            <w:rPr>
              <w:rStyle w:val="PlaceholderText"/>
            </w:rPr>
            <w:t>[Title]</w:t>
          </w:r>
        </w:p>
      </w:docPartBody>
    </w:docPart>
    <w:docPart>
      <w:docPartPr>
        <w:name w:val="7CD6C92CF4A2F54BB5F3071049D36E9E"/>
        <w:category>
          <w:name w:val="General"/>
          <w:gallery w:val="placeholder"/>
        </w:category>
        <w:types>
          <w:type w:val="bbPlcHdr"/>
        </w:types>
        <w:behaviors>
          <w:behavior w:val="content"/>
        </w:behaviors>
        <w:guid w:val="{BCEF7474-F59D-EF4C-92D6-D9B3FB389DA1}"/>
      </w:docPartPr>
      <w:docPartBody>
        <w:p w:rsidR="00BA6DE2" w:rsidRDefault="00D406FF">
          <w:pPr>
            <w:pStyle w:val="7CD6C92CF4A2F54BB5F3071049D36E9E"/>
          </w:pPr>
          <w:r w:rsidRPr="00521E81">
            <w:rPr>
              <w:rStyle w:val="PlaceholderText"/>
            </w:rPr>
            <w:t>Click or tap here to enter text.</w:t>
          </w:r>
        </w:p>
      </w:docPartBody>
    </w:docPart>
    <w:docPart>
      <w:docPartPr>
        <w:name w:val="83B02FE5F4A51B438127D096AEB53D22"/>
        <w:category>
          <w:name w:val="General"/>
          <w:gallery w:val="placeholder"/>
        </w:category>
        <w:types>
          <w:type w:val="bbPlcHdr"/>
        </w:types>
        <w:behaviors>
          <w:behavior w:val="content"/>
        </w:behaviors>
        <w:guid w:val="{8C9719EC-DA3F-9241-B535-E6C906DEEB0F}"/>
      </w:docPartPr>
      <w:docPartBody>
        <w:p w:rsidR="00BA6DE2" w:rsidRDefault="00D406FF">
          <w:pPr>
            <w:pStyle w:val="83B02FE5F4A51B438127D096AEB53D22"/>
          </w:pPr>
          <w:r w:rsidRPr="007974E4">
            <w:rPr>
              <w:highlight w:val="lightGray"/>
            </w:rPr>
            <w:t>[Click to insert Introductory quote]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Poppins">
    <w:panose1 w:val="00000500000000000000"/>
    <w:charset w:val="00"/>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AcuminProSemiCond-Black">
    <w:altName w:val="Calibri"/>
    <w:panose1 w:val="020B0604020202020204"/>
    <w:charset w:val="4D"/>
    <w:family w:val="auto"/>
    <w:notTrueType/>
    <w:pitch w:val="default"/>
    <w:sig w:usb0="00000003" w:usb1="00000000" w:usb2="00000000" w:usb3="00000000" w:csb0="00000001" w:csb1="00000000"/>
  </w:font>
  <w:font w:name="AcuminProSemiCond-Bold">
    <w:altName w:val="Calibri"/>
    <w:panose1 w:val="020B0604020202020204"/>
    <w:charset w:val="4D"/>
    <w:family w:val="auto"/>
    <w:notTrueType/>
    <w:pitch w:val="default"/>
    <w:sig w:usb0="00000003" w:usb1="00000000" w:usb2="00000000" w:usb3="00000000" w:csb0="00000001" w:csb1="00000000"/>
  </w:font>
  <w:font w:name="AcuminProSemiCond-Regular">
    <w:altName w:val="Calibri"/>
    <w:panose1 w:val="020B0604020202020204"/>
    <w:charset w:val="4D"/>
    <w:family w:val="auto"/>
    <w:notTrueType/>
    <w:pitch w:val="default"/>
    <w:sig w:usb0="00000003" w:usb1="00000000" w:usb2="00000000" w:usb3="00000000" w:csb0="00000001" w:csb1="00000000"/>
  </w:font>
  <w:font w:name="AcuminProSemiCond-Italic">
    <w:altName w:val="Calibri"/>
    <w:panose1 w:val="020B0604020202020204"/>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DE2"/>
    <w:rsid w:val="000040DA"/>
    <w:rsid w:val="002047CE"/>
    <w:rsid w:val="002C6C0B"/>
    <w:rsid w:val="003A03B4"/>
    <w:rsid w:val="005B270B"/>
    <w:rsid w:val="005F6EF0"/>
    <w:rsid w:val="00914AC6"/>
    <w:rsid w:val="009940DA"/>
    <w:rsid w:val="00AB0DC7"/>
    <w:rsid w:val="00BA6DE2"/>
    <w:rsid w:val="00D406FF"/>
    <w:rsid w:val="00F00CEE"/>
    <w:rsid w:val="00FE21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5C2828D04F53C45875BC1B77EBC52CD">
    <w:name w:val="05C2828D04F53C45875BC1B77EBC52CD"/>
  </w:style>
  <w:style w:type="paragraph" w:customStyle="1" w:styleId="CE6F38403067B04D80BDC2271B053D7A">
    <w:name w:val="CE6F38403067B04D80BDC2271B053D7A"/>
  </w:style>
  <w:style w:type="paragraph" w:customStyle="1" w:styleId="62D5030DFC4C294E8D0BF7C18A73E23C">
    <w:name w:val="62D5030DFC4C294E8D0BF7C18A73E23C"/>
  </w:style>
  <w:style w:type="paragraph" w:customStyle="1" w:styleId="7CD6C92CF4A2F54BB5F3071049D36E9E">
    <w:name w:val="7CD6C92CF4A2F54BB5F3071049D36E9E"/>
  </w:style>
  <w:style w:type="paragraph" w:customStyle="1" w:styleId="83B02FE5F4A51B438127D096AEB53D22">
    <w:name w:val="83B02FE5F4A51B438127D096AEB53D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21" ma:contentTypeDescription="Create a new document." ma:contentTypeScope="" ma:versionID="3084e73b6e613fd10b8e7b2832e3a45a">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1f7e4818f75a78c16091969facc359b5"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Order0"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Order0" ma:index="25" nillable="true" ma:displayName="Order" ma:format="Dropdown" ma:internalName="Order0"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412e9ae0-0c32-4f4e-a2d9-5dc41845983c">
      <Terms xmlns="http://schemas.microsoft.com/office/infopath/2007/PartnerControls"/>
    </lcf76f155ced4ddcb4097134ff3c332f>
    <Order0 xmlns="412e9ae0-0c32-4f4e-a2d9-5dc41845983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4.xml><?xml version="1.0" encoding="utf-8"?>
<ds:datastoreItem xmlns:ds="http://schemas.openxmlformats.org/officeDocument/2006/customXml" ds:itemID="{FA74C7F9-A1FC-4667-A4CA-3D73C4331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9ae0-0c32-4f4e-a2d9-5dc41845983c"/>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412e9ae0-0c32-4f4e-a2d9-5dc41845983c"/>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9</Pages>
  <Words>2718</Words>
  <Characters>15498</Characters>
  <Application>Microsoft Office Word</Application>
  <DocSecurity>2</DocSecurity>
  <Lines>129</Lines>
  <Paragraphs>36</Paragraphs>
  <ScaleCrop>false</ScaleCrop>
  <HeadingPairs>
    <vt:vector size="2" baseType="variant">
      <vt:variant>
        <vt:lpstr>Title</vt:lpstr>
      </vt:variant>
      <vt:variant>
        <vt:i4>1</vt:i4>
      </vt:variant>
    </vt:vector>
  </HeadingPairs>
  <TitlesOfParts>
    <vt:vector size="1" baseType="lpstr">
      <vt:lpstr>Insert document title here</vt:lpstr>
    </vt:vector>
  </TitlesOfParts>
  <Manager/>
  <Company>Our Watch</Company>
  <LinksUpToDate>false</LinksUpToDate>
  <CharactersWithSpaces>18180</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as a force for change: 
A decade of preventing violence against women</dc:title>
  <dc:subject>Prevention knowledge report 2025</dc:subject>
  <dc:creator>Our Watch</dc:creator>
  <cp:keywords/>
  <dc:description/>
  <cp:lastModifiedBy>Eleanor Shepherd</cp:lastModifiedBy>
  <cp:revision>236</cp:revision>
  <cp:lastPrinted>2023-03-28T17:32:00Z</cp:lastPrinted>
  <dcterms:created xsi:type="dcterms:W3CDTF">2025-12-11T04:44:00Z</dcterms:created>
  <dcterms:modified xsi:type="dcterms:W3CDTF">2025-12-15T22:07:00Z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0x0101006911A826C1EF2843A6F1E33FAC872B97</vt:lpwstr>
  </property>
  <property fmtid="{D5CDD505-2E9C-101B-9397-08002B2CF9AE}" pid="3" name="MediaServiceImageTags">
    <vt:lpwstr/>
  </property>
</Properties>
</file>