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035B" w14:textId="0B620FA6" w:rsidR="00270CC0" w:rsidRPr="00B54280" w:rsidRDefault="005F1CFE" w:rsidP="00BA5B14">
      <w:pPr>
        <w:pStyle w:val="OWCoverSurtitle"/>
        <w:spacing w:after="240"/>
        <w:rPr>
          <w:b/>
          <w:bCs/>
          <w:caps/>
        </w:rPr>
      </w:pPr>
      <w:r>
        <w:rPr>
          <w:noProof/>
        </w:rPr>
        <w:drawing>
          <wp:anchor distT="0" distB="0" distL="114300" distR="114300" simplePos="0" relativeHeight="251658240" behindDoc="1" locked="1" layoutInCell="1" allowOverlap="1" wp14:anchorId="0B2BB139" wp14:editId="4BC1B869">
            <wp:simplePos x="0" y="0"/>
            <wp:positionH relativeFrom="page">
              <wp:posOffset>0</wp:posOffset>
            </wp:positionH>
            <wp:positionV relativeFrom="page">
              <wp:posOffset>0</wp:posOffset>
            </wp:positionV>
            <wp:extent cx="7559640" cy="10692720"/>
            <wp:effectExtent l="0" t="0" r="3810" b="0"/>
            <wp:wrapNone/>
            <wp:docPr id="1" name="Picture 1" descr="Our Watch - End violence against Women And Thei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ur Watch - End violence against Women And Their Children"/>
                    <pic:cNvPicPr/>
                  </pic:nvPicPr>
                  <pic:blipFill>
                    <a:blip r:embed="rId11"/>
                    <a:stretch>
                      <a:fillRect/>
                    </a:stretch>
                  </pic:blipFill>
                  <pic:spPr>
                    <a:xfrm>
                      <a:off x="0" y="0"/>
                      <a:ext cx="7559640" cy="10692720"/>
                    </a:xfrm>
                    <a:prstGeom prst="rect">
                      <a:avLst/>
                    </a:prstGeom>
                  </pic:spPr>
                </pic:pic>
              </a:graphicData>
            </a:graphic>
            <wp14:sizeRelH relativeFrom="margin">
              <wp14:pctWidth>0</wp14:pctWidth>
            </wp14:sizeRelH>
            <wp14:sizeRelV relativeFrom="margin">
              <wp14:pctHeight>0</wp14:pctHeight>
            </wp14:sizeRelV>
          </wp:anchor>
        </w:drawing>
      </w:r>
      <w:r w:rsidR="00B54280" w:rsidRPr="00B54280">
        <w:t xml:space="preserve">Respectful </w:t>
      </w:r>
      <w:r w:rsidR="00035442">
        <w:t>r</w:t>
      </w:r>
      <w:r w:rsidR="00B54280" w:rsidRPr="00B54280">
        <w:t>elationships</w:t>
      </w:r>
      <w:r w:rsidR="00704203">
        <w:t xml:space="preserve"> </w:t>
      </w:r>
      <w:r w:rsidR="00DF0208">
        <w:t>e</w:t>
      </w:r>
      <w:r w:rsidR="00704203">
        <w:t>ducation</w:t>
      </w:r>
    </w:p>
    <w:p w14:paraId="02D9B133" w14:textId="2149B0FC" w:rsidR="00270CC0" w:rsidRPr="00270CC0" w:rsidRDefault="00B54280" w:rsidP="00B54280">
      <w:pPr>
        <w:pStyle w:val="OWCoverTitle"/>
        <w:spacing w:after="80"/>
        <w:rPr>
          <w:caps/>
        </w:rPr>
      </w:pPr>
      <w:r w:rsidRPr="00270CC0">
        <w:t xml:space="preserve">School </w:t>
      </w:r>
      <w:r w:rsidR="00356785" w:rsidRPr="00270CC0">
        <w:t xml:space="preserve">baseline assessment </w:t>
      </w:r>
      <w:r w:rsidR="005312F1">
        <w:br/>
        <w:t xml:space="preserve">and planning </w:t>
      </w:r>
      <w:r w:rsidR="00356785" w:rsidRPr="00270CC0">
        <w:t>tool</w:t>
      </w:r>
    </w:p>
    <w:p w14:paraId="21E392BD" w14:textId="77777777" w:rsidR="00FC7D89" w:rsidRPr="00B54280" w:rsidRDefault="00FC7D89" w:rsidP="00FC7D89">
      <w:pPr>
        <w:pStyle w:val="OWSubtitleBorder"/>
        <w:jc w:val="both"/>
      </w:pPr>
      <w:r w:rsidRPr="002918EE">
        <w:t>Assessment statements overview</w:t>
      </w:r>
    </w:p>
    <w:p w14:paraId="33253AA0" w14:textId="77777777" w:rsidR="0028154F" w:rsidRPr="0028154F" w:rsidRDefault="0028154F" w:rsidP="0028154F">
      <w:pPr>
        <w:pStyle w:val="OWBody"/>
        <w:rPr>
          <w:lang w:eastAsia="en-GB"/>
        </w:rPr>
      </w:pPr>
      <w:r w:rsidRPr="0028154F">
        <w:rPr>
          <w:lang w:eastAsia="en-GB"/>
        </w:rPr>
        <w:t>To effectively implement change, you need to gather data on your school’s current state and undertake a self-assessment to identify strengths and areas for improvement. An effective whole-of-school approach relies on building your action plan and messages with a deep understanding of the different perceptions, experiences, histories and levels of support of students, staff and families. Every school begins this work from a different starting point. This document outlines the statements that school will use to capture their current practice and the opportunities for improvement based on the six components of the whole-of-school approach:</w:t>
      </w:r>
    </w:p>
    <w:p w14:paraId="58DCE74E" w14:textId="11B3E5E6" w:rsidR="0028154F" w:rsidRPr="0028154F" w:rsidRDefault="0028154F" w:rsidP="0028154F">
      <w:pPr>
        <w:pStyle w:val="OWBullet1"/>
        <w:rPr>
          <w:lang w:eastAsia="en-GB"/>
        </w:rPr>
      </w:pPr>
      <w:r w:rsidRPr="0028154F">
        <w:rPr>
          <w:lang w:eastAsia="en-GB"/>
        </w:rPr>
        <w:t>Leadership and commitment</w:t>
      </w:r>
    </w:p>
    <w:p w14:paraId="2DA29193" w14:textId="0DCE25FA" w:rsidR="0028154F" w:rsidRPr="0028154F" w:rsidRDefault="0028154F" w:rsidP="0028154F">
      <w:pPr>
        <w:pStyle w:val="OWBullet1"/>
        <w:rPr>
          <w:lang w:eastAsia="en-GB"/>
        </w:rPr>
      </w:pPr>
      <w:r w:rsidRPr="0028154F">
        <w:rPr>
          <w:lang w:eastAsia="en-GB"/>
        </w:rPr>
        <w:t>School culture and environment</w:t>
      </w:r>
    </w:p>
    <w:p w14:paraId="50B78001" w14:textId="12C1F863" w:rsidR="0028154F" w:rsidRPr="0028154F" w:rsidRDefault="0028154F" w:rsidP="0028154F">
      <w:pPr>
        <w:pStyle w:val="OWBullet1"/>
        <w:rPr>
          <w:lang w:eastAsia="en-GB"/>
        </w:rPr>
      </w:pPr>
      <w:r w:rsidRPr="0028154F">
        <w:rPr>
          <w:lang w:eastAsia="en-GB"/>
        </w:rPr>
        <w:t>Professional learning</w:t>
      </w:r>
    </w:p>
    <w:p w14:paraId="2AB68AC5" w14:textId="017376BE" w:rsidR="0028154F" w:rsidRPr="0028154F" w:rsidRDefault="0028154F" w:rsidP="0028154F">
      <w:pPr>
        <w:pStyle w:val="OWBullet1"/>
        <w:rPr>
          <w:lang w:eastAsia="en-GB"/>
        </w:rPr>
      </w:pPr>
      <w:r w:rsidRPr="0028154F">
        <w:rPr>
          <w:lang w:eastAsia="en-GB"/>
        </w:rPr>
        <w:t>Teaching and learning</w:t>
      </w:r>
    </w:p>
    <w:p w14:paraId="37F66A54" w14:textId="027695C3" w:rsidR="0028154F" w:rsidRPr="0028154F" w:rsidRDefault="0028154F" w:rsidP="0028154F">
      <w:pPr>
        <w:pStyle w:val="OWBullet1"/>
        <w:rPr>
          <w:lang w:eastAsia="en-GB"/>
        </w:rPr>
      </w:pPr>
      <w:r w:rsidRPr="0028154F">
        <w:rPr>
          <w:lang w:eastAsia="en-GB"/>
        </w:rPr>
        <w:t>Support for staff and students</w:t>
      </w:r>
    </w:p>
    <w:p w14:paraId="0359EC4A" w14:textId="58524FC8" w:rsidR="0028154F" w:rsidRPr="0028154F" w:rsidRDefault="0028154F" w:rsidP="0028154F">
      <w:pPr>
        <w:pStyle w:val="OWBullet1"/>
        <w:rPr>
          <w:lang w:eastAsia="en-GB"/>
        </w:rPr>
      </w:pPr>
      <w:r w:rsidRPr="0028154F">
        <w:rPr>
          <w:lang w:eastAsia="en-GB"/>
        </w:rPr>
        <w:t>Families and communities.</w:t>
      </w:r>
    </w:p>
    <w:p w14:paraId="14A0627A" w14:textId="59F0FC1C" w:rsidR="001B3BDA" w:rsidRPr="00294C6A" w:rsidRDefault="0028154F" w:rsidP="009235E7">
      <w:pPr>
        <w:pStyle w:val="OWBody"/>
        <w:spacing w:before="240"/>
        <w:rPr>
          <w:lang w:eastAsia="en-GB"/>
        </w:rPr>
      </w:pPr>
      <w:r w:rsidRPr="0028154F">
        <w:rPr>
          <w:lang w:eastAsia="en-GB"/>
        </w:rPr>
        <w:t xml:space="preserve">This document simply outlines each of the statements, but to capture the data from your school you will need to complete the </w:t>
      </w:r>
      <w:hyperlink r:id="rId12" w:history="1">
        <w:r w:rsidRPr="0028154F">
          <w:rPr>
            <w:rStyle w:val="Hyperlink"/>
            <w:lang w:eastAsia="en-GB"/>
          </w:rPr>
          <w:t>school self-assessment – staff</w:t>
        </w:r>
      </w:hyperlink>
      <w:r w:rsidRPr="0028154F">
        <w:rPr>
          <w:lang w:eastAsia="en-GB"/>
        </w:rPr>
        <w:t xml:space="preserve"> to understand how staff perceive your school, not just as a school but as a community hub and workplace. It is recommended that all staff have the opportunity to participate in this assessment so that you are capturing a true representation of staff thoughts and opinions.</w:t>
      </w:r>
    </w:p>
    <w:p w14:paraId="4C27B15E" w14:textId="77777777" w:rsidR="00270CC0" w:rsidRDefault="00270CC0" w:rsidP="00153447">
      <w:pPr>
        <w:pStyle w:val="Heading2"/>
        <w:sectPr w:rsidR="00270CC0" w:rsidSect="008B2C67">
          <w:headerReference w:type="even" r:id="rId13"/>
          <w:headerReference w:type="default" r:id="rId14"/>
          <w:footerReference w:type="even" r:id="rId15"/>
          <w:footerReference w:type="default" r:id="rId16"/>
          <w:headerReference w:type="first" r:id="rId17"/>
          <w:footerReference w:type="first" r:id="rId18"/>
          <w:footnotePr>
            <w:numFmt w:val="lowerRoman"/>
          </w:footnotePr>
          <w:endnotePr>
            <w:numFmt w:val="decimal"/>
          </w:endnotePr>
          <w:pgSz w:w="11906" w:h="16838"/>
          <w:pgMar w:top="851" w:right="1134" w:bottom="1134" w:left="1134" w:header="454" w:footer="454" w:gutter="0"/>
          <w:cols w:space="720"/>
          <w:noEndnote/>
          <w:docGrid w:linePitch="326"/>
        </w:sectPr>
      </w:pPr>
    </w:p>
    <w:p w14:paraId="7E19EFE7" w14:textId="77777777" w:rsidR="00D70134" w:rsidRDefault="00D70134" w:rsidP="00D70134">
      <w:pPr>
        <w:pStyle w:val="Heading2"/>
        <w:tabs>
          <w:tab w:val="left" w:pos="1134"/>
        </w:tabs>
        <w:spacing w:after="200"/>
      </w:pPr>
      <w:r w:rsidRPr="007C7A0D">
        <w:rPr>
          <w:rStyle w:val="Icon-lowerby10pt"/>
          <w:noProof/>
        </w:rPr>
        <w:lastRenderedPageBreak/>
        <w:drawing>
          <wp:inline distT="0" distB="0" distL="0" distR="0" wp14:anchorId="441572FE" wp14:editId="05E960B4">
            <wp:extent cx="393120" cy="456870"/>
            <wp:effectExtent l="0" t="0" r="6985" b="635"/>
            <wp:docPr id="1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393120" cy="456870"/>
                    </a:xfrm>
                    <a:prstGeom prst="rect">
                      <a:avLst/>
                    </a:prstGeom>
                  </pic:spPr>
                </pic:pic>
              </a:graphicData>
            </a:graphic>
          </wp:inline>
        </w:drawing>
      </w:r>
      <w:r w:rsidRPr="007C7A0D">
        <w:tab/>
      </w:r>
      <w:r>
        <w:t>L</w:t>
      </w:r>
      <w:r w:rsidRPr="0070763C">
        <w:t>eadership and commitment</w:t>
      </w:r>
    </w:p>
    <w:p w14:paraId="0875581B" w14:textId="05F99659" w:rsidR="00273CE6" w:rsidRPr="00273CE6" w:rsidRDefault="00273CE6" w:rsidP="003A1609">
      <w:pPr>
        <w:pStyle w:val="Heading3"/>
        <w:spacing w:before="0"/>
      </w:pPr>
      <w:r w:rsidRPr="00134CC3">
        <w:t>Governance</w:t>
      </w:r>
      <w:r>
        <w:t xml:space="preserve"> </w:t>
      </w:r>
      <w:r w:rsidRPr="00134CC3">
        <w:t>and</w:t>
      </w:r>
      <w:r>
        <w:t xml:space="preserve"> </w:t>
      </w:r>
      <w:r w:rsidRPr="00134CC3">
        <w:t>leadership</w:t>
      </w:r>
    </w:p>
    <w:tbl>
      <w:tblPr>
        <w:tblStyle w:val="TableGrid"/>
        <w:tblW w:w="9639" w:type="dxa"/>
        <w:tblLook w:val="0620" w:firstRow="1" w:lastRow="0" w:firstColumn="0" w:lastColumn="0" w:noHBand="1" w:noVBand="1"/>
      </w:tblPr>
      <w:tblGrid>
        <w:gridCol w:w="737"/>
        <w:gridCol w:w="8902"/>
      </w:tblGrid>
      <w:tr w:rsidR="00D20AF5" w:rsidRPr="00134CC3" w14:paraId="236837BF" w14:textId="77777777" w:rsidTr="00A31E55">
        <w:trPr>
          <w:cnfStyle w:val="100000000000" w:firstRow="1" w:lastRow="0" w:firstColumn="0" w:lastColumn="0" w:oddVBand="0" w:evenVBand="0" w:oddHBand="0" w:evenHBand="0" w:firstRowFirstColumn="0" w:firstRowLastColumn="0" w:lastRowFirstColumn="0" w:lastRowLastColumn="0"/>
          <w:cantSplit/>
          <w:tblHeader/>
        </w:trPr>
        <w:tc>
          <w:tcPr>
            <w:tcW w:w="737" w:type="dxa"/>
          </w:tcPr>
          <w:p w14:paraId="3A78CEF4" w14:textId="2E38AEB1" w:rsidR="00D20AF5" w:rsidRPr="00134CC3" w:rsidRDefault="003D6BC1" w:rsidP="00273CE6">
            <w:pPr>
              <w:pStyle w:val="OWTableColHeader"/>
            </w:pPr>
            <w:r>
              <w:t>No.</w:t>
            </w:r>
          </w:p>
        </w:tc>
        <w:tc>
          <w:tcPr>
            <w:tcW w:w="8902" w:type="dxa"/>
          </w:tcPr>
          <w:p w14:paraId="601CFB8E" w14:textId="30BC14DA" w:rsidR="00D20AF5" w:rsidRPr="00134CC3" w:rsidRDefault="00D20AF5" w:rsidP="00273CE6">
            <w:pPr>
              <w:pStyle w:val="OWTableColHeader"/>
            </w:pPr>
            <w:r w:rsidRPr="00134CC3">
              <w:t>Statement</w:t>
            </w:r>
          </w:p>
        </w:tc>
      </w:tr>
      <w:tr w:rsidR="00D20AF5" w:rsidRPr="00134CC3" w14:paraId="6570561D" w14:textId="77777777" w:rsidTr="00A31E55">
        <w:trPr>
          <w:cantSplit/>
        </w:trPr>
        <w:tc>
          <w:tcPr>
            <w:tcW w:w="737" w:type="dxa"/>
          </w:tcPr>
          <w:p w14:paraId="1D892747" w14:textId="301B732E" w:rsidR="00D20AF5" w:rsidRPr="00184006" w:rsidRDefault="00D20AF5" w:rsidP="00184006">
            <w:pPr>
              <w:pStyle w:val="OWTableBody"/>
            </w:pPr>
            <w:r>
              <w:t>1.0</w:t>
            </w:r>
          </w:p>
        </w:tc>
        <w:tc>
          <w:tcPr>
            <w:tcW w:w="8902" w:type="dxa"/>
          </w:tcPr>
          <w:p w14:paraId="66D86EC2" w14:textId="15BF62AD" w:rsidR="00D20AF5" w:rsidRPr="00184006" w:rsidRDefault="00D20AF5" w:rsidP="00184006">
            <w:pPr>
              <w:pStyle w:val="OWTableBody"/>
            </w:pPr>
            <w:r w:rsidRPr="00184006">
              <w:t>Our school leaders demonstrate the knowledge, motivation and confidence required to plan and embed an inclusive whole-of-school approach to gender equality and respectful relationships education.</w:t>
            </w:r>
          </w:p>
        </w:tc>
      </w:tr>
      <w:tr w:rsidR="00D20AF5" w:rsidRPr="00134CC3" w14:paraId="35D0F442" w14:textId="77777777" w:rsidTr="00A31E55">
        <w:trPr>
          <w:cantSplit/>
        </w:trPr>
        <w:tc>
          <w:tcPr>
            <w:tcW w:w="737" w:type="dxa"/>
          </w:tcPr>
          <w:p w14:paraId="77E1C126" w14:textId="57D38D4A" w:rsidR="00D20AF5" w:rsidRDefault="00D20AF5" w:rsidP="00C450C7">
            <w:pPr>
              <w:pStyle w:val="OWTableBody"/>
            </w:pPr>
            <w:r>
              <w:t>1.1</w:t>
            </w:r>
          </w:p>
        </w:tc>
        <w:tc>
          <w:tcPr>
            <w:tcW w:w="8902" w:type="dxa"/>
          </w:tcPr>
          <w:p w14:paraId="270BB2C5" w14:textId="3F2ECB5B" w:rsidR="00D20AF5" w:rsidRDefault="00D20AF5" w:rsidP="00C450C7">
            <w:pPr>
              <w:pStyle w:val="OWTableBody"/>
            </w:pPr>
            <w:r w:rsidRPr="00184006">
              <w:t>Our school council/board</w:t>
            </w:r>
            <w:r>
              <w:t xml:space="preserve"> is:</w:t>
            </w:r>
          </w:p>
          <w:p w14:paraId="5B33EC76" w14:textId="77469782" w:rsidR="00D20AF5" w:rsidRDefault="00D20AF5" w:rsidP="00887C89">
            <w:pPr>
              <w:pStyle w:val="OWTableBulletStaff"/>
            </w:pPr>
            <w:r w:rsidRPr="00184006">
              <w:t>provided with</w:t>
            </w:r>
            <w:r>
              <w:t xml:space="preserve"> </w:t>
            </w:r>
            <w:r w:rsidRPr="00184006">
              <w:t>information, evidence and guidance about the importance of respectful relationship</w:t>
            </w:r>
            <w:r>
              <w:t>s</w:t>
            </w:r>
            <w:r w:rsidRPr="00184006">
              <w:t xml:space="preserve"> education</w:t>
            </w:r>
          </w:p>
          <w:p w14:paraId="3FB3BF4D" w14:textId="5E6DFCF1" w:rsidR="00D20AF5" w:rsidRPr="00184006" w:rsidRDefault="00D20AF5" w:rsidP="00887C89">
            <w:pPr>
              <w:pStyle w:val="OWTableBulletStaff"/>
            </w:pPr>
            <w:r>
              <w:t>supportive of and committed to a whole-of-school approach to respectful relationships education.</w:t>
            </w:r>
          </w:p>
        </w:tc>
      </w:tr>
      <w:tr w:rsidR="00D20AF5" w:rsidRPr="00134CC3" w14:paraId="5935D902" w14:textId="77777777" w:rsidTr="00A31E55">
        <w:trPr>
          <w:cantSplit/>
        </w:trPr>
        <w:tc>
          <w:tcPr>
            <w:tcW w:w="737" w:type="dxa"/>
          </w:tcPr>
          <w:p w14:paraId="7FFEC8B2" w14:textId="67838EDF" w:rsidR="00D20AF5" w:rsidRPr="00184006" w:rsidRDefault="00D20AF5" w:rsidP="00184006">
            <w:pPr>
              <w:pStyle w:val="OWTableBody"/>
            </w:pPr>
            <w:r>
              <w:t>1.</w:t>
            </w:r>
            <w:r w:rsidR="003B0A30">
              <w:t>2</w:t>
            </w:r>
          </w:p>
        </w:tc>
        <w:tc>
          <w:tcPr>
            <w:tcW w:w="8902" w:type="dxa"/>
          </w:tcPr>
          <w:p w14:paraId="40199C7B" w14:textId="013C4A23" w:rsidR="00D20AF5" w:rsidRDefault="00D20AF5" w:rsidP="00184006">
            <w:pPr>
              <w:pStyle w:val="OWTableBody"/>
            </w:pPr>
            <w:r w:rsidRPr="00184006">
              <w:t>Our school allocates adequate funding and resourcing to support the promotion of gender equality and respectful relationships education.</w:t>
            </w:r>
          </w:p>
          <w:p w14:paraId="6400DCFA" w14:textId="0896A2F4" w:rsidR="00D20AF5" w:rsidRPr="004D388E" w:rsidRDefault="00D20AF5" w:rsidP="00184006">
            <w:pPr>
              <w:pStyle w:val="OWTableBody"/>
              <w:rPr>
                <w:i/>
              </w:rPr>
            </w:pPr>
            <w:r w:rsidRPr="004D388E">
              <w:rPr>
                <w:i/>
              </w:rPr>
              <w:t xml:space="preserve">For example, staff such as </w:t>
            </w:r>
            <w:r w:rsidR="00085AF3" w:rsidRPr="00085AF3">
              <w:rPr>
                <w:i/>
              </w:rPr>
              <w:t xml:space="preserve">respectful relationships education </w:t>
            </w:r>
            <w:r w:rsidRPr="004D388E">
              <w:rPr>
                <w:i/>
              </w:rPr>
              <w:t xml:space="preserve">lead and/or </w:t>
            </w:r>
            <w:r>
              <w:rPr>
                <w:i/>
              </w:rPr>
              <w:t>team</w:t>
            </w:r>
            <w:r w:rsidRPr="004D388E">
              <w:rPr>
                <w:i/>
              </w:rPr>
              <w:t xml:space="preserve"> have dedicated time during school hours to plan for the roll out of </w:t>
            </w:r>
            <w:r w:rsidR="00E906F0" w:rsidRPr="00E906F0">
              <w:rPr>
                <w:i/>
              </w:rPr>
              <w:t>respectful relationships education</w:t>
            </w:r>
            <w:r w:rsidRPr="004D388E">
              <w:rPr>
                <w:i/>
              </w:rPr>
              <w:t>.</w:t>
            </w:r>
          </w:p>
        </w:tc>
      </w:tr>
      <w:tr w:rsidR="00D20AF5" w:rsidRPr="00134CC3" w14:paraId="15EF6B89" w14:textId="77777777" w:rsidTr="00A31E55">
        <w:trPr>
          <w:cantSplit/>
        </w:trPr>
        <w:tc>
          <w:tcPr>
            <w:tcW w:w="737" w:type="dxa"/>
          </w:tcPr>
          <w:p w14:paraId="2A6A062D" w14:textId="7BC66516" w:rsidR="00D20AF5" w:rsidRPr="00184006" w:rsidRDefault="00D20AF5" w:rsidP="00184006">
            <w:pPr>
              <w:pStyle w:val="OWTableBody"/>
            </w:pPr>
            <w:r>
              <w:t>1.3</w:t>
            </w:r>
          </w:p>
        </w:tc>
        <w:tc>
          <w:tcPr>
            <w:tcW w:w="8902" w:type="dxa"/>
          </w:tcPr>
          <w:p w14:paraId="106CE4CF" w14:textId="00F4DFA9" w:rsidR="00D20AF5" w:rsidRDefault="00D20AF5" w:rsidP="00184006">
            <w:pPr>
              <w:pStyle w:val="OWTableBody"/>
            </w:pPr>
            <w:r w:rsidRPr="00184006">
              <w:t>Our school leaders, take responsibility for</w:t>
            </w:r>
            <w:r>
              <w:t>:</w:t>
            </w:r>
          </w:p>
          <w:p w14:paraId="5E25AF44" w14:textId="6E41B151" w:rsidR="00D20AF5" w:rsidRPr="00453D3D" w:rsidRDefault="00D20AF5" w:rsidP="00887C89">
            <w:pPr>
              <w:pStyle w:val="OWTableNumberAlpha"/>
            </w:pPr>
            <w:r w:rsidRPr="00453D3D">
              <w:t>promoting</w:t>
            </w:r>
          </w:p>
          <w:p w14:paraId="6E5DA2A6" w14:textId="73F39239" w:rsidR="00D20AF5" w:rsidRPr="00453D3D" w:rsidRDefault="00D20AF5" w:rsidP="00887C89">
            <w:pPr>
              <w:pStyle w:val="OWTableNumberAlpha"/>
            </w:pPr>
            <w:r w:rsidRPr="00453D3D">
              <w:t>planning</w:t>
            </w:r>
          </w:p>
          <w:p w14:paraId="5B134BB2" w14:textId="72C36AAE" w:rsidR="00D20AF5" w:rsidRPr="00453D3D" w:rsidRDefault="00D20AF5" w:rsidP="00887C89">
            <w:pPr>
              <w:pStyle w:val="OWTableNumberAlpha"/>
            </w:pPr>
            <w:r w:rsidRPr="00453D3D">
              <w:t>implementing a whole-of-school approach</w:t>
            </w:r>
          </w:p>
          <w:p w14:paraId="178DC9E4" w14:textId="2593D71C" w:rsidR="00D20AF5" w:rsidRPr="00184006" w:rsidRDefault="00D20AF5" w:rsidP="00184006">
            <w:pPr>
              <w:pStyle w:val="OWTableBody"/>
            </w:pPr>
            <w:r>
              <w:t>which</w:t>
            </w:r>
            <w:r w:rsidRPr="00184006">
              <w:t xml:space="preserve"> fosters gender equality and respectful relationships education.</w:t>
            </w:r>
          </w:p>
        </w:tc>
      </w:tr>
      <w:tr w:rsidR="00D20AF5" w:rsidRPr="00134CC3" w14:paraId="40BD9525" w14:textId="77777777" w:rsidTr="00A31E55">
        <w:trPr>
          <w:cantSplit/>
        </w:trPr>
        <w:tc>
          <w:tcPr>
            <w:tcW w:w="737" w:type="dxa"/>
          </w:tcPr>
          <w:p w14:paraId="636F9F2F" w14:textId="615A31E9" w:rsidR="00D20AF5" w:rsidRPr="00184006" w:rsidRDefault="00D20AF5" w:rsidP="00184006">
            <w:pPr>
              <w:pStyle w:val="OWTableBody"/>
            </w:pPr>
            <w:r>
              <w:t>1.4</w:t>
            </w:r>
          </w:p>
        </w:tc>
        <w:tc>
          <w:tcPr>
            <w:tcW w:w="8902" w:type="dxa"/>
          </w:tcPr>
          <w:p w14:paraId="4CF41CE0" w14:textId="4D34F9B0" w:rsidR="00D20AF5" w:rsidRPr="00184006" w:rsidRDefault="00D20AF5" w:rsidP="00184006">
            <w:pPr>
              <w:pStyle w:val="OWTableBody"/>
            </w:pPr>
            <w:r w:rsidRPr="00184006">
              <w:t>Our school’s induction process for new and returning staff or visiting staff includes specific references to:</w:t>
            </w:r>
          </w:p>
          <w:p w14:paraId="4C048FD5" w14:textId="77777777" w:rsidR="00D20AF5" w:rsidRPr="00184006" w:rsidRDefault="00D20AF5" w:rsidP="00184006">
            <w:pPr>
              <w:pStyle w:val="OWTableBulletStaff"/>
            </w:pPr>
            <w:r w:rsidRPr="00184006">
              <w:t>prevention of gender-based violence</w:t>
            </w:r>
          </w:p>
          <w:p w14:paraId="660EC76D" w14:textId="77777777" w:rsidR="00D20AF5" w:rsidRPr="00184006" w:rsidRDefault="00D20AF5" w:rsidP="00184006">
            <w:pPr>
              <w:pStyle w:val="OWTableBulletStaff"/>
            </w:pPr>
            <w:r w:rsidRPr="00184006">
              <w:t>promotion of gender equality</w:t>
            </w:r>
          </w:p>
          <w:p w14:paraId="600593D6" w14:textId="77777777" w:rsidR="00D20AF5" w:rsidRPr="00184006" w:rsidRDefault="00D20AF5" w:rsidP="00184006">
            <w:pPr>
              <w:pStyle w:val="OWTableBulletStaff"/>
            </w:pPr>
            <w:r w:rsidRPr="00184006">
              <w:t>challenging gender stereotypes</w:t>
            </w:r>
          </w:p>
          <w:p w14:paraId="352FF10B" w14:textId="5F2FFFF0" w:rsidR="00D20AF5" w:rsidRPr="00184006" w:rsidRDefault="00D20AF5" w:rsidP="00184006">
            <w:pPr>
              <w:pStyle w:val="OWTableBulletStaff"/>
            </w:pPr>
            <w:r w:rsidRPr="00184006">
              <w:t>identifying and responding to disclosures from staff and/or students and/or parents/carers.</w:t>
            </w:r>
          </w:p>
        </w:tc>
      </w:tr>
      <w:tr w:rsidR="00D20AF5" w:rsidRPr="00134CC3" w14:paraId="26F12A91" w14:textId="77777777" w:rsidTr="00A31E55">
        <w:trPr>
          <w:cantSplit/>
        </w:trPr>
        <w:tc>
          <w:tcPr>
            <w:tcW w:w="737" w:type="dxa"/>
          </w:tcPr>
          <w:p w14:paraId="0602B750" w14:textId="7DDAABAB" w:rsidR="00D20AF5" w:rsidRPr="00184006" w:rsidRDefault="00D20AF5" w:rsidP="00184006">
            <w:pPr>
              <w:pStyle w:val="OWTableBody"/>
            </w:pPr>
            <w:r>
              <w:t>1.5</w:t>
            </w:r>
          </w:p>
        </w:tc>
        <w:tc>
          <w:tcPr>
            <w:tcW w:w="8902" w:type="dxa"/>
          </w:tcPr>
          <w:p w14:paraId="2922578D" w14:textId="045BA91F" w:rsidR="00D20AF5" w:rsidRPr="00453D3D" w:rsidRDefault="00D20AF5" w:rsidP="00184006">
            <w:pPr>
              <w:pStyle w:val="OWTableBody"/>
            </w:pPr>
            <w:r w:rsidRPr="00453D3D">
              <w:t>Our school has a process to:</w:t>
            </w:r>
          </w:p>
          <w:p w14:paraId="441C85E7" w14:textId="63FA0D5E" w:rsidR="00D20AF5" w:rsidRPr="00453D3D" w:rsidRDefault="00D20AF5" w:rsidP="00453D3D">
            <w:pPr>
              <w:pStyle w:val="OWTableNumberAlpha"/>
              <w:numPr>
                <w:ilvl w:val="0"/>
                <w:numId w:val="6"/>
              </w:numPr>
            </w:pPr>
            <w:r w:rsidRPr="00453D3D">
              <w:t>support all staff who wish to take on leadership positions</w:t>
            </w:r>
          </w:p>
          <w:p w14:paraId="034F982C" w14:textId="125DBF59" w:rsidR="00D20AF5" w:rsidRPr="00453D3D" w:rsidRDefault="00D20AF5" w:rsidP="00453D3D">
            <w:pPr>
              <w:pStyle w:val="OWTableNumberAlpha"/>
            </w:pPr>
            <w:r w:rsidRPr="00453D3D">
              <w:t>address the specific barriers women face in becoming leaders.</w:t>
            </w:r>
          </w:p>
          <w:p w14:paraId="2126BAC6" w14:textId="68F8A837" w:rsidR="00D20AF5" w:rsidRPr="00C450C7" w:rsidRDefault="00D20AF5" w:rsidP="00184006">
            <w:pPr>
              <w:pStyle w:val="OWTableBody"/>
              <w:rPr>
                <w:i/>
                <w:iCs/>
              </w:rPr>
            </w:pPr>
            <w:r w:rsidRPr="00453D3D">
              <w:rPr>
                <w:i/>
                <w:iCs/>
              </w:rPr>
              <w:t>For example</w:t>
            </w:r>
            <w:r w:rsidRPr="00C450C7">
              <w:rPr>
                <w:i/>
                <w:iCs/>
              </w:rPr>
              <w:t>, job-share or part-time arrangements are supported, valued and promoted for all leadership positions.</w:t>
            </w:r>
          </w:p>
        </w:tc>
      </w:tr>
    </w:tbl>
    <w:p w14:paraId="168DF105" w14:textId="70D9F31F" w:rsidR="00273CE6" w:rsidRDefault="00273CE6" w:rsidP="00273CE6">
      <w:pPr>
        <w:pStyle w:val="Heading3"/>
      </w:pPr>
      <w:r w:rsidRPr="00134CC3">
        <w:lastRenderedPageBreak/>
        <w:t>Planning,</w:t>
      </w:r>
      <w:r>
        <w:t xml:space="preserve"> </w:t>
      </w:r>
      <w:r w:rsidRPr="00134CC3">
        <w:t>monitoring</w:t>
      </w:r>
      <w:r>
        <w:t xml:space="preserve"> </w:t>
      </w:r>
      <w:r w:rsidRPr="00134CC3">
        <w:t>and</w:t>
      </w:r>
      <w:r>
        <w:t xml:space="preserve"> </w:t>
      </w:r>
      <w:r w:rsidRPr="00134CC3">
        <w:t>coordination</w:t>
      </w:r>
    </w:p>
    <w:tbl>
      <w:tblPr>
        <w:tblStyle w:val="TableGrid"/>
        <w:tblW w:w="9639" w:type="dxa"/>
        <w:tblLook w:val="0620" w:firstRow="1" w:lastRow="0" w:firstColumn="0" w:lastColumn="0" w:noHBand="1" w:noVBand="1"/>
      </w:tblPr>
      <w:tblGrid>
        <w:gridCol w:w="737"/>
        <w:gridCol w:w="8902"/>
      </w:tblGrid>
      <w:tr w:rsidR="003D6BC1" w:rsidRPr="00134CC3" w14:paraId="07EFF1B2" w14:textId="77777777" w:rsidTr="00A31E55">
        <w:trPr>
          <w:cnfStyle w:val="100000000000" w:firstRow="1" w:lastRow="0" w:firstColumn="0" w:lastColumn="0" w:oddVBand="0" w:evenVBand="0" w:oddHBand="0" w:evenHBand="0" w:firstRowFirstColumn="0" w:firstRowLastColumn="0" w:lastRowFirstColumn="0" w:lastRowLastColumn="0"/>
          <w:cantSplit/>
          <w:tblHeader/>
        </w:trPr>
        <w:tc>
          <w:tcPr>
            <w:tcW w:w="737" w:type="dxa"/>
          </w:tcPr>
          <w:p w14:paraId="50803C02" w14:textId="77777777" w:rsidR="003D6BC1" w:rsidRPr="00134CC3" w:rsidRDefault="003D6BC1" w:rsidP="0091431D">
            <w:pPr>
              <w:pStyle w:val="OWTableColHeader"/>
            </w:pPr>
            <w:r>
              <w:t>No.</w:t>
            </w:r>
          </w:p>
        </w:tc>
        <w:tc>
          <w:tcPr>
            <w:tcW w:w="8902" w:type="dxa"/>
          </w:tcPr>
          <w:p w14:paraId="628AF543" w14:textId="77777777" w:rsidR="003D6BC1" w:rsidRPr="00134CC3" w:rsidRDefault="003D6BC1" w:rsidP="0091431D">
            <w:pPr>
              <w:pStyle w:val="OWTableColHeader"/>
            </w:pPr>
            <w:r w:rsidRPr="00134CC3">
              <w:t>Statement</w:t>
            </w:r>
          </w:p>
        </w:tc>
      </w:tr>
      <w:tr w:rsidR="003D6BC1" w:rsidRPr="00134CC3" w14:paraId="1C9AF75D" w14:textId="77777777" w:rsidTr="00A31E55">
        <w:trPr>
          <w:cantSplit/>
        </w:trPr>
        <w:tc>
          <w:tcPr>
            <w:tcW w:w="737" w:type="dxa"/>
          </w:tcPr>
          <w:p w14:paraId="1B17F1CA" w14:textId="3C4F007D" w:rsidR="003D6BC1" w:rsidRPr="00184006" w:rsidRDefault="003D6BC1" w:rsidP="003D6BC1">
            <w:pPr>
              <w:pStyle w:val="OWTableBody"/>
            </w:pPr>
            <w:r>
              <w:t>1.6</w:t>
            </w:r>
          </w:p>
        </w:tc>
        <w:tc>
          <w:tcPr>
            <w:tcW w:w="8902" w:type="dxa"/>
          </w:tcPr>
          <w:p w14:paraId="00A387BC" w14:textId="496BB588" w:rsidR="003D6BC1" w:rsidRPr="00184006" w:rsidRDefault="003D6BC1" w:rsidP="003D6BC1">
            <w:pPr>
              <w:pStyle w:val="OWTableBody"/>
            </w:pPr>
            <w:r w:rsidRPr="00184006">
              <w:t>Our school has a respectful relationships education implementation team that has representation from across the school, including the school principal or assistant principal, curriculum leaders, wellbeing leaders, teaching and non-teaching staff, students, and where possible, parents/carers.</w:t>
            </w:r>
          </w:p>
        </w:tc>
      </w:tr>
      <w:tr w:rsidR="003D6BC1" w:rsidRPr="00134CC3" w14:paraId="7ADE0BBB" w14:textId="77777777" w:rsidTr="00A31E55">
        <w:trPr>
          <w:cantSplit/>
        </w:trPr>
        <w:tc>
          <w:tcPr>
            <w:tcW w:w="737" w:type="dxa"/>
          </w:tcPr>
          <w:p w14:paraId="100F0320" w14:textId="1E49D5B5" w:rsidR="003D6BC1" w:rsidRPr="00184006" w:rsidRDefault="003D6BC1" w:rsidP="003D6BC1">
            <w:pPr>
              <w:pStyle w:val="OWTableBody"/>
            </w:pPr>
            <w:r>
              <w:t>1.7</w:t>
            </w:r>
          </w:p>
        </w:tc>
        <w:tc>
          <w:tcPr>
            <w:tcW w:w="8902" w:type="dxa"/>
          </w:tcPr>
          <w:p w14:paraId="109755A0" w14:textId="791AFFA6" w:rsidR="003D6BC1" w:rsidRPr="00184006" w:rsidRDefault="003D6BC1" w:rsidP="003D6BC1">
            <w:pPr>
              <w:pStyle w:val="OWTableBody"/>
            </w:pPr>
            <w:r w:rsidRPr="00184006">
              <w:t>When collecting data, our school endeavours to disaggregate data by gender, to help identify areas of inequality in our school.</w:t>
            </w:r>
          </w:p>
          <w:p w14:paraId="2AF7AE14" w14:textId="18BC8E27" w:rsidR="003D6BC1" w:rsidRPr="00184006" w:rsidRDefault="003D6BC1" w:rsidP="003D6BC1">
            <w:pPr>
              <w:pStyle w:val="OWTableItalic"/>
            </w:pPr>
            <w:r w:rsidRPr="00184006">
              <w:t>For example, student data including NAPLAN, Student Attitudes to School, achievement data, behavioural incidents, positive school-wide behaviour data, p</w:t>
            </w:r>
            <w:r>
              <w:t>a</w:t>
            </w:r>
            <w:r w:rsidRPr="00184006">
              <w:t>rent opinion data and staff surveys.</w:t>
            </w:r>
          </w:p>
        </w:tc>
      </w:tr>
      <w:tr w:rsidR="003D6BC1" w:rsidRPr="00134CC3" w14:paraId="18B4526B" w14:textId="77777777" w:rsidTr="00A31E55">
        <w:trPr>
          <w:cantSplit/>
        </w:trPr>
        <w:tc>
          <w:tcPr>
            <w:tcW w:w="737" w:type="dxa"/>
          </w:tcPr>
          <w:p w14:paraId="5B2A65DF" w14:textId="372D410D" w:rsidR="003D6BC1" w:rsidRPr="00184006" w:rsidRDefault="003D6BC1" w:rsidP="003D6BC1">
            <w:pPr>
              <w:pStyle w:val="OWTableBody"/>
            </w:pPr>
            <w:r>
              <w:t>1.8</w:t>
            </w:r>
          </w:p>
        </w:tc>
        <w:tc>
          <w:tcPr>
            <w:tcW w:w="8902" w:type="dxa"/>
          </w:tcPr>
          <w:p w14:paraId="14A63C65" w14:textId="057C65C8" w:rsidR="003D6BC1" w:rsidRDefault="003D6BC1" w:rsidP="003D6BC1">
            <w:pPr>
              <w:pStyle w:val="OWTableBody"/>
            </w:pPr>
            <w:r w:rsidRPr="00184006">
              <w:t>Our school communicates on a regular and ongoing basis with</w:t>
            </w:r>
            <w:r>
              <w:t>:</w:t>
            </w:r>
          </w:p>
          <w:p w14:paraId="4867BA72" w14:textId="77777777" w:rsidR="003D6BC1" w:rsidRDefault="003D6BC1" w:rsidP="003D6BC1">
            <w:pPr>
              <w:pStyle w:val="OWTableNumberAlpha"/>
              <w:numPr>
                <w:ilvl w:val="0"/>
                <w:numId w:val="7"/>
              </w:numPr>
            </w:pPr>
            <w:r w:rsidRPr="00184006">
              <w:t>staff</w:t>
            </w:r>
          </w:p>
          <w:p w14:paraId="4E687364" w14:textId="77777777" w:rsidR="003D6BC1" w:rsidRDefault="003D6BC1" w:rsidP="003D6BC1">
            <w:pPr>
              <w:pStyle w:val="OWTableNumberAlpha"/>
            </w:pPr>
            <w:r w:rsidRPr="00184006">
              <w:t>students</w:t>
            </w:r>
          </w:p>
          <w:p w14:paraId="181FA437" w14:textId="77777777" w:rsidR="003D6BC1" w:rsidRDefault="003D6BC1" w:rsidP="003D6BC1">
            <w:pPr>
              <w:pStyle w:val="OWTableNumberAlpha"/>
            </w:pPr>
            <w:r w:rsidRPr="00184006">
              <w:t>families</w:t>
            </w:r>
          </w:p>
          <w:p w14:paraId="04930F08" w14:textId="10EB8024" w:rsidR="003D6BC1" w:rsidRPr="00184006" w:rsidRDefault="003D6BC1" w:rsidP="003D6BC1">
            <w:pPr>
              <w:pStyle w:val="OWTableBody"/>
            </w:pPr>
            <w:r w:rsidRPr="00184006">
              <w:t>on things such as gender equality, respectful relationships, discrimination and harassment.</w:t>
            </w:r>
          </w:p>
        </w:tc>
      </w:tr>
    </w:tbl>
    <w:p w14:paraId="50E60808" w14:textId="27B068D0" w:rsidR="00431BF6" w:rsidRDefault="0089581D" w:rsidP="00431BF6">
      <w:pPr>
        <w:pStyle w:val="Heading3"/>
      </w:pPr>
      <w:r w:rsidRPr="0089581D">
        <w:t>School policies and procedures</w:t>
      </w:r>
    </w:p>
    <w:tbl>
      <w:tblPr>
        <w:tblStyle w:val="TableGrid"/>
        <w:tblW w:w="9639" w:type="dxa"/>
        <w:tblLook w:val="0620" w:firstRow="1" w:lastRow="0" w:firstColumn="0" w:lastColumn="0" w:noHBand="1" w:noVBand="1"/>
      </w:tblPr>
      <w:tblGrid>
        <w:gridCol w:w="737"/>
        <w:gridCol w:w="8902"/>
      </w:tblGrid>
      <w:tr w:rsidR="00A31E55" w:rsidRPr="00134CC3" w14:paraId="64C3155A" w14:textId="77777777" w:rsidTr="00A31E55">
        <w:trPr>
          <w:cnfStyle w:val="100000000000" w:firstRow="1" w:lastRow="0" w:firstColumn="0" w:lastColumn="0" w:oddVBand="0" w:evenVBand="0" w:oddHBand="0" w:evenHBand="0" w:firstRowFirstColumn="0" w:firstRowLastColumn="0" w:lastRowFirstColumn="0" w:lastRowLastColumn="0"/>
          <w:cantSplit/>
          <w:tblHeader/>
        </w:trPr>
        <w:tc>
          <w:tcPr>
            <w:tcW w:w="737" w:type="dxa"/>
          </w:tcPr>
          <w:p w14:paraId="3803DD95" w14:textId="77777777" w:rsidR="00A31E55" w:rsidRPr="00134CC3" w:rsidRDefault="00A31E55" w:rsidP="0091431D">
            <w:pPr>
              <w:pStyle w:val="OWTableColHeader"/>
            </w:pPr>
            <w:r>
              <w:t>No.</w:t>
            </w:r>
          </w:p>
        </w:tc>
        <w:tc>
          <w:tcPr>
            <w:tcW w:w="8902" w:type="dxa"/>
          </w:tcPr>
          <w:p w14:paraId="07586263" w14:textId="77777777" w:rsidR="00A31E55" w:rsidRPr="00134CC3" w:rsidRDefault="00A31E55" w:rsidP="0091431D">
            <w:pPr>
              <w:pStyle w:val="OWTableColHeader"/>
            </w:pPr>
            <w:r w:rsidRPr="00134CC3">
              <w:t>Statement</w:t>
            </w:r>
          </w:p>
        </w:tc>
      </w:tr>
      <w:tr w:rsidR="00A31E55" w:rsidRPr="00134CC3" w14:paraId="43127A87" w14:textId="77777777" w:rsidTr="00A31E55">
        <w:trPr>
          <w:cantSplit/>
        </w:trPr>
        <w:tc>
          <w:tcPr>
            <w:tcW w:w="737" w:type="dxa"/>
          </w:tcPr>
          <w:p w14:paraId="05A7C5D0" w14:textId="215C20CE" w:rsidR="00A31E55" w:rsidRPr="00184006" w:rsidRDefault="00A31E55" w:rsidP="00A31E55">
            <w:pPr>
              <w:pStyle w:val="OWTableBody"/>
            </w:pPr>
            <w:r>
              <w:t>1.9</w:t>
            </w:r>
          </w:p>
        </w:tc>
        <w:tc>
          <w:tcPr>
            <w:tcW w:w="8902" w:type="dxa"/>
          </w:tcPr>
          <w:p w14:paraId="105C616E" w14:textId="7F6A52BD" w:rsidR="00A31E55" w:rsidRPr="00184006" w:rsidRDefault="00A31E55" w:rsidP="00A31E55">
            <w:pPr>
              <w:pStyle w:val="OWTableBody"/>
            </w:pPr>
            <w:r w:rsidRPr="00B932AC">
              <w:t xml:space="preserve">Our school has an equal opportunity and sexual harassment policy </w:t>
            </w:r>
            <w:r>
              <w:t>that includes both</w:t>
            </w:r>
            <w:r w:rsidRPr="00B932AC">
              <w:t xml:space="preserve"> staff </w:t>
            </w:r>
            <w:r w:rsidRPr="0083119D">
              <w:rPr>
                <w:u w:val="single"/>
              </w:rPr>
              <w:t>and</w:t>
            </w:r>
            <w:r w:rsidRPr="00B932AC">
              <w:t xml:space="preserve"> students.</w:t>
            </w:r>
          </w:p>
        </w:tc>
      </w:tr>
      <w:tr w:rsidR="00A31E55" w:rsidRPr="00134CC3" w14:paraId="138098B9" w14:textId="77777777" w:rsidTr="00A31E55">
        <w:trPr>
          <w:cantSplit/>
        </w:trPr>
        <w:tc>
          <w:tcPr>
            <w:tcW w:w="737" w:type="dxa"/>
          </w:tcPr>
          <w:p w14:paraId="36F36C0E" w14:textId="388F8B0C" w:rsidR="00A31E55" w:rsidRPr="00184006" w:rsidRDefault="00A31E55" w:rsidP="00A31E55">
            <w:pPr>
              <w:pStyle w:val="OWTableBody"/>
            </w:pPr>
            <w:r>
              <w:t>1.10</w:t>
            </w:r>
          </w:p>
        </w:tc>
        <w:tc>
          <w:tcPr>
            <w:tcW w:w="8902" w:type="dxa"/>
          </w:tcPr>
          <w:p w14:paraId="338514ED" w14:textId="6120BD58" w:rsidR="00A31E55" w:rsidRPr="00184006" w:rsidRDefault="00A31E55" w:rsidP="00A31E55">
            <w:pPr>
              <w:pStyle w:val="OWTableBody"/>
            </w:pPr>
            <w:r w:rsidRPr="00B932AC">
              <w:t>Our school has a student engagement policy that includes a clear statement about our commitment to promoting gender equality and respectful relationships.</w:t>
            </w:r>
          </w:p>
        </w:tc>
      </w:tr>
      <w:tr w:rsidR="00A31E55" w:rsidRPr="00134CC3" w14:paraId="107D4948" w14:textId="77777777" w:rsidTr="00A31E55">
        <w:trPr>
          <w:cantSplit/>
        </w:trPr>
        <w:tc>
          <w:tcPr>
            <w:tcW w:w="737" w:type="dxa"/>
          </w:tcPr>
          <w:p w14:paraId="476FB5CE" w14:textId="5A7515C5" w:rsidR="00A31E55" w:rsidRPr="00184006" w:rsidRDefault="00A31E55" w:rsidP="00A31E55">
            <w:pPr>
              <w:pStyle w:val="OWTableBody"/>
            </w:pPr>
            <w:r>
              <w:t>1.11</w:t>
            </w:r>
          </w:p>
        </w:tc>
        <w:tc>
          <w:tcPr>
            <w:tcW w:w="8902" w:type="dxa"/>
          </w:tcPr>
          <w:p w14:paraId="239E71B7" w14:textId="3292411D" w:rsidR="00A31E55" w:rsidRPr="00184006" w:rsidRDefault="00A31E55" w:rsidP="00A31E55">
            <w:pPr>
              <w:pStyle w:val="OWTableBody"/>
            </w:pPr>
            <w:r w:rsidRPr="00B932AC">
              <w:t>Our school has a staff code of conduct that includes a clear statement that all employees, students, parents/carers, volunteers and visitors will be treated with dignity and respect, regardless of their sex, gender identity, socioeconomic status, cultural background, sexuality or level of ability.</w:t>
            </w:r>
          </w:p>
        </w:tc>
      </w:tr>
      <w:tr w:rsidR="00A31E55" w:rsidRPr="00134CC3" w14:paraId="137FDDF7" w14:textId="77777777" w:rsidTr="00A31E55">
        <w:trPr>
          <w:cantSplit/>
        </w:trPr>
        <w:tc>
          <w:tcPr>
            <w:tcW w:w="737" w:type="dxa"/>
          </w:tcPr>
          <w:p w14:paraId="317113D4" w14:textId="250DB7F5" w:rsidR="00A31E55" w:rsidRPr="00184006" w:rsidRDefault="00A31E55" w:rsidP="00A31E55">
            <w:pPr>
              <w:pStyle w:val="OWTableBody"/>
            </w:pPr>
            <w:r>
              <w:t>1.12</w:t>
            </w:r>
          </w:p>
        </w:tc>
        <w:tc>
          <w:tcPr>
            <w:tcW w:w="8902" w:type="dxa"/>
          </w:tcPr>
          <w:p w14:paraId="5A1284DC" w14:textId="7537C78C" w:rsidR="00A31E55" w:rsidRPr="00184006" w:rsidRDefault="00A31E55" w:rsidP="00A31E55">
            <w:pPr>
              <w:pStyle w:val="OWTableBody"/>
            </w:pPr>
            <w:r w:rsidRPr="00B932AC">
              <w:t>Our school has a staff response and disclosure policy that clearly defines processes and protocols to follow should a student, staff member or family member disclose violence.</w:t>
            </w:r>
          </w:p>
        </w:tc>
      </w:tr>
      <w:tr w:rsidR="00A31E55" w:rsidRPr="00134CC3" w14:paraId="4575C3C8" w14:textId="77777777" w:rsidTr="00A31E55">
        <w:trPr>
          <w:cantSplit/>
        </w:trPr>
        <w:tc>
          <w:tcPr>
            <w:tcW w:w="737" w:type="dxa"/>
          </w:tcPr>
          <w:p w14:paraId="2B7311D1" w14:textId="5A49B23C" w:rsidR="00A31E55" w:rsidRPr="00184006" w:rsidRDefault="00A31E55" w:rsidP="00A31E55">
            <w:pPr>
              <w:pStyle w:val="OWTableBody"/>
            </w:pPr>
            <w:r>
              <w:t>1.13</w:t>
            </w:r>
          </w:p>
        </w:tc>
        <w:tc>
          <w:tcPr>
            <w:tcW w:w="8902" w:type="dxa"/>
          </w:tcPr>
          <w:p w14:paraId="787F448D" w14:textId="403EC73F" w:rsidR="00A31E55" w:rsidRPr="00184006" w:rsidRDefault="00F94088" w:rsidP="00A31E55">
            <w:pPr>
              <w:pStyle w:val="OWTableBody"/>
            </w:pPr>
            <w:r w:rsidRPr="00F94088">
              <w:t>We have clear policies and procedures to provide appropriate support, including family violence leave entitlements, for staff who experience family and/or domestic violence, and we make sure employees don’t use workplace resources to commit any act of violence.</w:t>
            </w:r>
          </w:p>
        </w:tc>
      </w:tr>
      <w:tr w:rsidR="00A31E55" w:rsidRPr="00134CC3" w14:paraId="3380DBDF" w14:textId="77777777" w:rsidTr="00A31E55">
        <w:trPr>
          <w:cantSplit/>
        </w:trPr>
        <w:tc>
          <w:tcPr>
            <w:tcW w:w="737" w:type="dxa"/>
          </w:tcPr>
          <w:p w14:paraId="51E496C3" w14:textId="1088A3C4" w:rsidR="00A31E55" w:rsidRPr="00184006" w:rsidRDefault="00A31E55" w:rsidP="00A31E55">
            <w:pPr>
              <w:pStyle w:val="OWTableBody"/>
            </w:pPr>
            <w:r>
              <w:t>1.14</w:t>
            </w:r>
          </w:p>
        </w:tc>
        <w:tc>
          <w:tcPr>
            <w:tcW w:w="8902" w:type="dxa"/>
          </w:tcPr>
          <w:p w14:paraId="46DA17AC" w14:textId="30317B6B" w:rsidR="00A31E55" w:rsidRPr="00453D3D" w:rsidRDefault="00A31E55" w:rsidP="00A31E55">
            <w:pPr>
              <w:pStyle w:val="OWTableBody"/>
            </w:pPr>
            <w:r w:rsidRPr="00B932AC">
              <w:t xml:space="preserve">Our policies are accessible, visible </w:t>
            </w:r>
            <w:r w:rsidRPr="00453D3D">
              <w:t>and disseminated with and promoted to:</w:t>
            </w:r>
          </w:p>
          <w:p w14:paraId="37CB0B82" w14:textId="77777777" w:rsidR="00A31E55" w:rsidRPr="00453D3D" w:rsidRDefault="00A31E55" w:rsidP="00A31E55">
            <w:pPr>
              <w:pStyle w:val="OWTableNumberAlpha"/>
              <w:numPr>
                <w:ilvl w:val="0"/>
                <w:numId w:val="8"/>
              </w:numPr>
            </w:pPr>
            <w:r w:rsidRPr="00453D3D">
              <w:t>staff</w:t>
            </w:r>
          </w:p>
          <w:p w14:paraId="038554F8" w14:textId="77777777" w:rsidR="00A31E55" w:rsidRPr="00453D3D" w:rsidRDefault="00A31E55" w:rsidP="00A31E55">
            <w:pPr>
              <w:pStyle w:val="OWTableNumberAlpha"/>
            </w:pPr>
            <w:r w:rsidRPr="00453D3D">
              <w:t>families</w:t>
            </w:r>
          </w:p>
          <w:p w14:paraId="49789F37" w14:textId="2D19605F" w:rsidR="00A31E55" w:rsidRPr="00184006" w:rsidRDefault="00A31E55" w:rsidP="00A31E55">
            <w:pPr>
              <w:pStyle w:val="OWTableNumberAlpha"/>
            </w:pPr>
            <w:r w:rsidRPr="00453D3D">
              <w:t>volunteers/visitors (where relevant).</w:t>
            </w:r>
          </w:p>
        </w:tc>
      </w:tr>
    </w:tbl>
    <w:p w14:paraId="1E6B9620" w14:textId="6B6D92C5" w:rsidR="0089581D" w:rsidRDefault="0089581D" w:rsidP="0089581D">
      <w:pPr>
        <w:pStyle w:val="Heading2"/>
        <w:tabs>
          <w:tab w:val="left" w:pos="1134"/>
        </w:tabs>
        <w:spacing w:after="200"/>
      </w:pPr>
      <w:r w:rsidRPr="007C7A0D">
        <w:rPr>
          <w:rStyle w:val="Icon-lowerby10pt"/>
          <w:noProof/>
        </w:rPr>
        <w:lastRenderedPageBreak/>
        <w:drawing>
          <wp:inline distT="0" distB="0" distL="0" distR="0" wp14:anchorId="54DBE9A6" wp14:editId="139F6511">
            <wp:extent cx="576156" cy="393706"/>
            <wp:effectExtent l="0" t="0" r="0" b="6350"/>
            <wp:docPr id="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576156" cy="393706"/>
                    </a:xfrm>
                    <a:prstGeom prst="rect">
                      <a:avLst/>
                    </a:prstGeom>
                  </pic:spPr>
                </pic:pic>
              </a:graphicData>
            </a:graphic>
          </wp:inline>
        </w:drawing>
      </w:r>
      <w:r w:rsidRPr="007C7A0D">
        <w:tab/>
      </w:r>
      <w:r w:rsidRPr="0070763C">
        <w:t>School culture and environment</w:t>
      </w:r>
    </w:p>
    <w:p w14:paraId="0B13A22F" w14:textId="64FC0543" w:rsidR="0089581D" w:rsidRDefault="00842871" w:rsidP="0089581D">
      <w:pPr>
        <w:pStyle w:val="Heading3"/>
      </w:pPr>
      <w:r w:rsidRPr="00842871">
        <w:t>Ethos, vision and values</w:t>
      </w:r>
    </w:p>
    <w:tbl>
      <w:tblPr>
        <w:tblStyle w:val="TableGrid"/>
        <w:tblW w:w="9639" w:type="dxa"/>
        <w:tblLook w:val="0620" w:firstRow="1" w:lastRow="0" w:firstColumn="0" w:lastColumn="0" w:noHBand="1" w:noVBand="1"/>
      </w:tblPr>
      <w:tblGrid>
        <w:gridCol w:w="737"/>
        <w:gridCol w:w="8902"/>
      </w:tblGrid>
      <w:tr w:rsidR="00A31E55" w:rsidRPr="00134CC3" w14:paraId="4EC39646" w14:textId="77777777" w:rsidTr="0091431D">
        <w:trPr>
          <w:cnfStyle w:val="100000000000" w:firstRow="1" w:lastRow="0" w:firstColumn="0" w:lastColumn="0" w:oddVBand="0" w:evenVBand="0" w:oddHBand="0" w:evenHBand="0" w:firstRowFirstColumn="0" w:firstRowLastColumn="0" w:lastRowFirstColumn="0" w:lastRowLastColumn="0"/>
          <w:cantSplit/>
          <w:tblHeader/>
        </w:trPr>
        <w:tc>
          <w:tcPr>
            <w:tcW w:w="737" w:type="dxa"/>
          </w:tcPr>
          <w:p w14:paraId="2647C99A" w14:textId="77777777" w:rsidR="00A31E55" w:rsidRPr="00134CC3" w:rsidRDefault="00A31E55" w:rsidP="0091431D">
            <w:pPr>
              <w:pStyle w:val="OWTableColHeader"/>
            </w:pPr>
            <w:r>
              <w:t>No.</w:t>
            </w:r>
          </w:p>
        </w:tc>
        <w:tc>
          <w:tcPr>
            <w:tcW w:w="8902" w:type="dxa"/>
          </w:tcPr>
          <w:p w14:paraId="2B0DE2D4" w14:textId="77777777" w:rsidR="00A31E55" w:rsidRPr="00134CC3" w:rsidRDefault="00A31E55" w:rsidP="0091431D">
            <w:pPr>
              <w:pStyle w:val="OWTableColHeader"/>
            </w:pPr>
            <w:r w:rsidRPr="00134CC3">
              <w:t>Statement</w:t>
            </w:r>
          </w:p>
        </w:tc>
      </w:tr>
      <w:tr w:rsidR="00A31E55" w:rsidRPr="00134CC3" w14:paraId="6DFF6F30" w14:textId="77777777" w:rsidTr="0091431D">
        <w:trPr>
          <w:cantSplit/>
        </w:trPr>
        <w:tc>
          <w:tcPr>
            <w:tcW w:w="737" w:type="dxa"/>
          </w:tcPr>
          <w:p w14:paraId="4068E6F4" w14:textId="3D6C7A52" w:rsidR="00A31E55" w:rsidRPr="00184006" w:rsidRDefault="00E14987" w:rsidP="00A31E55">
            <w:pPr>
              <w:pStyle w:val="OWTableBody"/>
            </w:pPr>
            <w:r>
              <w:t>2.0</w:t>
            </w:r>
          </w:p>
        </w:tc>
        <w:tc>
          <w:tcPr>
            <w:tcW w:w="8902" w:type="dxa"/>
          </w:tcPr>
          <w:p w14:paraId="30CA53BC" w14:textId="03FE5F71" w:rsidR="00A31E55" w:rsidRDefault="00A31E55" w:rsidP="00A31E55">
            <w:pPr>
              <w:pStyle w:val="OWTableBody"/>
            </w:pPr>
            <w:r w:rsidRPr="009176F1">
              <w:t>Our school clearly communicates gender equality and respectful relationships to all</w:t>
            </w:r>
            <w:r>
              <w:t>:</w:t>
            </w:r>
          </w:p>
          <w:p w14:paraId="5CFB1A41" w14:textId="77777777" w:rsidR="00A31E55" w:rsidRDefault="00A31E55" w:rsidP="00A31E55">
            <w:pPr>
              <w:pStyle w:val="OWTableNumberAlpha"/>
              <w:numPr>
                <w:ilvl w:val="0"/>
                <w:numId w:val="9"/>
              </w:numPr>
            </w:pPr>
            <w:r>
              <w:t>families</w:t>
            </w:r>
          </w:p>
          <w:p w14:paraId="282B0A04" w14:textId="77777777" w:rsidR="00A31E55" w:rsidRDefault="00A31E55" w:rsidP="00A31E55">
            <w:pPr>
              <w:pStyle w:val="OWTableNumberAlpha"/>
            </w:pPr>
            <w:r w:rsidRPr="009176F1">
              <w:t>visitors</w:t>
            </w:r>
            <w:r>
              <w:t xml:space="preserve"> (casual relief teachers, guest speakers, parent helpers etc.).</w:t>
            </w:r>
          </w:p>
          <w:p w14:paraId="1370EB4C" w14:textId="162C07E2" w:rsidR="00A31E55" w:rsidRPr="00184006" w:rsidRDefault="00A31E55" w:rsidP="00A31E55">
            <w:pPr>
              <w:pStyle w:val="OWTableBody"/>
            </w:pPr>
            <w:r w:rsidRPr="009176F1">
              <w:t xml:space="preserve">This could be through </w:t>
            </w:r>
            <w:r>
              <w:t xml:space="preserve">the school’s respectful relationships education commitment statement, </w:t>
            </w:r>
            <w:r w:rsidRPr="009176F1">
              <w:t>open days, recruitment processes, student induction packs, guidelines for casual relief staff etc.</w:t>
            </w:r>
          </w:p>
        </w:tc>
      </w:tr>
      <w:tr w:rsidR="00A31E55" w:rsidRPr="00134CC3" w14:paraId="58B4A9D3" w14:textId="77777777" w:rsidTr="0091431D">
        <w:trPr>
          <w:cantSplit/>
        </w:trPr>
        <w:tc>
          <w:tcPr>
            <w:tcW w:w="737" w:type="dxa"/>
          </w:tcPr>
          <w:p w14:paraId="7B598794" w14:textId="3757B607" w:rsidR="00A31E55" w:rsidRPr="00184006" w:rsidRDefault="00E14987" w:rsidP="00A31E55">
            <w:pPr>
              <w:pStyle w:val="OWTableBody"/>
            </w:pPr>
            <w:r>
              <w:t>2.1</w:t>
            </w:r>
          </w:p>
        </w:tc>
        <w:tc>
          <w:tcPr>
            <w:tcW w:w="8902" w:type="dxa"/>
          </w:tcPr>
          <w:p w14:paraId="34B32C3B" w14:textId="670AC9E9" w:rsidR="00A31E55" w:rsidRPr="00184006" w:rsidRDefault="00A31E55" w:rsidP="00A31E55">
            <w:pPr>
              <w:pStyle w:val="OWTableBody"/>
            </w:pPr>
            <w:r w:rsidRPr="009176F1">
              <w:t>Our school’s dress code or uniform requirements are inclusive, and all uniform items are available to all students, i.e. the school uniform list is not split into a ‘boys’ and girls’ list.</w:t>
            </w:r>
          </w:p>
        </w:tc>
      </w:tr>
      <w:tr w:rsidR="00A31E55" w:rsidRPr="00134CC3" w14:paraId="7133898E" w14:textId="77777777" w:rsidTr="0091431D">
        <w:trPr>
          <w:cantSplit/>
        </w:trPr>
        <w:tc>
          <w:tcPr>
            <w:tcW w:w="737" w:type="dxa"/>
          </w:tcPr>
          <w:p w14:paraId="25E3EE17" w14:textId="3D4CA9C7" w:rsidR="00A31E55" w:rsidRPr="00184006" w:rsidRDefault="00E14987" w:rsidP="00A31E55">
            <w:pPr>
              <w:pStyle w:val="OWTableBody"/>
            </w:pPr>
            <w:r>
              <w:t>2.2</w:t>
            </w:r>
          </w:p>
        </w:tc>
        <w:tc>
          <w:tcPr>
            <w:tcW w:w="8902" w:type="dxa"/>
          </w:tcPr>
          <w:p w14:paraId="08E4094A" w14:textId="078BCC83" w:rsidR="00A31E55" w:rsidRPr="00453D3D" w:rsidRDefault="00A31E55" w:rsidP="00A31E55">
            <w:pPr>
              <w:pStyle w:val="OWTableBody"/>
            </w:pPr>
            <w:r w:rsidRPr="009176F1">
              <w:t>Our staff use language that is equitable, inclusive and respectful at all times</w:t>
            </w:r>
            <w:r>
              <w:t>. This inclu</w:t>
            </w:r>
            <w:r w:rsidRPr="00453D3D">
              <w:t>des:</w:t>
            </w:r>
          </w:p>
          <w:p w14:paraId="2F4516B4" w14:textId="77777777" w:rsidR="00A31E55" w:rsidRPr="00453D3D" w:rsidRDefault="00A31E55" w:rsidP="00A31E55">
            <w:pPr>
              <w:pStyle w:val="OWTableNumberAlpha"/>
              <w:numPr>
                <w:ilvl w:val="0"/>
                <w:numId w:val="10"/>
              </w:numPr>
            </w:pPr>
            <w:r w:rsidRPr="00453D3D">
              <w:t>gender-affirming language that supports and recognises the lives and identities of both staff and students, such as the use of self-identified pronouns</w:t>
            </w:r>
          </w:p>
          <w:p w14:paraId="3431AFD7" w14:textId="0884C16F" w:rsidR="00A31E55" w:rsidRPr="00184006" w:rsidRDefault="00A31E55" w:rsidP="00A31E55">
            <w:pPr>
              <w:pStyle w:val="OWTableNumberAlpha"/>
            </w:pPr>
            <w:r w:rsidRPr="00453D3D">
              <w:t>consciously and proactively challenging gender inequality and harmful gender stereotypes.</w:t>
            </w:r>
          </w:p>
        </w:tc>
      </w:tr>
      <w:tr w:rsidR="00A31E55" w:rsidRPr="00134CC3" w14:paraId="7234171B" w14:textId="77777777" w:rsidTr="0091431D">
        <w:trPr>
          <w:cantSplit/>
        </w:trPr>
        <w:tc>
          <w:tcPr>
            <w:tcW w:w="737" w:type="dxa"/>
          </w:tcPr>
          <w:p w14:paraId="613108E4" w14:textId="3669E7DF" w:rsidR="00A31E55" w:rsidRPr="00184006" w:rsidRDefault="00E14987" w:rsidP="00A31E55">
            <w:pPr>
              <w:pStyle w:val="OWTableBody"/>
            </w:pPr>
            <w:r>
              <w:t>2.3</w:t>
            </w:r>
          </w:p>
        </w:tc>
        <w:tc>
          <w:tcPr>
            <w:tcW w:w="8902" w:type="dxa"/>
          </w:tcPr>
          <w:p w14:paraId="67FD6D67" w14:textId="682FB0BB" w:rsidR="00A31E55" w:rsidRDefault="00A31E55" w:rsidP="00A31E55">
            <w:pPr>
              <w:pStyle w:val="OWTableBody"/>
            </w:pPr>
            <w:r w:rsidRPr="009176F1">
              <w:t>Our staff challenge disruptive and dominating classroom behaviour in a framework that understands gender equality</w:t>
            </w:r>
            <w:r>
              <w:t>, i.e. behaviours that are expressions of the specific gendered drivers of violence.</w:t>
            </w:r>
          </w:p>
          <w:p w14:paraId="312EF9DB" w14:textId="005AFD78" w:rsidR="00A31E55" w:rsidRPr="00184006" w:rsidRDefault="00A31E55" w:rsidP="00A31E55">
            <w:pPr>
              <w:pStyle w:val="OWTableItalic"/>
            </w:pPr>
            <w:r w:rsidRPr="009176F1">
              <w:t>For example, a male student is not excused from misbehaving through language such as ‘boys will be boys’ and ‘he only did that because he likes you’.</w:t>
            </w:r>
          </w:p>
        </w:tc>
      </w:tr>
      <w:tr w:rsidR="00A31E55" w:rsidRPr="00134CC3" w14:paraId="64C43946" w14:textId="77777777" w:rsidTr="0091431D">
        <w:trPr>
          <w:cantSplit/>
        </w:trPr>
        <w:tc>
          <w:tcPr>
            <w:tcW w:w="737" w:type="dxa"/>
          </w:tcPr>
          <w:p w14:paraId="53674ACD" w14:textId="2687470F" w:rsidR="00A31E55" w:rsidRPr="00184006" w:rsidRDefault="00E14987" w:rsidP="00A31E55">
            <w:pPr>
              <w:pStyle w:val="OWTableBody"/>
            </w:pPr>
            <w:r>
              <w:t>2.4</w:t>
            </w:r>
          </w:p>
        </w:tc>
        <w:tc>
          <w:tcPr>
            <w:tcW w:w="8902" w:type="dxa"/>
          </w:tcPr>
          <w:p w14:paraId="3DBA9CB7" w14:textId="687DD6A9" w:rsidR="00A31E55" w:rsidRDefault="00A31E55" w:rsidP="00A31E55">
            <w:pPr>
              <w:pStyle w:val="OWTableBody"/>
            </w:pPr>
            <w:r w:rsidRPr="009176F1">
              <w:t>Our school’s planning and accountability documents (including strategic and annual implementation plans) include actions and measures focused on gender equality and respectful relationships for both</w:t>
            </w:r>
            <w:r>
              <w:t>:</w:t>
            </w:r>
          </w:p>
          <w:p w14:paraId="3B1AF432" w14:textId="77777777" w:rsidR="00A31E55" w:rsidRDefault="00A31E55" w:rsidP="00A31E55">
            <w:pPr>
              <w:pStyle w:val="OWTableNumberAlpha"/>
              <w:numPr>
                <w:ilvl w:val="0"/>
                <w:numId w:val="11"/>
              </w:numPr>
            </w:pPr>
            <w:r w:rsidRPr="009176F1">
              <w:t>staff</w:t>
            </w:r>
          </w:p>
          <w:p w14:paraId="3CAD7091" w14:textId="1416F09E" w:rsidR="00A31E55" w:rsidRPr="00184006" w:rsidRDefault="00A31E55" w:rsidP="00A31E55">
            <w:pPr>
              <w:pStyle w:val="OWTableNumberAlpha"/>
            </w:pPr>
            <w:r w:rsidRPr="009176F1">
              <w:t>students.</w:t>
            </w:r>
          </w:p>
        </w:tc>
      </w:tr>
      <w:tr w:rsidR="00A31E55" w:rsidRPr="00134CC3" w14:paraId="4BE7FD99" w14:textId="77777777" w:rsidTr="0091431D">
        <w:trPr>
          <w:cantSplit/>
        </w:trPr>
        <w:tc>
          <w:tcPr>
            <w:tcW w:w="737" w:type="dxa"/>
          </w:tcPr>
          <w:p w14:paraId="56D62119" w14:textId="1B483EAA" w:rsidR="00A31E55" w:rsidRPr="00184006" w:rsidRDefault="00E14987" w:rsidP="00A31E55">
            <w:pPr>
              <w:pStyle w:val="OWTableBody"/>
            </w:pPr>
            <w:r>
              <w:t>2.5</w:t>
            </w:r>
          </w:p>
        </w:tc>
        <w:tc>
          <w:tcPr>
            <w:tcW w:w="8902" w:type="dxa"/>
          </w:tcPr>
          <w:p w14:paraId="6FC0A0DC" w14:textId="07375E8D" w:rsidR="00A31E55" w:rsidRPr="00184006" w:rsidRDefault="00A31E55" w:rsidP="00A31E55">
            <w:pPr>
              <w:pStyle w:val="OWTableBody"/>
            </w:pPr>
            <w:r w:rsidRPr="009176F1">
              <w:t>Our school values and recognises the voices of young people in work to address gender inequality</w:t>
            </w:r>
            <w:r>
              <w:t>. We</w:t>
            </w:r>
            <w:r w:rsidRPr="009176F1">
              <w:t xml:space="preserve"> </w:t>
            </w:r>
            <w:r>
              <w:t xml:space="preserve">empower and </w:t>
            </w:r>
            <w:r w:rsidRPr="009176F1">
              <w:t>provide opportunities for students to be leaders and take action to address issues around consent, respectful relationships, inequality and gender-based violence.</w:t>
            </w:r>
          </w:p>
        </w:tc>
      </w:tr>
    </w:tbl>
    <w:p w14:paraId="34921F8C" w14:textId="4BE576CE" w:rsidR="00DD36A9" w:rsidRDefault="00DD36A9" w:rsidP="00DD36A9">
      <w:pPr>
        <w:pStyle w:val="Heading3"/>
      </w:pPr>
      <w:r w:rsidRPr="00DD36A9">
        <w:lastRenderedPageBreak/>
        <w:t>School environment and facilities</w:t>
      </w:r>
    </w:p>
    <w:tbl>
      <w:tblPr>
        <w:tblStyle w:val="TableGrid"/>
        <w:tblW w:w="9639" w:type="dxa"/>
        <w:tblLook w:val="0620" w:firstRow="1" w:lastRow="0" w:firstColumn="0" w:lastColumn="0" w:noHBand="1" w:noVBand="1"/>
      </w:tblPr>
      <w:tblGrid>
        <w:gridCol w:w="737"/>
        <w:gridCol w:w="8902"/>
      </w:tblGrid>
      <w:tr w:rsidR="00E14987" w:rsidRPr="00134CC3" w14:paraId="4960A47C" w14:textId="77777777" w:rsidTr="00E14987">
        <w:trPr>
          <w:cnfStyle w:val="100000000000" w:firstRow="1" w:lastRow="0" w:firstColumn="0" w:lastColumn="0" w:oddVBand="0" w:evenVBand="0" w:oddHBand="0" w:evenHBand="0" w:firstRowFirstColumn="0" w:firstRowLastColumn="0" w:lastRowFirstColumn="0" w:lastRowLastColumn="0"/>
          <w:cantSplit/>
          <w:tblHeader/>
        </w:trPr>
        <w:tc>
          <w:tcPr>
            <w:tcW w:w="737" w:type="dxa"/>
          </w:tcPr>
          <w:p w14:paraId="2A8EFD0F" w14:textId="1F71EBF3" w:rsidR="00E14987" w:rsidRPr="00134CC3" w:rsidRDefault="000A5224" w:rsidP="00900875">
            <w:pPr>
              <w:pStyle w:val="OWTableColHeader"/>
            </w:pPr>
            <w:r>
              <w:t>No.</w:t>
            </w:r>
          </w:p>
        </w:tc>
        <w:tc>
          <w:tcPr>
            <w:tcW w:w="8902" w:type="dxa"/>
          </w:tcPr>
          <w:p w14:paraId="64D11C1E" w14:textId="4AD00CFC" w:rsidR="00E14987" w:rsidRPr="00134CC3" w:rsidRDefault="00E14987" w:rsidP="00900875">
            <w:pPr>
              <w:pStyle w:val="OWTableColHeader"/>
            </w:pPr>
            <w:r w:rsidRPr="00134CC3">
              <w:t>Statement</w:t>
            </w:r>
          </w:p>
        </w:tc>
      </w:tr>
      <w:tr w:rsidR="00E14987" w:rsidRPr="00134CC3" w14:paraId="60E0283F" w14:textId="77777777" w:rsidTr="00E14987">
        <w:trPr>
          <w:cantSplit/>
        </w:trPr>
        <w:tc>
          <w:tcPr>
            <w:tcW w:w="737" w:type="dxa"/>
          </w:tcPr>
          <w:p w14:paraId="698E9727" w14:textId="3BA3D6CA" w:rsidR="00E14987" w:rsidRPr="0081389F" w:rsidRDefault="00E14987" w:rsidP="00DD36A9">
            <w:pPr>
              <w:pStyle w:val="OWTableBody"/>
            </w:pPr>
            <w:r>
              <w:t>2.6</w:t>
            </w:r>
          </w:p>
        </w:tc>
        <w:tc>
          <w:tcPr>
            <w:tcW w:w="8902" w:type="dxa"/>
          </w:tcPr>
          <w:p w14:paraId="4DC07888" w14:textId="0606F01A" w:rsidR="00E14987" w:rsidRDefault="00E14987" w:rsidP="00DD36A9">
            <w:pPr>
              <w:pStyle w:val="OWTableBody"/>
            </w:pPr>
            <w:r w:rsidRPr="0081389F">
              <w:t>Our</w:t>
            </w:r>
            <w:r>
              <w:t xml:space="preserve"> </w:t>
            </w:r>
            <w:r w:rsidRPr="0081389F">
              <w:t>school</w:t>
            </w:r>
            <w:r>
              <w:t xml:space="preserve"> </w:t>
            </w:r>
            <w:r w:rsidRPr="0081389F">
              <w:t>ensures</w:t>
            </w:r>
            <w:r>
              <w:t xml:space="preserve"> </w:t>
            </w:r>
            <w:r w:rsidRPr="0081389F">
              <w:t>shared</w:t>
            </w:r>
            <w:r>
              <w:t xml:space="preserve"> </w:t>
            </w:r>
            <w:r w:rsidRPr="0081389F">
              <w:t>spaces</w:t>
            </w:r>
            <w:r>
              <w:t xml:space="preserve"> </w:t>
            </w:r>
            <w:r w:rsidRPr="0081389F">
              <w:t>are</w:t>
            </w:r>
            <w:r>
              <w:t xml:space="preserve"> </w:t>
            </w:r>
            <w:r w:rsidRPr="0081389F">
              <w:t>organised</w:t>
            </w:r>
            <w:r>
              <w:t xml:space="preserve"> </w:t>
            </w:r>
            <w:r w:rsidRPr="0081389F">
              <w:t>to</w:t>
            </w:r>
            <w:r>
              <w:t xml:space="preserve"> </w:t>
            </w:r>
            <w:r w:rsidRPr="0081389F">
              <w:t>enable</w:t>
            </w:r>
            <w:r>
              <w:t xml:space="preserve"> </w:t>
            </w:r>
            <w:r w:rsidRPr="0081389F">
              <w:t>and</w:t>
            </w:r>
            <w:r>
              <w:t xml:space="preserve"> </w:t>
            </w:r>
            <w:r w:rsidRPr="0081389F">
              <w:t>promote</w:t>
            </w:r>
            <w:r>
              <w:t xml:space="preserve"> </w:t>
            </w:r>
            <w:r w:rsidRPr="0081389F">
              <w:t>social</w:t>
            </w:r>
            <w:r>
              <w:t xml:space="preserve"> </w:t>
            </w:r>
            <w:r w:rsidRPr="0081389F">
              <w:t>interaction</w:t>
            </w:r>
            <w:r>
              <w:t xml:space="preserve"> </w:t>
            </w:r>
            <w:r w:rsidRPr="0081389F">
              <w:t>and</w:t>
            </w:r>
            <w:r>
              <w:t xml:space="preserve"> </w:t>
            </w:r>
            <w:r w:rsidRPr="0081389F">
              <w:t>integration</w:t>
            </w:r>
            <w:r>
              <w:t xml:space="preserve">. </w:t>
            </w:r>
          </w:p>
          <w:p w14:paraId="6A99735B" w14:textId="1B192E9E" w:rsidR="00E14987" w:rsidRDefault="00E14987" w:rsidP="00DD36A9">
            <w:pPr>
              <w:pStyle w:val="OWTableBody"/>
            </w:pPr>
            <w:r>
              <w:t xml:space="preserve">We </w:t>
            </w:r>
            <w:r w:rsidRPr="0081389F">
              <w:t>undertake</w:t>
            </w:r>
            <w:r>
              <w:t xml:space="preserve"> </w:t>
            </w:r>
            <w:r w:rsidRPr="0081389F">
              <w:t>regular</w:t>
            </w:r>
            <w:r>
              <w:t xml:space="preserve"> </w:t>
            </w:r>
            <w:r w:rsidRPr="0081389F">
              <w:t>assessments</w:t>
            </w:r>
            <w:r>
              <w:t xml:space="preserve"> </w:t>
            </w:r>
            <w:r w:rsidRPr="0081389F">
              <w:t>of</w:t>
            </w:r>
            <w:r>
              <w:t xml:space="preserve"> </w:t>
            </w:r>
            <w:r w:rsidRPr="0081389F">
              <w:t>the</w:t>
            </w:r>
            <w:r>
              <w:t xml:space="preserve"> </w:t>
            </w:r>
            <w:r w:rsidRPr="0081389F">
              <w:t>spaces</w:t>
            </w:r>
            <w:r>
              <w:t xml:space="preserve"> </w:t>
            </w:r>
            <w:r w:rsidRPr="0081389F">
              <w:t>to</w:t>
            </w:r>
            <w:r>
              <w:t xml:space="preserve"> </w:t>
            </w:r>
            <w:r w:rsidRPr="0081389F">
              <w:t>ensure</w:t>
            </w:r>
            <w:r>
              <w:t xml:space="preserve"> </w:t>
            </w:r>
            <w:r w:rsidRPr="0081389F">
              <w:t>that</w:t>
            </w:r>
            <w:r>
              <w:t>:</w:t>
            </w:r>
          </w:p>
          <w:p w14:paraId="5696D441" w14:textId="625FEAFC" w:rsidR="00E14987" w:rsidRDefault="00E14987" w:rsidP="005E7880">
            <w:pPr>
              <w:pStyle w:val="OWTableNumberAlpha"/>
              <w:numPr>
                <w:ilvl w:val="0"/>
                <w:numId w:val="12"/>
              </w:numPr>
            </w:pPr>
            <w:r w:rsidRPr="0081389F">
              <w:t>staff</w:t>
            </w:r>
            <w:r w:rsidR="00BD32B8" w:rsidRPr="0081389F">
              <w:t xml:space="preserve"> of</w:t>
            </w:r>
            <w:r w:rsidR="00BD32B8">
              <w:t xml:space="preserve"> </w:t>
            </w:r>
            <w:r w:rsidR="00BD32B8" w:rsidRPr="0081389F">
              <w:t>a</w:t>
            </w:r>
            <w:r w:rsidR="00BD32B8">
              <w:t xml:space="preserve">ll </w:t>
            </w:r>
            <w:r w:rsidR="00BD32B8" w:rsidRPr="0081389F">
              <w:t>gender</w:t>
            </w:r>
            <w:r w:rsidR="00BD32B8">
              <w:t xml:space="preserve">s </w:t>
            </w:r>
            <w:r w:rsidR="00BD32B8" w:rsidRPr="0081389F">
              <w:t>have</w:t>
            </w:r>
            <w:r w:rsidR="00BD32B8">
              <w:t xml:space="preserve"> </w:t>
            </w:r>
            <w:r w:rsidR="00BD32B8" w:rsidRPr="0081389F">
              <w:t>equality</w:t>
            </w:r>
            <w:r w:rsidR="00BD32B8">
              <w:t xml:space="preserve"> </w:t>
            </w:r>
            <w:r w:rsidR="00BD32B8" w:rsidRPr="0081389F">
              <w:t>of</w:t>
            </w:r>
            <w:r w:rsidR="00BD32B8">
              <w:t xml:space="preserve"> </w:t>
            </w:r>
            <w:r w:rsidR="00BD32B8" w:rsidRPr="0081389F">
              <w:t>access</w:t>
            </w:r>
            <w:r w:rsidR="00BD32B8">
              <w:t xml:space="preserve"> </w:t>
            </w:r>
            <w:r w:rsidR="00BD32B8" w:rsidRPr="0081389F">
              <w:t>and</w:t>
            </w:r>
            <w:r w:rsidR="00BD32B8">
              <w:t xml:space="preserve"> </w:t>
            </w:r>
            <w:r w:rsidR="00BD32B8" w:rsidRPr="0081389F">
              <w:t>use</w:t>
            </w:r>
            <w:r w:rsidR="00BD32B8">
              <w:t xml:space="preserve"> </w:t>
            </w:r>
            <w:r w:rsidR="00BD32B8" w:rsidRPr="0081389F">
              <w:t>of</w:t>
            </w:r>
            <w:r w:rsidR="00BD32B8">
              <w:t xml:space="preserve"> </w:t>
            </w:r>
            <w:r w:rsidR="00BD32B8" w:rsidRPr="0081389F">
              <w:t>all</w:t>
            </w:r>
            <w:r w:rsidR="00BD32B8">
              <w:t xml:space="preserve"> </w:t>
            </w:r>
            <w:r w:rsidR="00BD32B8" w:rsidRPr="0081389F">
              <w:t>school</w:t>
            </w:r>
            <w:r w:rsidR="00BD32B8">
              <w:t xml:space="preserve"> </w:t>
            </w:r>
            <w:r w:rsidR="00BD32B8" w:rsidRPr="0081389F">
              <w:t>facilities</w:t>
            </w:r>
          </w:p>
          <w:p w14:paraId="48365EF1" w14:textId="4E398E35" w:rsidR="00E14987" w:rsidRDefault="00E14987" w:rsidP="005E7880">
            <w:pPr>
              <w:pStyle w:val="OWTableNumberAlpha"/>
            </w:pPr>
            <w:r w:rsidRPr="0081389F">
              <w:t>students</w:t>
            </w:r>
            <w:r w:rsidR="00BD32B8" w:rsidRPr="0081389F">
              <w:t xml:space="preserve"> of</w:t>
            </w:r>
            <w:r w:rsidR="00BD32B8">
              <w:t xml:space="preserve"> </w:t>
            </w:r>
            <w:r w:rsidR="00BD32B8" w:rsidRPr="0081389F">
              <w:t>a</w:t>
            </w:r>
            <w:r w:rsidR="00BD32B8">
              <w:t xml:space="preserve">ll </w:t>
            </w:r>
            <w:r w:rsidR="00BD32B8" w:rsidRPr="0081389F">
              <w:t>gender</w:t>
            </w:r>
            <w:r w:rsidR="00BD32B8">
              <w:t xml:space="preserve">s </w:t>
            </w:r>
            <w:r w:rsidR="00BD32B8" w:rsidRPr="0081389F">
              <w:t>have</w:t>
            </w:r>
            <w:r w:rsidR="00BD32B8">
              <w:t xml:space="preserve"> </w:t>
            </w:r>
            <w:r w:rsidR="00BD32B8" w:rsidRPr="0081389F">
              <w:t>equality</w:t>
            </w:r>
            <w:r w:rsidR="00BD32B8">
              <w:t xml:space="preserve"> </w:t>
            </w:r>
            <w:r w:rsidR="00BD32B8" w:rsidRPr="0081389F">
              <w:t>of</w:t>
            </w:r>
            <w:r w:rsidR="00BD32B8">
              <w:t xml:space="preserve"> </w:t>
            </w:r>
            <w:r w:rsidR="00BD32B8" w:rsidRPr="0081389F">
              <w:t>access</w:t>
            </w:r>
            <w:r w:rsidR="00BD32B8">
              <w:t xml:space="preserve"> </w:t>
            </w:r>
            <w:r w:rsidR="00BD32B8" w:rsidRPr="0081389F">
              <w:t>and</w:t>
            </w:r>
            <w:r w:rsidR="00BD32B8">
              <w:t xml:space="preserve"> </w:t>
            </w:r>
            <w:r w:rsidR="00BD32B8" w:rsidRPr="0081389F">
              <w:t>use</w:t>
            </w:r>
            <w:r w:rsidR="00BD32B8">
              <w:t xml:space="preserve"> </w:t>
            </w:r>
            <w:r w:rsidR="00BD32B8" w:rsidRPr="0081389F">
              <w:t>of</w:t>
            </w:r>
            <w:r w:rsidR="00BD32B8">
              <w:t xml:space="preserve"> </w:t>
            </w:r>
            <w:r w:rsidR="00BD32B8" w:rsidRPr="0081389F">
              <w:t>all</w:t>
            </w:r>
            <w:r w:rsidR="00BD32B8">
              <w:t xml:space="preserve"> </w:t>
            </w:r>
            <w:r w:rsidR="00BD32B8" w:rsidRPr="0081389F">
              <w:t>school</w:t>
            </w:r>
            <w:r w:rsidR="00BD32B8">
              <w:t xml:space="preserve"> </w:t>
            </w:r>
            <w:r w:rsidR="00BD32B8" w:rsidRPr="0081389F">
              <w:t>facilities</w:t>
            </w:r>
            <w:r w:rsidR="00DE0C0C">
              <w:t>.</w:t>
            </w:r>
          </w:p>
          <w:p w14:paraId="6E9CD6FE" w14:textId="2BB40777" w:rsidR="00E14987" w:rsidRDefault="00BD32B8" w:rsidP="00107F21">
            <w:pPr>
              <w:pStyle w:val="OWTableBody"/>
            </w:pPr>
            <w:r>
              <w:t>This</w:t>
            </w:r>
            <w:r w:rsidR="00E14987">
              <w:t xml:space="preserve"> </w:t>
            </w:r>
            <w:r w:rsidR="00E14987" w:rsidRPr="0081389F">
              <w:t>includ</w:t>
            </w:r>
            <w:r>
              <w:t>es</w:t>
            </w:r>
            <w:r w:rsidR="00E14987" w:rsidRPr="0081389F">
              <w:t>:</w:t>
            </w:r>
          </w:p>
          <w:p w14:paraId="11F0B801" w14:textId="77777777" w:rsidR="00E14987" w:rsidRPr="00DD36A9" w:rsidRDefault="00E14987" w:rsidP="00DD36A9">
            <w:pPr>
              <w:pStyle w:val="OWTableBulletStaff"/>
            </w:pPr>
            <w:r w:rsidRPr="0081389F">
              <w:t>e</w:t>
            </w:r>
            <w:r w:rsidRPr="00DD36A9">
              <w:t>quipment</w:t>
            </w:r>
          </w:p>
          <w:p w14:paraId="5ACFADCB" w14:textId="77777777" w:rsidR="00E14987" w:rsidRPr="00DD36A9" w:rsidRDefault="00E14987" w:rsidP="00DD36A9">
            <w:pPr>
              <w:pStyle w:val="OWTableBulletStaff"/>
            </w:pPr>
            <w:r w:rsidRPr="00DD36A9">
              <w:t>the school yard/playground</w:t>
            </w:r>
          </w:p>
          <w:p w14:paraId="6C4B1DC2" w14:textId="77777777" w:rsidR="00E14987" w:rsidRPr="00DD36A9" w:rsidRDefault="00E14987" w:rsidP="00DD36A9">
            <w:pPr>
              <w:pStyle w:val="OWTableBulletStaff"/>
            </w:pPr>
            <w:r w:rsidRPr="00DD36A9">
              <w:t>sports areas</w:t>
            </w:r>
          </w:p>
          <w:p w14:paraId="18C19397" w14:textId="77777777" w:rsidR="00E14987" w:rsidRPr="00DD36A9" w:rsidRDefault="00E14987" w:rsidP="00DD36A9">
            <w:pPr>
              <w:pStyle w:val="OWTableBulletStaff"/>
            </w:pPr>
            <w:r w:rsidRPr="00DD36A9">
              <w:t>toilets</w:t>
            </w:r>
          </w:p>
          <w:p w14:paraId="5547C1ED" w14:textId="77777777" w:rsidR="00E14987" w:rsidRPr="00DD36A9" w:rsidRDefault="00E14987" w:rsidP="00DD36A9">
            <w:pPr>
              <w:pStyle w:val="OWTableBulletStaff"/>
            </w:pPr>
            <w:r w:rsidRPr="00DD36A9">
              <w:t>other indoor spaces, such as school library and open learning spaces</w:t>
            </w:r>
          </w:p>
          <w:p w14:paraId="1B9312A0" w14:textId="3CE7722C" w:rsidR="00E14987" w:rsidRPr="00184006" w:rsidRDefault="00E14987" w:rsidP="00DD36A9">
            <w:pPr>
              <w:pStyle w:val="OWTableBulletStaff"/>
            </w:pPr>
            <w:r w:rsidRPr="00DD36A9">
              <w:t>classrooms and staffrooms.</w:t>
            </w:r>
          </w:p>
        </w:tc>
      </w:tr>
      <w:tr w:rsidR="00E14987" w:rsidRPr="00134CC3" w14:paraId="6ABF284E" w14:textId="77777777" w:rsidTr="00E14987">
        <w:trPr>
          <w:cantSplit/>
        </w:trPr>
        <w:tc>
          <w:tcPr>
            <w:tcW w:w="737" w:type="dxa"/>
          </w:tcPr>
          <w:p w14:paraId="0A7EEBC4" w14:textId="68F1A269" w:rsidR="00E14987" w:rsidRPr="0042193A" w:rsidRDefault="00E14987" w:rsidP="00DD36A9">
            <w:pPr>
              <w:pStyle w:val="OWTableBody"/>
            </w:pPr>
            <w:r>
              <w:t>2.7</w:t>
            </w:r>
          </w:p>
        </w:tc>
        <w:tc>
          <w:tcPr>
            <w:tcW w:w="8902" w:type="dxa"/>
          </w:tcPr>
          <w:p w14:paraId="1274E1A4" w14:textId="5335D9DB" w:rsidR="00E14987" w:rsidRPr="00184006" w:rsidRDefault="00E14987" w:rsidP="00DD36A9">
            <w:pPr>
              <w:pStyle w:val="OWTableBody"/>
            </w:pPr>
            <w:r w:rsidRPr="0042193A">
              <w:t>There is access to appropriate private breastfeeding facilities at our school, including storage and equipment cleaning facilities for expressing milk.</w:t>
            </w:r>
          </w:p>
        </w:tc>
      </w:tr>
      <w:tr w:rsidR="00E14987" w:rsidRPr="00134CC3" w14:paraId="7D05A9CB" w14:textId="77777777" w:rsidTr="00E14987">
        <w:trPr>
          <w:cantSplit/>
        </w:trPr>
        <w:tc>
          <w:tcPr>
            <w:tcW w:w="737" w:type="dxa"/>
          </w:tcPr>
          <w:p w14:paraId="7D764B02" w14:textId="500E58BA" w:rsidR="00E14987" w:rsidRPr="0042193A" w:rsidRDefault="00E14987" w:rsidP="00DD36A9">
            <w:pPr>
              <w:pStyle w:val="OWTableBody"/>
            </w:pPr>
            <w:r>
              <w:t>2.8</w:t>
            </w:r>
          </w:p>
        </w:tc>
        <w:tc>
          <w:tcPr>
            <w:tcW w:w="8902" w:type="dxa"/>
          </w:tcPr>
          <w:p w14:paraId="427A26EE" w14:textId="53F37A2F" w:rsidR="00E14987" w:rsidRPr="00184006" w:rsidRDefault="00E14987" w:rsidP="00DD36A9">
            <w:pPr>
              <w:pStyle w:val="OWTableBody"/>
            </w:pPr>
            <w:r w:rsidRPr="0042193A">
              <w:t>Our school is able to provide information and/or refer staff and families to childcare facilities.</w:t>
            </w:r>
          </w:p>
        </w:tc>
      </w:tr>
    </w:tbl>
    <w:p w14:paraId="10FA2B6D" w14:textId="151AB9D0" w:rsidR="00DD36A9" w:rsidRDefault="00DD36A9" w:rsidP="00DD36A9">
      <w:pPr>
        <w:pStyle w:val="Heading3"/>
      </w:pPr>
      <w:r w:rsidRPr="00DD36A9">
        <w:t>Internal and external communications</w:t>
      </w:r>
    </w:p>
    <w:tbl>
      <w:tblPr>
        <w:tblStyle w:val="TableGrid"/>
        <w:tblW w:w="9639" w:type="dxa"/>
        <w:tblLook w:val="0620" w:firstRow="1" w:lastRow="0" w:firstColumn="0" w:lastColumn="0" w:noHBand="1" w:noVBand="1"/>
      </w:tblPr>
      <w:tblGrid>
        <w:gridCol w:w="737"/>
        <w:gridCol w:w="8902"/>
      </w:tblGrid>
      <w:tr w:rsidR="00E14987" w:rsidRPr="00134CC3" w14:paraId="7EC15995" w14:textId="77777777" w:rsidTr="00E14987">
        <w:trPr>
          <w:cnfStyle w:val="100000000000" w:firstRow="1" w:lastRow="0" w:firstColumn="0" w:lastColumn="0" w:oddVBand="0" w:evenVBand="0" w:oddHBand="0" w:evenHBand="0" w:firstRowFirstColumn="0" w:firstRowLastColumn="0" w:lastRowFirstColumn="0" w:lastRowLastColumn="0"/>
          <w:cantSplit/>
          <w:tblHeader/>
        </w:trPr>
        <w:tc>
          <w:tcPr>
            <w:tcW w:w="737" w:type="dxa"/>
          </w:tcPr>
          <w:p w14:paraId="16F687EE" w14:textId="70757D0D" w:rsidR="00E14987" w:rsidRPr="00134CC3" w:rsidRDefault="000A5224" w:rsidP="00900875">
            <w:pPr>
              <w:pStyle w:val="OWTableColHeader"/>
            </w:pPr>
            <w:r>
              <w:t>No.</w:t>
            </w:r>
          </w:p>
        </w:tc>
        <w:tc>
          <w:tcPr>
            <w:tcW w:w="8902" w:type="dxa"/>
          </w:tcPr>
          <w:p w14:paraId="6860A5C0" w14:textId="719908E1" w:rsidR="00E14987" w:rsidRPr="00134CC3" w:rsidRDefault="00E14987" w:rsidP="00900875">
            <w:pPr>
              <w:pStyle w:val="OWTableColHeader"/>
            </w:pPr>
            <w:r w:rsidRPr="00134CC3">
              <w:t>Statement</w:t>
            </w:r>
          </w:p>
        </w:tc>
      </w:tr>
      <w:tr w:rsidR="00E14987" w:rsidRPr="00134CC3" w14:paraId="1B7801CB" w14:textId="77777777" w:rsidTr="00E14987">
        <w:trPr>
          <w:cantSplit/>
        </w:trPr>
        <w:tc>
          <w:tcPr>
            <w:tcW w:w="737" w:type="dxa"/>
          </w:tcPr>
          <w:p w14:paraId="6C38CBF6" w14:textId="7C4A5F87" w:rsidR="00E14987" w:rsidRPr="006E2037" w:rsidRDefault="00E14987" w:rsidP="00DD36A9">
            <w:pPr>
              <w:pStyle w:val="OWTableBody"/>
            </w:pPr>
            <w:r>
              <w:t>2.9</w:t>
            </w:r>
          </w:p>
        </w:tc>
        <w:tc>
          <w:tcPr>
            <w:tcW w:w="8902" w:type="dxa"/>
          </w:tcPr>
          <w:p w14:paraId="5A96A40C" w14:textId="3E947268" w:rsidR="00E14987" w:rsidRPr="00184006" w:rsidRDefault="00E14987" w:rsidP="00DD36A9">
            <w:pPr>
              <w:pStyle w:val="OWTableBody"/>
            </w:pPr>
            <w:r w:rsidRPr="006E2037">
              <w:t>Our school reviews our communications materials (including our school website, school newsletter, online platforms, orientation, enrolment, and parent information materials) to ensure they promote gender equality and challenge gender stereotypes and are represent</w:t>
            </w:r>
            <w:r>
              <w:t>ative</w:t>
            </w:r>
            <w:r w:rsidRPr="006E2037">
              <w:t xml:space="preserve"> of all people in </w:t>
            </w:r>
            <w:r>
              <w:t>our</w:t>
            </w:r>
            <w:r w:rsidRPr="006E2037">
              <w:t xml:space="preserve"> society.</w:t>
            </w:r>
          </w:p>
        </w:tc>
      </w:tr>
      <w:tr w:rsidR="00E14987" w:rsidRPr="00134CC3" w14:paraId="7855C2E2" w14:textId="77777777" w:rsidTr="00E14987">
        <w:trPr>
          <w:cantSplit/>
        </w:trPr>
        <w:tc>
          <w:tcPr>
            <w:tcW w:w="737" w:type="dxa"/>
          </w:tcPr>
          <w:p w14:paraId="3CCDA689" w14:textId="5CBF5155" w:rsidR="00E14987" w:rsidRPr="006E2037" w:rsidRDefault="00E14987" w:rsidP="00DD36A9">
            <w:pPr>
              <w:pStyle w:val="OWTableBody"/>
            </w:pPr>
            <w:r>
              <w:t>2.10</w:t>
            </w:r>
          </w:p>
        </w:tc>
        <w:tc>
          <w:tcPr>
            <w:tcW w:w="8902" w:type="dxa"/>
          </w:tcPr>
          <w:p w14:paraId="65E98207" w14:textId="1F509E3B" w:rsidR="00E14987" w:rsidRPr="00184006" w:rsidRDefault="00E14987" w:rsidP="00DD36A9">
            <w:pPr>
              <w:pStyle w:val="OWTableBody"/>
            </w:pPr>
            <w:r w:rsidRPr="006E2037">
              <w:t>Our school promotes messages and themes of gender equality and respect in extracurricular activities and school events such as sporting events, carnivals, school camps, school musicals and school formals.</w:t>
            </w:r>
          </w:p>
        </w:tc>
      </w:tr>
      <w:tr w:rsidR="00E14987" w:rsidRPr="00134CC3" w14:paraId="1E563D32" w14:textId="77777777" w:rsidTr="00E14987">
        <w:trPr>
          <w:cantSplit/>
        </w:trPr>
        <w:tc>
          <w:tcPr>
            <w:tcW w:w="737" w:type="dxa"/>
          </w:tcPr>
          <w:p w14:paraId="53542094" w14:textId="14B2F1A3" w:rsidR="00E14987" w:rsidRPr="006E2037" w:rsidRDefault="00E14987" w:rsidP="00DD36A9">
            <w:pPr>
              <w:pStyle w:val="OWTableBody"/>
            </w:pPr>
            <w:r>
              <w:t>2.11</w:t>
            </w:r>
          </w:p>
        </w:tc>
        <w:tc>
          <w:tcPr>
            <w:tcW w:w="8902" w:type="dxa"/>
          </w:tcPr>
          <w:p w14:paraId="0D224264" w14:textId="13ED47EF" w:rsidR="00E14987" w:rsidRPr="00184006" w:rsidRDefault="00E14987" w:rsidP="00DD36A9">
            <w:pPr>
              <w:pStyle w:val="OWTableBody"/>
            </w:pPr>
            <w:r w:rsidRPr="006E2037">
              <w:t>Our school has a communications plan, which outlines a process for sharing of information and resources with school families to build their understanding of gender equality and respectful relationships education.</w:t>
            </w:r>
          </w:p>
        </w:tc>
      </w:tr>
    </w:tbl>
    <w:p w14:paraId="4559CAB0" w14:textId="77777777" w:rsidR="0089581D" w:rsidRDefault="0089581D" w:rsidP="0089581D">
      <w:pPr>
        <w:pStyle w:val="Heading2"/>
        <w:tabs>
          <w:tab w:val="left" w:pos="1134"/>
        </w:tabs>
        <w:spacing w:after="200"/>
      </w:pPr>
      <w:r w:rsidRPr="007C7A0D">
        <w:rPr>
          <w:rStyle w:val="Icon-lowerby10pt"/>
          <w:noProof/>
        </w:rPr>
        <w:lastRenderedPageBreak/>
        <w:drawing>
          <wp:inline distT="0" distB="0" distL="0" distR="0" wp14:anchorId="64F4F5F8" wp14:editId="248D1F2E">
            <wp:extent cx="457200" cy="411120"/>
            <wp:effectExtent l="0" t="0" r="0" b="8255"/>
            <wp:docPr id="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a:extLst>
                        <a:ext uri="{C183D7F6-B498-43B3-948B-1728B52AA6E4}">
                          <adec:decorative xmlns:adec="http://schemas.microsoft.com/office/drawing/2017/decorative" val="1"/>
                        </a:ext>
                      </a:extLst>
                    </pic:cNvPr>
                    <pic:cNvPicPr/>
                  </pic:nvPicPr>
                  <pic:blipFill>
                    <a:blip r:embed="rId23">
                      <a:extLst>
                        <a:ext uri="{96DAC541-7B7A-43D3-8B79-37D633B846F1}">
                          <asvg:svgBlip xmlns:asvg="http://schemas.microsoft.com/office/drawing/2016/SVG/main" r:embed="rId24"/>
                        </a:ext>
                      </a:extLst>
                    </a:blip>
                    <a:stretch>
                      <a:fillRect/>
                    </a:stretch>
                  </pic:blipFill>
                  <pic:spPr>
                    <a:xfrm>
                      <a:off x="0" y="0"/>
                      <a:ext cx="457200" cy="411120"/>
                    </a:xfrm>
                    <a:prstGeom prst="rect">
                      <a:avLst/>
                    </a:prstGeom>
                  </pic:spPr>
                </pic:pic>
              </a:graphicData>
            </a:graphic>
          </wp:inline>
        </w:drawing>
      </w:r>
      <w:r w:rsidRPr="007C7A0D">
        <w:tab/>
      </w:r>
      <w:r w:rsidRPr="0070763C">
        <w:t>Professional learning</w:t>
      </w:r>
    </w:p>
    <w:tbl>
      <w:tblPr>
        <w:tblStyle w:val="TableGrid"/>
        <w:tblW w:w="9639" w:type="dxa"/>
        <w:tblLook w:val="0620" w:firstRow="1" w:lastRow="0" w:firstColumn="0" w:lastColumn="0" w:noHBand="1" w:noVBand="1"/>
      </w:tblPr>
      <w:tblGrid>
        <w:gridCol w:w="737"/>
        <w:gridCol w:w="8902"/>
      </w:tblGrid>
      <w:tr w:rsidR="00454A7F" w:rsidRPr="00134CC3" w14:paraId="0B3EC51C" w14:textId="77777777" w:rsidTr="00454A7F">
        <w:trPr>
          <w:cnfStyle w:val="100000000000" w:firstRow="1" w:lastRow="0" w:firstColumn="0" w:lastColumn="0" w:oddVBand="0" w:evenVBand="0" w:oddHBand="0" w:evenHBand="0" w:firstRowFirstColumn="0" w:firstRowLastColumn="0" w:lastRowFirstColumn="0" w:lastRowLastColumn="0"/>
          <w:cantSplit/>
          <w:tblHeader/>
        </w:trPr>
        <w:tc>
          <w:tcPr>
            <w:tcW w:w="737" w:type="dxa"/>
          </w:tcPr>
          <w:p w14:paraId="6272249F" w14:textId="664B494E" w:rsidR="00454A7F" w:rsidRPr="00134CC3" w:rsidRDefault="000A5224" w:rsidP="00900875">
            <w:pPr>
              <w:pStyle w:val="OWTableColHeader"/>
            </w:pPr>
            <w:r>
              <w:t>No.</w:t>
            </w:r>
          </w:p>
        </w:tc>
        <w:tc>
          <w:tcPr>
            <w:tcW w:w="8902" w:type="dxa"/>
          </w:tcPr>
          <w:p w14:paraId="34F7539C" w14:textId="5C2DC1D6" w:rsidR="00454A7F" w:rsidRPr="00134CC3" w:rsidRDefault="00454A7F" w:rsidP="00900875">
            <w:pPr>
              <w:pStyle w:val="OWTableColHeader"/>
            </w:pPr>
            <w:r w:rsidRPr="00134CC3">
              <w:t>Statement</w:t>
            </w:r>
          </w:p>
        </w:tc>
      </w:tr>
      <w:tr w:rsidR="00454A7F" w:rsidRPr="00134CC3" w14:paraId="62D02E76" w14:textId="77777777" w:rsidTr="00454A7F">
        <w:trPr>
          <w:cantSplit/>
        </w:trPr>
        <w:tc>
          <w:tcPr>
            <w:tcW w:w="737" w:type="dxa"/>
          </w:tcPr>
          <w:p w14:paraId="5850C06B" w14:textId="02566FDE" w:rsidR="00454A7F" w:rsidRPr="00343B46" w:rsidRDefault="00454A7F" w:rsidP="004B1E67">
            <w:pPr>
              <w:pStyle w:val="OWTableBody"/>
            </w:pPr>
            <w:r>
              <w:t>3.0</w:t>
            </w:r>
          </w:p>
        </w:tc>
        <w:tc>
          <w:tcPr>
            <w:tcW w:w="8902" w:type="dxa"/>
          </w:tcPr>
          <w:p w14:paraId="177D1B98" w14:textId="0C8F4460" w:rsidR="00454A7F" w:rsidRDefault="00454A7F" w:rsidP="004B1E67">
            <w:pPr>
              <w:pStyle w:val="OWTableBody"/>
            </w:pPr>
            <w:r w:rsidRPr="00343B46">
              <w:t>Our school has a professional learning strategy for all staff, both teaching and non-teaching, that build their knowledge and capacity to understand key concepts including</w:t>
            </w:r>
            <w:r>
              <w:t>:</w:t>
            </w:r>
          </w:p>
          <w:p w14:paraId="7FC13A85" w14:textId="1993FC29" w:rsidR="00454A7F" w:rsidRDefault="00454A7F" w:rsidP="00C96137">
            <w:pPr>
              <w:pStyle w:val="OWTableBulletStaff"/>
            </w:pPr>
            <w:r>
              <w:t xml:space="preserve">a whole-of-school approach to </w:t>
            </w:r>
            <w:r w:rsidRPr="00343B46">
              <w:t>respectful relationships</w:t>
            </w:r>
            <w:r>
              <w:t xml:space="preserve"> education</w:t>
            </w:r>
            <w:r w:rsidRPr="00343B46">
              <w:t xml:space="preserve"> </w:t>
            </w:r>
          </w:p>
          <w:p w14:paraId="0E2AF5D0" w14:textId="3081A91E" w:rsidR="00454A7F" w:rsidRDefault="00454A7F" w:rsidP="00C96137">
            <w:pPr>
              <w:pStyle w:val="OWTableBulletStaff"/>
            </w:pPr>
            <w:r w:rsidRPr="00343B46">
              <w:t>gender</w:t>
            </w:r>
          </w:p>
          <w:p w14:paraId="2131D499" w14:textId="5D3D729B" w:rsidR="00454A7F" w:rsidRDefault="00454A7F" w:rsidP="00C96137">
            <w:pPr>
              <w:pStyle w:val="OWTableBulletStaff"/>
            </w:pPr>
            <w:r>
              <w:t xml:space="preserve">applying a </w:t>
            </w:r>
            <w:r w:rsidRPr="00343B46">
              <w:t>gender lens</w:t>
            </w:r>
            <w:r>
              <w:t xml:space="preserve"> to teaching and curriculum</w:t>
            </w:r>
          </w:p>
          <w:p w14:paraId="4758F8CF" w14:textId="6A43EB64" w:rsidR="00454A7F" w:rsidRDefault="00454A7F" w:rsidP="00C96137">
            <w:pPr>
              <w:pStyle w:val="OWTableBulletStaff"/>
            </w:pPr>
            <w:r w:rsidRPr="00343B46">
              <w:t>gender equality</w:t>
            </w:r>
          </w:p>
          <w:p w14:paraId="4BFB40ED" w14:textId="751DECDB" w:rsidR="00454A7F" w:rsidRDefault="00454A7F" w:rsidP="00AB300F">
            <w:pPr>
              <w:pStyle w:val="OWTableBulletStaff"/>
            </w:pPr>
            <w:r>
              <w:t xml:space="preserve">respectful relationships education classroom content and activities </w:t>
            </w:r>
          </w:p>
          <w:p w14:paraId="5C70F8E2" w14:textId="322A496D" w:rsidR="00454A7F" w:rsidRDefault="00454A7F" w:rsidP="00C96137">
            <w:pPr>
              <w:pStyle w:val="OWTableBulletStaff"/>
            </w:pPr>
            <w:r>
              <w:t>drivers of, and essentials actions to prevent, gender-based violence</w:t>
            </w:r>
          </w:p>
          <w:p w14:paraId="021C7F45" w14:textId="1B4FA4C8" w:rsidR="00454A7F" w:rsidRPr="00184006" w:rsidRDefault="00454A7F" w:rsidP="00C96137">
            <w:pPr>
              <w:pStyle w:val="OWTableBulletStaff"/>
            </w:pPr>
            <w:r>
              <w:t>the nature and impact of gender-based violence on young people.</w:t>
            </w:r>
          </w:p>
        </w:tc>
      </w:tr>
      <w:tr w:rsidR="00454A7F" w:rsidRPr="00134CC3" w14:paraId="5420FE15" w14:textId="77777777" w:rsidTr="00454A7F">
        <w:trPr>
          <w:cantSplit/>
        </w:trPr>
        <w:tc>
          <w:tcPr>
            <w:tcW w:w="737" w:type="dxa"/>
          </w:tcPr>
          <w:p w14:paraId="7766A32D" w14:textId="31A1EE97" w:rsidR="00454A7F" w:rsidRPr="00343B46" w:rsidRDefault="00454A7F" w:rsidP="004B1E67">
            <w:pPr>
              <w:pStyle w:val="OWTableBody"/>
            </w:pPr>
            <w:r>
              <w:t>3.1</w:t>
            </w:r>
          </w:p>
        </w:tc>
        <w:tc>
          <w:tcPr>
            <w:tcW w:w="8902" w:type="dxa"/>
          </w:tcPr>
          <w:p w14:paraId="27AE0FF3" w14:textId="3452B9AE" w:rsidR="00454A7F" w:rsidRDefault="00454A7F" w:rsidP="004B1E67">
            <w:pPr>
              <w:pStyle w:val="OWTableBody"/>
            </w:pPr>
            <w:r w:rsidRPr="00343B46">
              <w:t>Teaching staff are supported through professional development and opportunities to work with colleagues to</w:t>
            </w:r>
            <w:r>
              <w:t>:</w:t>
            </w:r>
          </w:p>
          <w:p w14:paraId="2D4C6549" w14:textId="25A4BC9B" w:rsidR="00454A7F" w:rsidRDefault="00454A7F" w:rsidP="006A6018">
            <w:pPr>
              <w:pStyle w:val="OWTableNumberAlpha"/>
              <w:numPr>
                <w:ilvl w:val="0"/>
                <w:numId w:val="13"/>
              </w:numPr>
            </w:pPr>
            <w:r w:rsidRPr="00343B46">
              <w:t>deliver</w:t>
            </w:r>
          </w:p>
          <w:p w14:paraId="267EE578" w14:textId="2599C2B9" w:rsidR="00454A7F" w:rsidRDefault="00454A7F" w:rsidP="006A6018">
            <w:pPr>
              <w:pStyle w:val="OWTableNumberAlpha"/>
            </w:pPr>
            <w:r>
              <w:t>assess</w:t>
            </w:r>
          </w:p>
          <w:p w14:paraId="67936225" w14:textId="2B6BAF6F" w:rsidR="00454A7F" w:rsidRPr="00184006" w:rsidRDefault="00454A7F" w:rsidP="004B1E67">
            <w:pPr>
              <w:pStyle w:val="OWTableBody"/>
            </w:pPr>
            <w:r>
              <w:t>inclusive</w:t>
            </w:r>
            <w:r w:rsidRPr="00343B46">
              <w:t xml:space="preserve"> respectful relationship</w:t>
            </w:r>
            <w:r>
              <w:t>s</w:t>
            </w:r>
            <w:r w:rsidRPr="00343B46">
              <w:t xml:space="preserve"> curriculum materials safely and confidently in their classrooms.</w:t>
            </w:r>
          </w:p>
        </w:tc>
      </w:tr>
      <w:tr w:rsidR="00454A7F" w:rsidRPr="00134CC3" w14:paraId="59ECFD2E" w14:textId="77777777" w:rsidTr="00454A7F">
        <w:trPr>
          <w:cantSplit/>
        </w:trPr>
        <w:tc>
          <w:tcPr>
            <w:tcW w:w="737" w:type="dxa"/>
          </w:tcPr>
          <w:p w14:paraId="7EEF8C37" w14:textId="0F1EC1CA" w:rsidR="00454A7F" w:rsidRPr="00343B46" w:rsidRDefault="00454A7F" w:rsidP="004B1E67">
            <w:pPr>
              <w:pStyle w:val="OWTableBody"/>
            </w:pPr>
            <w:r>
              <w:t>3.2</w:t>
            </w:r>
          </w:p>
        </w:tc>
        <w:tc>
          <w:tcPr>
            <w:tcW w:w="8902" w:type="dxa"/>
          </w:tcPr>
          <w:p w14:paraId="1BB8BD68" w14:textId="3BD1A304" w:rsidR="00454A7F" w:rsidRDefault="00454A7F" w:rsidP="004B1E67">
            <w:pPr>
              <w:pStyle w:val="OWTableBody"/>
            </w:pPr>
            <w:r>
              <w:t>All members of the school community, including:</w:t>
            </w:r>
          </w:p>
          <w:p w14:paraId="063986E5" w14:textId="54AB610C" w:rsidR="00454A7F" w:rsidRDefault="00454A7F" w:rsidP="006A6018">
            <w:pPr>
              <w:pStyle w:val="OWTableNumberAlpha"/>
              <w:numPr>
                <w:ilvl w:val="0"/>
                <w:numId w:val="14"/>
              </w:numPr>
            </w:pPr>
            <w:r>
              <w:t>s</w:t>
            </w:r>
            <w:r w:rsidRPr="00343B46">
              <w:t>chool leaders</w:t>
            </w:r>
          </w:p>
          <w:p w14:paraId="48CEB41B" w14:textId="2EF0B8A7" w:rsidR="00454A7F" w:rsidRDefault="00454A7F" w:rsidP="006A6018">
            <w:pPr>
              <w:pStyle w:val="OWTableNumberAlpha"/>
            </w:pPr>
            <w:r w:rsidRPr="00343B46">
              <w:t>staff</w:t>
            </w:r>
          </w:p>
          <w:p w14:paraId="39769CF7" w14:textId="05C3F093" w:rsidR="00454A7F" w:rsidRDefault="00454A7F" w:rsidP="006A6018">
            <w:pPr>
              <w:pStyle w:val="OWTableNumberAlpha"/>
            </w:pPr>
            <w:r w:rsidRPr="00343B46">
              <w:t>students</w:t>
            </w:r>
          </w:p>
          <w:p w14:paraId="10C05A00" w14:textId="71A0A2FC" w:rsidR="00454A7F" w:rsidRPr="00184006" w:rsidRDefault="00454A7F" w:rsidP="004B1E67">
            <w:pPr>
              <w:pStyle w:val="OWTableBody"/>
            </w:pPr>
            <w:r w:rsidRPr="00343B46">
              <w:t>are supported to develop their understanding of how other forms of discrimination, such as racism, ableism and homo- or transphobia impact on people’s experiences of gender inequality</w:t>
            </w:r>
            <w:r>
              <w:t>.</w:t>
            </w:r>
          </w:p>
        </w:tc>
      </w:tr>
      <w:tr w:rsidR="00454A7F" w:rsidRPr="00134CC3" w14:paraId="43585527" w14:textId="77777777" w:rsidTr="00454A7F">
        <w:trPr>
          <w:cantSplit/>
        </w:trPr>
        <w:tc>
          <w:tcPr>
            <w:tcW w:w="737" w:type="dxa"/>
          </w:tcPr>
          <w:p w14:paraId="0ECFAD16" w14:textId="59BCD956" w:rsidR="00454A7F" w:rsidRDefault="00454A7F" w:rsidP="00C96137">
            <w:pPr>
              <w:pStyle w:val="OWTableBody"/>
            </w:pPr>
            <w:r>
              <w:t>3.3</w:t>
            </w:r>
          </w:p>
        </w:tc>
        <w:tc>
          <w:tcPr>
            <w:tcW w:w="8902" w:type="dxa"/>
          </w:tcPr>
          <w:p w14:paraId="47ABBBAF" w14:textId="4032630C" w:rsidR="00454A7F" w:rsidRDefault="00454A7F" w:rsidP="00C96137">
            <w:pPr>
              <w:pStyle w:val="OWTableBody"/>
            </w:pPr>
            <w:r>
              <w:t>The school supports both:</w:t>
            </w:r>
          </w:p>
          <w:p w14:paraId="2D528094" w14:textId="7A42BEA8" w:rsidR="00454A7F" w:rsidRPr="00C96137" w:rsidRDefault="00454A7F" w:rsidP="006A6018">
            <w:pPr>
              <w:pStyle w:val="OWTableNumberAlpha"/>
              <w:numPr>
                <w:ilvl w:val="0"/>
                <w:numId w:val="15"/>
              </w:numPr>
            </w:pPr>
            <w:r w:rsidRPr="00C96137">
              <w:t>staff</w:t>
            </w:r>
          </w:p>
          <w:p w14:paraId="547E816D" w14:textId="7D2C3666" w:rsidR="00454A7F" w:rsidRPr="00C96137" w:rsidRDefault="00454A7F" w:rsidP="006A6018">
            <w:pPr>
              <w:pStyle w:val="OWTableNumberAlpha"/>
            </w:pPr>
            <w:r w:rsidRPr="00C96137">
              <w:t>students</w:t>
            </w:r>
          </w:p>
          <w:p w14:paraId="44A34F3F" w14:textId="666056E8" w:rsidR="00454A7F" w:rsidRPr="00343B46" w:rsidRDefault="00454A7F">
            <w:pPr>
              <w:pStyle w:val="OWTableBody"/>
            </w:pPr>
            <w:r>
              <w:t>to develop their understanding of bystander action and how/when to safely take action should they witness acts of gender-based violence at school.</w:t>
            </w:r>
          </w:p>
        </w:tc>
      </w:tr>
      <w:tr w:rsidR="00454A7F" w:rsidRPr="00134CC3" w14:paraId="71518B8F" w14:textId="77777777" w:rsidTr="00454A7F">
        <w:trPr>
          <w:cantSplit/>
        </w:trPr>
        <w:tc>
          <w:tcPr>
            <w:tcW w:w="737" w:type="dxa"/>
          </w:tcPr>
          <w:p w14:paraId="585670DA" w14:textId="0B20C4FF" w:rsidR="00454A7F" w:rsidRPr="00343B46" w:rsidRDefault="00454A7F" w:rsidP="004B1E67">
            <w:pPr>
              <w:pStyle w:val="OWTableBody"/>
            </w:pPr>
            <w:r>
              <w:t>3.4</w:t>
            </w:r>
          </w:p>
        </w:tc>
        <w:tc>
          <w:tcPr>
            <w:tcW w:w="8902" w:type="dxa"/>
          </w:tcPr>
          <w:p w14:paraId="779CC691" w14:textId="02F181F3" w:rsidR="00454A7F" w:rsidRPr="00184006" w:rsidRDefault="00454A7F" w:rsidP="004B1E67">
            <w:pPr>
              <w:pStyle w:val="OWTableBody"/>
            </w:pPr>
            <w:r w:rsidRPr="00343B46">
              <w:t>Our staff complies with our relevant state or territory mandatory reporting laws, including the completion of annual training.</w:t>
            </w:r>
          </w:p>
        </w:tc>
      </w:tr>
      <w:tr w:rsidR="00454A7F" w:rsidRPr="00134CC3" w14:paraId="3FEEC9F9" w14:textId="77777777" w:rsidTr="00454A7F">
        <w:trPr>
          <w:cantSplit/>
        </w:trPr>
        <w:tc>
          <w:tcPr>
            <w:tcW w:w="737" w:type="dxa"/>
          </w:tcPr>
          <w:p w14:paraId="77CF786E" w14:textId="0E9DCCB9" w:rsidR="00454A7F" w:rsidRPr="00343B46" w:rsidRDefault="00454A7F" w:rsidP="004B1E67">
            <w:pPr>
              <w:pStyle w:val="OWTableBody"/>
            </w:pPr>
            <w:r>
              <w:t>3.5</w:t>
            </w:r>
          </w:p>
        </w:tc>
        <w:tc>
          <w:tcPr>
            <w:tcW w:w="8902" w:type="dxa"/>
          </w:tcPr>
          <w:p w14:paraId="07344D38" w14:textId="667DF143" w:rsidR="00454A7F" w:rsidRPr="00184006" w:rsidRDefault="00454A7F" w:rsidP="004B1E67">
            <w:pPr>
              <w:pStyle w:val="OWTableBody"/>
            </w:pPr>
            <w:r w:rsidRPr="00343B46">
              <w:t>Our leadership staff receive training on their roles and responsibility to promote gender equality and respectful relationships education.</w:t>
            </w:r>
          </w:p>
        </w:tc>
      </w:tr>
      <w:tr w:rsidR="00454A7F" w:rsidRPr="00134CC3" w14:paraId="3FE67B58" w14:textId="77777777" w:rsidTr="00454A7F">
        <w:trPr>
          <w:cantSplit/>
        </w:trPr>
        <w:tc>
          <w:tcPr>
            <w:tcW w:w="737" w:type="dxa"/>
          </w:tcPr>
          <w:p w14:paraId="17B4FF37" w14:textId="214DB30B" w:rsidR="00454A7F" w:rsidRPr="00343B46" w:rsidRDefault="00454A7F" w:rsidP="004B1E67">
            <w:pPr>
              <w:pStyle w:val="OWTableBody"/>
            </w:pPr>
            <w:r>
              <w:t>3.6</w:t>
            </w:r>
          </w:p>
        </w:tc>
        <w:tc>
          <w:tcPr>
            <w:tcW w:w="8902" w:type="dxa"/>
          </w:tcPr>
          <w:p w14:paraId="6ABB10CB" w14:textId="260104ED" w:rsidR="00454A7F" w:rsidRPr="00184006" w:rsidRDefault="00454A7F" w:rsidP="004B1E67">
            <w:pPr>
              <w:pStyle w:val="OWTableBody"/>
            </w:pPr>
            <w:r w:rsidRPr="00343B46">
              <w:t xml:space="preserve">Our school staff, teaching and non-teaching, receive training and are confident in how to identify and respond to incidents, suspicions or disclosures that a </w:t>
            </w:r>
            <w:r w:rsidRPr="004B1E67">
              <w:rPr>
                <w:b/>
                <w:bCs/>
              </w:rPr>
              <w:t>student</w:t>
            </w:r>
            <w:r w:rsidRPr="00343B46">
              <w:t xml:space="preserve"> has been exposed </w:t>
            </w:r>
            <w:r w:rsidR="009C6C92" w:rsidRPr="009C6C92">
              <w:t>to family and/or domestic violence</w:t>
            </w:r>
            <w:r w:rsidRPr="00343B46">
              <w:t>.</w:t>
            </w:r>
          </w:p>
        </w:tc>
      </w:tr>
      <w:tr w:rsidR="00454A7F" w:rsidRPr="00134CC3" w14:paraId="581E1D64" w14:textId="77777777" w:rsidTr="00454A7F">
        <w:trPr>
          <w:cantSplit/>
        </w:trPr>
        <w:tc>
          <w:tcPr>
            <w:tcW w:w="737" w:type="dxa"/>
          </w:tcPr>
          <w:p w14:paraId="0ED03C50" w14:textId="0A5774AA" w:rsidR="00454A7F" w:rsidRPr="00343B46" w:rsidRDefault="00454A7F" w:rsidP="004B1E67">
            <w:pPr>
              <w:pStyle w:val="OWTableBody"/>
            </w:pPr>
            <w:r>
              <w:t>3.7</w:t>
            </w:r>
          </w:p>
        </w:tc>
        <w:tc>
          <w:tcPr>
            <w:tcW w:w="8902" w:type="dxa"/>
          </w:tcPr>
          <w:p w14:paraId="02AAA73F" w14:textId="08555557" w:rsidR="00454A7F" w:rsidRPr="00184006" w:rsidRDefault="00454A7F" w:rsidP="004B1E67">
            <w:pPr>
              <w:pStyle w:val="OWTableBody"/>
            </w:pPr>
            <w:r w:rsidRPr="00343B46">
              <w:t xml:space="preserve">Our school staff, teaching and non-teaching, receive adequate training and are confident in how to identify and respond to incidents, suspicions or disclosures that a </w:t>
            </w:r>
            <w:r w:rsidRPr="004B1E67">
              <w:rPr>
                <w:b/>
                <w:bCs/>
              </w:rPr>
              <w:t>staff member and or parent/carer</w:t>
            </w:r>
            <w:r w:rsidRPr="00343B46">
              <w:t xml:space="preserve"> has been exposed </w:t>
            </w:r>
            <w:r w:rsidR="00F94088" w:rsidRPr="009C6C92">
              <w:t>to family and/or domestic violence</w:t>
            </w:r>
          </w:p>
        </w:tc>
      </w:tr>
    </w:tbl>
    <w:p w14:paraId="3D0F23B9" w14:textId="77777777" w:rsidR="0089581D" w:rsidRDefault="0089581D" w:rsidP="004F6AFD">
      <w:pPr>
        <w:pStyle w:val="Heading2"/>
        <w:pageBreakBefore/>
        <w:tabs>
          <w:tab w:val="left" w:pos="1134"/>
        </w:tabs>
        <w:spacing w:after="200"/>
      </w:pPr>
      <w:r w:rsidRPr="007C7A0D">
        <w:rPr>
          <w:rStyle w:val="Icon-lowerby10pt"/>
          <w:noProof/>
        </w:rPr>
        <w:lastRenderedPageBreak/>
        <w:drawing>
          <wp:inline distT="0" distB="0" distL="0" distR="0" wp14:anchorId="54F1E141" wp14:editId="5E5B67AB">
            <wp:extent cx="456120" cy="339840"/>
            <wp:effectExtent l="0" t="0" r="1270" b="317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5">
                      <a:extLst>
                        <a:ext uri="{96DAC541-7B7A-43D3-8B79-37D633B846F1}">
                          <asvg:svgBlip xmlns:asvg="http://schemas.microsoft.com/office/drawing/2016/SVG/main" r:embed="rId26"/>
                        </a:ext>
                      </a:extLst>
                    </a:blip>
                    <a:stretch>
                      <a:fillRect/>
                    </a:stretch>
                  </pic:blipFill>
                  <pic:spPr>
                    <a:xfrm>
                      <a:off x="0" y="0"/>
                      <a:ext cx="456120" cy="339840"/>
                    </a:xfrm>
                    <a:prstGeom prst="rect">
                      <a:avLst/>
                    </a:prstGeom>
                  </pic:spPr>
                </pic:pic>
              </a:graphicData>
            </a:graphic>
          </wp:inline>
        </w:drawing>
      </w:r>
      <w:r w:rsidRPr="007C7A0D">
        <w:tab/>
      </w:r>
      <w:r w:rsidRPr="0070763C">
        <w:t>Teaching and learning</w:t>
      </w:r>
    </w:p>
    <w:tbl>
      <w:tblPr>
        <w:tblStyle w:val="TableGrid"/>
        <w:tblW w:w="9639" w:type="dxa"/>
        <w:tblLook w:val="0620" w:firstRow="1" w:lastRow="0" w:firstColumn="0" w:lastColumn="0" w:noHBand="1" w:noVBand="1"/>
      </w:tblPr>
      <w:tblGrid>
        <w:gridCol w:w="737"/>
        <w:gridCol w:w="8902"/>
      </w:tblGrid>
      <w:tr w:rsidR="00BF0358" w:rsidRPr="00134CC3" w14:paraId="27A072D8" w14:textId="77777777" w:rsidTr="00BF0358">
        <w:trPr>
          <w:cnfStyle w:val="100000000000" w:firstRow="1" w:lastRow="0" w:firstColumn="0" w:lastColumn="0" w:oddVBand="0" w:evenVBand="0" w:oddHBand="0" w:evenHBand="0" w:firstRowFirstColumn="0" w:firstRowLastColumn="0" w:lastRowFirstColumn="0" w:lastRowLastColumn="0"/>
          <w:cantSplit/>
          <w:tblHeader/>
        </w:trPr>
        <w:tc>
          <w:tcPr>
            <w:tcW w:w="737" w:type="dxa"/>
          </w:tcPr>
          <w:p w14:paraId="14C2B07A" w14:textId="71481504" w:rsidR="00BF0358" w:rsidRPr="00134CC3" w:rsidRDefault="000A5224" w:rsidP="00900875">
            <w:pPr>
              <w:pStyle w:val="OWTableColHeader"/>
            </w:pPr>
            <w:r>
              <w:t>No.</w:t>
            </w:r>
          </w:p>
        </w:tc>
        <w:tc>
          <w:tcPr>
            <w:tcW w:w="8902" w:type="dxa"/>
          </w:tcPr>
          <w:p w14:paraId="34A85A88" w14:textId="329B8ED1" w:rsidR="00BF0358" w:rsidRPr="00134CC3" w:rsidRDefault="00BF0358" w:rsidP="00900875">
            <w:pPr>
              <w:pStyle w:val="OWTableColHeader"/>
            </w:pPr>
            <w:r w:rsidRPr="00134CC3">
              <w:t>Statement</w:t>
            </w:r>
          </w:p>
        </w:tc>
      </w:tr>
      <w:tr w:rsidR="00BF0358" w:rsidRPr="00134CC3" w14:paraId="71E505C7" w14:textId="77777777" w:rsidTr="00BF0358">
        <w:trPr>
          <w:cantSplit/>
        </w:trPr>
        <w:tc>
          <w:tcPr>
            <w:tcW w:w="737" w:type="dxa"/>
          </w:tcPr>
          <w:p w14:paraId="6B11297A" w14:textId="579EF02A" w:rsidR="00BF0358" w:rsidRDefault="00BF0358" w:rsidP="00FE7A66">
            <w:pPr>
              <w:pStyle w:val="OWTableBody"/>
            </w:pPr>
            <w:r>
              <w:t>4.0</w:t>
            </w:r>
          </w:p>
        </w:tc>
        <w:tc>
          <w:tcPr>
            <w:tcW w:w="8902" w:type="dxa"/>
          </w:tcPr>
          <w:p w14:paraId="5162A0E2" w14:textId="3B5538ED" w:rsidR="00BF0358" w:rsidRPr="00184006" w:rsidRDefault="00BF0358" w:rsidP="00FE7A66">
            <w:pPr>
              <w:pStyle w:val="OWTableBody"/>
            </w:pPr>
            <w:r>
              <w:t>Our school timetables the teaching of respectful relationships education, across all year levels, in a consistent and ongoing manner, delivered by the classroom/homeroom teacher.</w:t>
            </w:r>
          </w:p>
        </w:tc>
      </w:tr>
      <w:tr w:rsidR="00BF0358" w:rsidRPr="00134CC3" w14:paraId="58F21244" w14:textId="77777777" w:rsidTr="00BF0358">
        <w:trPr>
          <w:cantSplit/>
        </w:trPr>
        <w:tc>
          <w:tcPr>
            <w:tcW w:w="737" w:type="dxa"/>
          </w:tcPr>
          <w:p w14:paraId="6CB545F2" w14:textId="4D9578E5" w:rsidR="00BF0358" w:rsidRPr="004F119E" w:rsidRDefault="00BF0358" w:rsidP="00FE7A66">
            <w:pPr>
              <w:pStyle w:val="OWTableBody"/>
            </w:pPr>
            <w:r>
              <w:t>4.1</w:t>
            </w:r>
          </w:p>
        </w:tc>
        <w:tc>
          <w:tcPr>
            <w:tcW w:w="8902" w:type="dxa"/>
          </w:tcPr>
          <w:p w14:paraId="7A1BA032" w14:textId="61AC8F00" w:rsidR="00BF0358" w:rsidRPr="00184006" w:rsidRDefault="00BF0358" w:rsidP="00FE7A66">
            <w:pPr>
              <w:pStyle w:val="OWTableBody"/>
            </w:pPr>
            <w:r w:rsidRPr="004F119E">
              <w:t>The respectful relationships teaching and learning materials delivered at our school address social and emotional learning, including help-seeking, personal strengths, coping strategies and stress management, and problem-solving.</w:t>
            </w:r>
          </w:p>
        </w:tc>
      </w:tr>
      <w:tr w:rsidR="00BF0358" w:rsidRPr="00134CC3" w14:paraId="6B372A6E" w14:textId="77777777" w:rsidTr="00BF0358">
        <w:trPr>
          <w:cantSplit/>
        </w:trPr>
        <w:tc>
          <w:tcPr>
            <w:tcW w:w="737" w:type="dxa"/>
          </w:tcPr>
          <w:p w14:paraId="7185196C" w14:textId="4405B910" w:rsidR="00BF0358" w:rsidRPr="004F119E" w:rsidRDefault="00BF0358" w:rsidP="00FE7A66">
            <w:pPr>
              <w:pStyle w:val="OWTableBody"/>
            </w:pPr>
            <w:r>
              <w:t>4.2</w:t>
            </w:r>
          </w:p>
        </w:tc>
        <w:tc>
          <w:tcPr>
            <w:tcW w:w="8902" w:type="dxa"/>
          </w:tcPr>
          <w:p w14:paraId="59B3AD44" w14:textId="02683177" w:rsidR="00BF0358" w:rsidRPr="00184006" w:rsidRDefault="00BF0358" w:rsidP="00FE7A66">
            <w:pPr>
              <w:pStyle w:val="OWTableBody"/>
            </w:pPr>
            <w:r w:rsidRPr="004F119E">
              <w:t>The respectful relationships teaching and learning materials delivered at our school address gender, power and identity, including positive gender identity, gender equality, gender stereotypes, the harm of gender-based violence, and being respectful to others.</w:t>
            </w:r>
          </w:p>
        </w:tc>
      </w:tr>
      <w:tr w:rsidR="00BF0358" w:rsidRPr="00134CC3" w14:paraId="78BAE9A1" w14:textId="77777777" w:rsidTr="00BF0358">
        <w:trPr>
          <w:cantSplit/>
        </w:trPr>
        <w:tc>
          <w:tcPr>
            <w:tcW w:w="737" w:type="dxa"/>
          </w:tcPr>
          <w:p w14:paraId="528B2942" w14:textId="2428007A" w:rsidR="00BF0358" w:rsidRPr="004F119E" w:rsidRDefault="00BF0358" w:rsidP="00FE7A66">
            <w:pPr>
              <w:pStyle w:val="OWTableBody"/>
            </w:pPr>
            <w:r>
              <w:t>4.3</w:t>
            </w:r>
          </w:p>
        </w:tc>
        <w:tc>
          <w:tcPr>
            <w:tcW w:w="8902" w:type="dxa"/>
          </w:tcPr>
          <w:p w14:paraId="68CD461E" w14:textId="70CB81E3" w:rsidR="00BF0358" w:rsidRPr="00184006" w:rsidRDefault="00BF0358" w:rsidP="00FE7A66">
            <w:pPr>
              <w:pStyle w:val="OWTableBody"/>
            </w:pPr>
            <w:r w:rsidRPr="004F119E">
              <w:t>The respectful relationships teaching and learning materials delivered at our school recognise, promote and celebrate LGBTIQ+ identities and relationships.</w:t>
            </w:r>
          </w:p>
        </w:tc>
      </w:tr>
      <w:tr w:rsidR="00BF0358" w:rsidRPr="00134CC3" w14:paraId="6E333D0B" w14:textId="77777777" w:rsidTr="00BF0358">
        <w:trPr>
          <w:cantSplit/>
        </w:trPr>
        <w:tc>
          <w:tcPr>
            <w:tcW w:w="737" w:type="dxa"/>
          </w:tcPr>
          <w:p w14:paraId="79FC67F7" w14:textId="71683907" w:rsidR="00BF0358" w:rsidRPr="004F119E" w:rsidRDefault="00A97584" w:rsidP="00FE7A66">
            <w:pPr>
              <w:pStyle w:val="OWTableBody"/>
            </w:pPr>
            <w:r>
              <w:t>4.5</w:t>
            </w:r>
          </w:p>
        </w:tc>
        <w:tc>
          <w:tcPr>
            <w:tcW w:w="8902" w:type="dxa"/>
          </w:tcPr>
          <w:p w14:paraId="0FC6B81F" w14:textId="2E70021C" w:rsidR="00BF0358" w:rsidRPr="00184006" w:rsidRDefault="00BF0358" w:rsidP="00FE7A66">
            <w:pPr>
              <w:pStyle w:val="OWTableBody"/>
            </w:pPr>
            <w:r w:rsidRPr="004F119E">
              <w:t>Our school regularly reviews curriculum content across curriculum areas to ensure equal representation of the range of identities and experiences of all members of the school community, including but not limited to, those who identify as Aboriginal and Torres Strait Islander, those who identify as LGBTIQ+ and those with a disability.</w:t>
            </w:r>
          </w:p>
        </w:tc>
      </w:tr>
      <w:tr w:rsidR="00BF0358" w:rsidRPr="00134CC3" w14:paraId="0C6F79CB" w14:textId="77777777" w:rsidTr="00BF0358">
        <w:trPr>
          <w:cantSplit/>
        </w:trPr>
        <w:tc>
          <w:tcPr>
            <w:tcW w:w="737" w:type="dxa"/>
          </w:tcPr>
          <w:p w14:paraId="620E0CAC" w14:textId="35E64B3D" w:rsidR="00BF0358" w:rsidRPr="004F119E" w:rsidRDefault="00A97584" w:rsidP="00FE7A66">
            <w:pPr>
              <w:pStyle w:val="OWTableBody"/>
            </w:pPr>
            <w:r>
              <w:t>4.6</w:t>
            </w:r>
          </w:p>
        </w:tc>
        <w:tc>
          <w:tcPr>
            <w:tcW w:w="8902" w:type="dxa"/>
          </w:tcPr>
          <w:p w14:paraId="0935AAF8" w14:textId="101C8363" w:rsidR="00BF0358" w:rsidRPr="00184006" w:rsidRDefault="00BF0358" w:rsidP="00FE7A66">
            <w:pPr>
              <w:pStyle w:val="OWTableBody"/>
            </w:pPr>
            <w:r w:rsidRPr="004F119E">
              <w:t>Our school ensures that teacher allocation (classes or subjects) actively promotes gender equality and challenges gender stereotypes.</w:t>
            </w:r>
          </w:p>
        </w:tc>
      </w:tr>
      <w:tr w:rsidR="00BF0358" w:rsidRPr="00134CC3" w14:paraId="71D98361" w14:textId="77777777" w:rsidTr="00BF0358">
        <w:trPr>
          <w:cantSplit/>
        </w:trPr>
        <w:tc>
          <w:tcPr>
            <w:tcW w:w="737" w:type="dxa"/>
          </w:tcPr>
          <w:p w14:paraId="056E3AC3" w14:textId="39820B7F" w:rsidR="00BF0358" w:rsidRPr="004F119E" w:rsidRDefault="00A97584" w:rsidP="007C609F">
            <w:pPr>
              <w:pStyle w:val="xowtablebody"/>
            </w:pPr>
            <w:r>
              <w:t>4.7</w:t>
            </w:r>
          </w:p>
        </w:tc>
        <w:tc>
          <w:tcPr>
            <w:tcW w:w="8902" w:type="dxa"/>
          </w:tcPr>
          <w:p w14:paraId="0A1DE19C" w14:textId="5A319945" w:rsidR="00BF0358" w:rsidRPr="00E605B0" w:rsidRDefault="00BF0358" w:rsidP="007C609F">
            <w:pPr>
              <w:pStyle w:val="xowtablebody"/>
            </w:pPr>
            <w:r w:rsidRPr="001F4CCE">
              <w:t>Our staff ensure that</w:t>
            </w:r>
            <w:r>
              <w:t>:</w:t>
            </w:r>
          </w:p>
          <w:p w14:paraId="3764DC03" w14:textId="77777777" w:rsidR="00BF0358" w:rsidRPr="00E605B0" w:rsidRDefault="00BF0358" w:rsidP="00C96137">
            <w:pPr>
              <w:pStyle w:val="OWTableBulletStaff"/>
            </w:pPr>
            <w:r w:rsidRPr="001F4CCE">
              <w:t>evidence-based teaching, learning resource are used in the classroom</w:t>
            </w:r>
          </w:p>
          <w:p w14:paraId="111D68C6" w14:textId="18425D3D" w:rsidR="00BF0358" w:rsidRPr="00C96137" w:rsidRDefault="00BF0358" w:rsidP="00C96137">
            <w:pPr>
              <w:pStyle w:val="OWTableBulletStaff"/>
            </w:pPr>
            <w:r w:rsidRPr="001F4CCE">
              <w:t>teaching practice and pedagogy promotes gender equality, challenges negative gender stereotypes and work to prevent gender-based violence.</w:t>
            </w:r>
          </w:p>
        </w:tc>
      </w:tr>
    </w:tbl>
    <w:p w14:paraId="5439D2E3" w14:textId="77777777" w:rsidR="00FE7A66" w:rsidRDefault="00FE7A66" w:rsidP="00FE7A66">
      <w:pPr>
        <w:pStyle w:val="Heading2"/>
        <w:tabs>
          <w:tab w:val="left" w:pos="1134"/>
        </w:tabs>
        <w:spacing w:after="200"/>
      </w:pPr>
      <w:r w:rsidRPr="007C7A0D">
        <w:rPr>
          <w:rStyle w:val="Icon-lowerby10pt"/>
          <w:noProof/>
        </w:rPr>
        <w:drawing>
          <wp:inline distT="0" distB="0" distL="0" distR="0" wp14:anchorId="7339795A" wp14:editId="7EF1690D">
            <wp:extent cx="457200" cy="457200"/>
            <wp:effectExtent l="0" t="0" r="0" b="0"/>
            <wp:docPr id="1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a:extLst>
                        <a:ext uri="{C183D7F6-B498-43B3-948B-1728B52AA6E4}">
                          <adec:decorative xmlns:adec="http://schemas.microsoft.com/office/drawing/2017/decorative" val="1"/>
                        </a:ext>
                      </a:extLst>
                    </pic:cNvPr>
                    <pic:cNvPicPr/>
                  </pic:nvPicPr>
                  <pic:blipFill>
                    <a:blip r:embed="rId27">
                      <a:extLs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inline>
        </w:drawing>
      </w:r>
      <w:r w:rsidRPr="007C7A0D">
        <w:tab/>
      </w:r>
      <w:r>
        <w:rPr>
          <w:noProof/>
          <w:szCs w:val="40"/>
        </w:rPr>
        <w:t>Families and</w:t>
      </w:r>
      <w:r w:rsidRPr="0070763C">
        <w:t xml:space="preserve"> communit</w:t>
      </w:r>
      <w:r>
        <w:t>ies</w:t>
      </w:r>
    </w:p>
    <w:tbl>
      <w:tblPr>
        <w:tblStyle w:val="TableGrid"/>
        <w:tblW w:w="9639" w:type="dxa"/>
        <w:tblLook w:val="0620" w:firstRow="1" w:lastRow="0" w:firstColumn="0" w:lastColumn="0" w:noHBand="1" w:noVBand="1"/>
      </w:tblPr>
      <w:tblGrid>
        <w:gridCol w:w="737"/>
        <w:gridCol w:w="8902"/>
      </w:tblGrid>
      <w:tr w:rsidR="00A97584" w:rsidRPr="00134CC3" w14:paraId="70635096" w14:textId="77777777" w:rsidTr="00A97584">
        <w:trPr>
          <w:cnfStyle w:val="100000000000" w:firstRow="1" w:lastRow="0" w:firstColumn="0" w:lastColumn="0" w:oddVBand="0" w:evenVBand="0" w:oddHBand="0" w:evenHBand="0" w:firstRowFirstColumn="0" w:firstRowLastColumn="0" w:lastRowFirstColumn="0" w:lastRowLastColumn="0"/>
          <w:cantSplit/>
          <w:tblHeader/>
        </w:trPr>
        <w:tc>
          <w:tcPr>
            <w:tcW w:w="737" w:type="dxa"/>
          </w:tcPr>
          <w:p w14:paraId="5C5D46CB" w14:textId="755B38EE" w:rsidR="00A97584" w:rsidRPr="00134CC3" w:rsidRDefault="000A5224" w:rsidP="00900875">
            <w:pPr>
              <w:pStyle w:val="OWTableColHeader"/>
            </w:pPr>
            <w:r>
              <w:t>No.</w:t>
            </w:r>
          </w:p>
        </w:tc>
        <w:tc>
          <w:tcPr>
            <w:tcW w:w="8902" w:type="dxa"/>
          </w:tcPr>
          <w:p w14:paraId="710158CE" w14:textId="0C20AB6E" w:rsidR="00A97584" w:rsidRPr="00134CC3" w:rsidRDefault="00A97584" w:rsidP="00900875">
            <w:pPr>
              <w:pStyle w:val="OWTableColHeader"/>
            </w:pPr>
            <w:r w:rsidRPr="00134CC3">
              <w:t>Statement</w:t>
            </w:r>
          </w:p>
        </w:tc>
      </w:tr>
      <w:tr w:rsidR="00A97584" w:rsidRPr="00134CC3" w14:paraId="0D74D4A7" w14:textId="77777777" w:rsidTr="00A97584">
        <w:trPr>
          <w:cantSplit/>
        </w:trPr>
        <w:tc>
          <w:tcPr>
            <w:tcW w:w="737" w:type="dxa"/>
          </w:tcPr>
          <w:p w14:paraId="0381A1F8" w14:textId="32D0CD7F" w:rsidR="00A97584" w:rsidRPr="00FE7A66" w:rsidRDefault="00A97584" w:rsidP="00FE7A66">
            <w:pPr>
              <w:pStyle w:val="OWTableBody"/>
            </w:pPr>
            <w:r>
              <w:t>5.0</w:t>
            </w:r>
          </w:p>
        </w:tc>
        <w:tc>
          <w:tcPr>
            <w:tcW w:w="8902" w:type="dxa"/>
          </w:tcPr>
          <w:p w14:paraId="2D178DFE" w14:textId="56CC14F4" w:rsidR="00A97584" w:rsidRPr="00FE7A66" w:rsidRDefault="00A97584" w:rsidP="009778CF">
            <w:pPr>
              <w:pStyle w:val="OWTableBody"/>
            </w:pPr>
            <w:r w:rsidRPr="00FE7A66">
              <w:t>Our school works in partnership with</w:t>
            </w:r>
            <w:r w:rsidR="009778CF">
              <w:t xml:space="preserve"> </w:t>
            </w:r>
            <w:r w:rsidRPr="00FE7A66">
              <w:t>parents, carers and families</w:t>
            </w:r>
            <w:r w:rsidR="009778CF">
              <w:t xml:space="preserve"> </w:t>
            </w:r>
            <w:r w:rsidRPr="00FE7A66">
              <w:t>to take action and participate in activities that support gender equality and respectful relationships.</w:t>
            </w:r>
          </w:p>
        </w:tc>
      </w:tr>
      <w:tr w:rsidR="00A97584" w:rsidRPr="00134CC3" w14:paraId="00589524" w14:textId="77777777" w:rsidTr="00A97584">
        <w:trPr>
          <w:cantSplit/>
        </w:trPr>
        <w:tc>
          <w:tcPr>
            <w:tcW w:w="737" w:type="dxa"/>
          </w:tcPr>
          <w:p w14:paraId="74FAA3FF" w14:textId="24A8F38B" w:rsidR="00A97584" w:rsidRPr="00FE7A66" w:rsidRDefault="00A97584" w:rsidP="00FE7A66">
            <w:pPr>
              <w:pStyle w:val="OWTableBody"/>
            </w:pPr>
            <w:r>
              <w:t>5.1</w:t>
            </w:r>
          </w:p>
        </w:tc>
        <w:tc>
          <w:tcPr>
            <w:tcW w:w="8902" w:type="dxa"/>
          </w:tcPr>
          <w:p w14:paraId="560EC449" w14:textId="43601493" w:rsidR="00A97584" w:rsidRPr="00FE7A66" w:rsidRDefault="00A97584" w:rsidP="009A406A">
            <w:pPr>
              <w:pStyle w:val="OWTableBody"/>
            </w:pPr>
            <w:r w:rsidRPr="00FE7A66">
              <w:t>Our school works in partnership with</w:t>
            </w:r>
            <w:r w:rsidR="009A406A">
              <w:t xml:space="preserve"> </w:t>
            </w:r>
            <w:r w:rsidRPr="00FE7A66">
              <w:t>community organisations and services</w:t>
            </w:r>
            <w:r w:rsidR="009A406A">
              <w:t xml:space="preserve"> </w:t>
            </w:r>
            <w:r w:rsidRPr="00FE7A66">
              <w:t>to take action and participate in activities that support gender equality and respectful relationships.</w:t>
            </w:r>
          </w:p>
        </w:tc>
      </w:tr>
    </w:tbl>
    <w:p w14:paraId="39812E32" w14:textId="77777777" w:rsidR="0089581D" w:rsidRDefault="0089581D" w:rsidP="0089581D">
      <w:pPr>
        <w:pStyle w:val="Heading2"/>
        <w:tabs>
          <w:tab w:val="left" w:pos="1134"/>
        </w:tabs>
        <w:spacing w:after="200"/>
      </w:pPr>
      <w:r w:rsidRPr="007C7A0D">
        <w:rPr>
          <w:rStyle w:val="Icon-lowerby10pt"/>
          <w:noProof/>
        </w:rPr>
        <w:lastRenderedPageBreak/>
        <w:drawing>
          <wp:inline distT="0" distB="0" distL="0" distR="0" wp14:anchorId="73A506AD" wp14:editId="1CFE08EB">
            <wp:extent cx="457200" cy="437760"/>
            <wp:effectExtent l="0" t="0" r="0" b="635"/>
            <wp:docPr id="1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a:extLst>
                        <a:ext uri="{C183D7F6-B498-43B3-948B-1728B52AA6E4}">
                          <adec:decorative xmlns:adec="http://schemas.microsoft.com/office/drawing/2017/decorative" val="1"/>
                        </a:ext>
                      </a:extLst>
                    </pic:cNvPr>
                    <pic:cNvPicPr/>
                  </pic:nvPicPr>
                  <pic:blipFill>
                    <a:blip r:embed="rId29">
                      <a:extLst>
                        <a:ext uri="{96DAC541-7B7A-43D3-8B79-37D633B846F1}">
                          <asvg:svgBlip xmlns:asvg="http://schemas.microsoft.com/office/drawing/2016/SVG/main" r:embed="rId30"/>
                        </a:ext>
                      </a:extLst>
                    </a:blip>
                    <a:stretch>
                      <a:fillRect/>
                    </a:stretch>
                  </pic:blipFill>
                  <pic:spPr>
                    <a:xfrm>
                      <a:off x="0" y="0"/>
                      <a:ext cx="457200" cy="437760"/>
                    </a:xfrm>
                    <a:prstGeom prst="rect">
                      <a:avLst/>
                    </a:prstGeom>
                  </pic:spPr>
                </pic:pic>
              </a:graphicData>
            </a:graphic>
          </wp:inline>
        </w:drawing>
      </w:r>
      <w:r w:rsidRPr="007C7A0D">
        <w:tab/>
      </w:r>
      <w:r w:rsidRPr="0070763C">
        <w:t>Support for staff and students</w:t>
      </w:r>
    </w:p>
    <w:tbl>
      <w:tblPr>
        <w:tblStyle w:val="TableGrid"/>
        <w:tblW w:w="9639" w:type="dxa"/>
        <w:tblLook w:val="0620" w:firstRow="1" w:lastRow="0" w:firstColumn="0" w:lastColumn="0" w:noHBand="1" w:noVBand="1"/>
      </w:tblPr>
      <w:tblGrid>
        <w:gridCol w:w="737"/>
        <w:gridCol w:w="8902"/>
      </w:tblGrid>
      <w:tr w:rsidR="00196196" w:rsidRPr="00134CC3" w14:paraId="3004B2D5" w14:textId="77777777" w:rsidTr="00196196">
        <w:trPr>
          <w:cnfStyle w:val="100000000000" w:firstRow="1" w:lastRow="0" w:firstColumn="0" w:lastColumn="0" w:oddVBand="0" w:evenVBand="0" w:oddHBand="0" w:evenHBand="0" w:firstRowFirstColumn="0" w:firstRowLastColumn="0" w:lastRowFirstColumn="0" w:lastRowLastColumn="0"/>
          <w:cantSplit/>
          <w:tblHeader/>
        </w:trPr>
        <w:tc>
          <w:tcPr>
            <w:tcW w:w="737" w:type="dxa"/>
          </w:tcPr>
          <w:p w14:paraId="5B00105C" w14:textId="47A3F3AD" w:rsidR="00196196" w:rsidRPr="00134CC3" w:rsidRDefault="000A5224" w:rsidP="00900875">
            <w:pPr>
              <w:pStyle w:val="OWTableColHeader"/>
            </w:pPr>
            <w:r>
              <w:t>No.</w:t>
            </w:r>
          </w:p>
        </w:tc>
        <w:tc>
          <w:tcPr>
            <w:tcW w:w="8902" w:type="dxa"/>
          </w:tcPr>
          <w:p w14:paraId="118EF983" w14:textId="583DEED4" w:rsidR="00196196" w:rsidRPr="00134CC3" w:rsidRDefault="00196196" w:rsidP="00900875">
            <w:pPr>
              <w:pStyle w:val="OWTableColHeader"/>
            </w:pPr>
            <w:r w:rsidRPr="00134CC3">
              <w:t>Statement</w:t>
            </w:r>
          </w:p>
        </w:tc>
      </w:tr>
      <w:tr w:rsidR="00196196" w:rsidRPr="00134CC3" w14:paraId="4FF2C981" w14:textId="77777777" w:rsidTr="00196196">
        <w:trPr>
          <w:cantSplit/>
        </w:trPr>
        <w:tc>
          <w:tcPr>
            <w:tcW w:w="737" w:type="dxa"/>
          </w:tcPr>
          <w:p w14:paraId="562ECA62" w14:textId="7CF608F9" w:rsidR="00196196" w:rsidRPr="0081389F" w:rsidRDefault="00196196" w:rsidP="00FE7A66">
            <w:pPr>
              <w:pStyle w:val="OWTableBody"/>
            </w:pPr>
            <w:r>
              <w:t>6.0</w:t>
            </w:r>
          </w:p>
        </w:tc>
        <w:tc>
          <w:tcPr>
            <w:tcW w:w="8902" w:type="dxa"/>
          </w:tcPr>
          <w:p w14:paraId="5C458388" w14:textId="182A545D" w:rsidR="00196196" w:rsidRDefault="00196196" w:rsidP="00FE7A66">
            <w:pPr>
              <w:pStyle w:val="OWTableBody"/>
            </w:pPr>
            <w:r w:rsidRPr="0081389F">
              <w:t>Our</w:t>
            </w:r>
            <w:r>
              <w:t xml:space="preserve"> </w:t>
            </w:r>
            <w:r w:rsidRPr="0081389F">
              <w:t>school</w:t>
            </w:r>
            <w:r>
              <w:t xml:space="preserve"> </w:t>
            </w:r>
            <w:r w:rsidRPr="0081389F">
              <w:t>is</w:t>
            </w:r>
            <w:r>
              <w:t xml:space="preserve"> </w:t>
            </w:r>
            <w:r w:rsidRPr="0081389F">
              <w:t>aware</w:t>
            </w:r>
            <w:r>
              <w:t xml:space="preserve"> </w:t>
            </w:r>
            <w:r w:rsidRPr="0081389F">
              <w:t>of</w:t>
            </w:r>
            <w:r>
              <w:t xml:space="preserve"> </w:t>
            </w:r>
            <w:r w:rsidRPr="0081389F">
              <w:t>and</w:t>
            </w:r>
            <w:r>
              <w:t xml:space="preserve"> has purposeful, ongoing partnerships </w:t>
            </w:r>
            <w:r w:rsidRPr="0081389F">
              <w:t>with</w:t>
            </w:r>
            <w:r>
              <w:t xml:space="preserve"> </w:t>
            </w:r>
            <w:r w:rsidRPr="0081389F">
              <w:t>local</w:t>
            </w:r>
            <w:r>
              <w:t xml:space="preserve"> </w:t>
            </w:r>
            <w:r w:rsidRPr="0081389F">
              <w:t>or</w:t>
            </w:r>
            <w:r>
              <w:t xml:space="preserve"> </w:t>
            </w:r>
            <w:r w:rsidRPr="0081389F">
              <w:t>state-based</w:t>
            </w:r>
            <w:r>
              <w:t xml:space="preserve"> </w:t>
            </w:r>
            <w:r w:rsidRPr="0081389F">
              <w:t>organisations</w:t>
            </w:r>
            <w:r>
              <w:t xml:space="preserve"> </w:t>
            </w:r>
            <w:r w:rsidRPr="0081389F">
              <w:t>to</w:t>
            </w:r>
            <w:r>
              <w:t xml:space="preserve"> </w:t>
            </w:r>
            <w:r w:rsidRPr="0081389F">
              <w:t>ensure</w:t>
            </w:r>
            <w:r>
              <w:t xml:space="preserve"> </w:t>
            </w:r>
            <w:r w:rsidRPr="0081389F">
              <w:t>an</w:t>
            </w:r>
            <w:r>
              <w:t xml:space="preserve"> </w:t>
            </w:r>
            <w:r w:rsidRPr="0081389F">
              <w:t>inclusive</w:t>
            </w:r>
            <w:r>
              <w:t xml:space="preserve"> </w:t>
            </w:r>
            <w:r w:rsidRPr="0081389F">
              <w:t>and</w:t>
            </w:r>
            <w:r>
              <w:t xml:space="preserve"> </w:t>
            </w:r>
            <w:r w:rsidRPr="0081389F">
              <w:t>safe</w:t>
            </w:r>
            <w:r>
              <w:t xml:space="preserve"> </w:t>
            </w:r>
            <w:r w:rsidRPr="0081389F">
              <w:t>approach</w:t>
            </w:r>
            <w:r>
              <w:t xml:space="preserve"> </w:t>
            </w:r>
            <w:r w:rsidRPr="0081389F">
              <w:t>to</w:t>
            </w:r>
            <w:r>
              <w:t xml:space="preserve"> </w:t>
            </w:r>
            <w:r w:rsidRPr="0081389F">
              <w:t>respectful</w:t>
            </w:r>
            <w:r>
              <w:t xml:space="preserve"> </w:t>
            </w:r>
            <w:r w:rsidRPr="0081389F">
              <w:t>relationship</w:t>
            </w:r>
            <w:r>
              <w:t xml:space="preserve">s </w:t>
            </w:r>
            <w:r w:rsidRPr="0081389F">
              <w:t>education</w:t>
            </w:r>
            <w:r>
              <w:t xml:space="preserve">, </w:t>
            </w:r>
            <w:r w:rsidRPr="0081389F">
              <w:t>including:</w:t>
            </w:r>
          </w:p>
          <w:p w14:paraId="71D3E9EB" w14:textId="77777777" w:rsidR="00196196" w:rsidRPr="0081389F" w:rsidRDefault="00196196" w:rsidP="00FE7A66">
            <w:pPr>
              <w:pStyle w:val="OWTableBulletStaff"/>
            </w:pPr>
            <w:r w:rsidRPr="0081389F">
              <w:t>gender</w:t>
            </w:r>
            <w:r>
              <w:t xml:space="preserve"> </w:t>
            </w:r>
            <w:r w:rsidRPr="0081389F">
              <w:t>equality</w:t>
            </w:r>
            <w:r>
              <w:t xml:space="preserve"> </w:t>
            </w:r>
            <w:r w:rsidRPr="0081389F">
              <w:t>and</w:t>
            </w:r>
            <w:r>
              <w:t xml:space="preserve"> </w:t>
            </w:r>
            <w:r w:rsidRPr="0081389F">
              <w:t>violence</w:t>
            </w:r>
            <w:r>
              <w:t xml:space="preserve"> </w:t>
            </w:r>
            <w:r w:rsidRPr="0081389F">
              <w:t>prevention</w:t>
            </w:r>
            <w:r>
              <w:t xml:space="preserve"> </w:t>
            </w:r>
            <w:r w:rsidRPr="0081389F">
              <w:t>agencies</w:t>
            </w:r>
            <w:r>
              <w:t xml:space="preserve"> </w:t>
            </w:r>
            <w:r w:rsidRPr="0081389F">
              <w:t>and/or</w:t>
            </w:r>
            <w:r>
              <w:t xml:space="preserve"> </w:t>
            </w:r>
            <w:r w:rsidRPr="0081389F">
              <w:t>organisations</w:t>
            </w:r>
          </w:p>
          <w:p w14:paraId="69C1E3B0" w14:textId="115B15A6" w:rsidR="00196196" w:rsidRDefault="00F94088" w:rsidP="00FE7A66">
            <w:pPr>
              <w:pStyle w:val="OWTableBulletStaff"/>
            </w:pPr>
            <w:r w:rsidRPr="009C6C92">
              <w:t>family and/or domestic violence</w:t>
            </w:r>
            <w:r w:rsidR="00196196">
              <w:t xml:space="preserve"> </w:t>
            </w:r>
            <w:r w:rsidR="00196196" w:rsidRPr="0081389F">
              <w:t>response</w:t>
            </w:r>
            <w:r w:rsidR="00196196">
              <w:t xml:space="preserve"> </w:t>
            </w:r>
            <w:r w:rsidR="00196196" w:rsidRPr="0081389F">
              <w:t>services</w:t>
            </w:r>
          </w:p>
          <w:p w14:paraId="4E48D8CA" w14:textId="77777777" w:rsidR="00196196" w:rsidRPr="0081389F" w:rsidRDefault="00196196" w:rsidP="00FE7A66">
            <w:pPr>
              <w:pStyle w:val="OWTableBulletStaff"/>
            </w:pPr>
            <w:r w:rsidRPr="0081389F">
              <w:rPr>
                <w:rFonts w:cs="Calibri"/>
              </w:rPr>
              <w:t>LGBTIQ+</w:t>
            </w:r>
            <w:r>
              <w:rPr>
                <w:rFonts w:cs="Calibri"/>
              </w:rPr>
              <w:t xml:space="preserve"> </w:t>
            </w:r>
            <w:r w:rsidRPr="0081389F">
              <w:rPr>
                <w:rFonts w:cs="Calibri"/>
              </w:rPr>
              <w:t>organisations</w:t>
            </w:r>
          </w:p>
          <w:p w14:paraId="5BB18EE7" w14:textId="77777777" w:rsidR="00196196" w:rsidRPr="00416A2C" w:rsidRDefault="00196196" w:rsidP="00FE7A66">
            <w:pPr>
              <w:pStyle w:val="OWTableBulletStaff"/>
            </w:pPr>
            <w:r w:rsidRPr="0081389F">
              <w:rPr>
                <w:rFonts w:cs="Calibri"/>
              </w:rPr>
              <w:t>disability</w:t>
            </w:r>
            <w:r>
              <w:rPr>
                <w:rFonts w:cs="Calibri"/>
              </w:rPr>
              <w:t xml:space="preserve"> </w:t>
            </w:r>
            <w:r w:rsidRPr="0081389F">
              <w:rPr>
                <w:rFonts w:cs="Calibri"/>
              </w:rPr>
              <w:t>organisations</w:t>
            </w:r>
          </w:p>
          <w:p w14:paraId="098CD499" w14:textId="3CE04D2F" w:rsidR="00416A2C" w:rsidRPr="0081389F" w:rsidRDefault="00416A2C" w:rsidP="00FE7A66">
            <w:pPr>
              <w:pStyle w:val="OWTableBulletStaff"/>
            </w:pPr>
            <w:r>
              <w:rPr>
                <w:rFonts w:cs="Calibri"/>
              </w:rPr>
              <w:t>refugee and migrant organisations</w:t>
            </w:r>
          </w:p>
          <w:p w14:paraId="45C425BC" w14:textId="77777777" w:rsidR="00196196" w:rsidRPr="0081389F" w:rsidRDefault="00196196" w:rsidP="00FE7A66">
            <w:pPr>
              <w:pStyle w:val="OWTableBulletStaff"/>
            </w:pPr>
            <w:r w:rsidRPr="0081389F">
              <w:rPr>
                <w:rFonts w:cs="Calibri"/>
              </w:rPr>
              <w:t>Aboriginal</w:t>
            </w:r>
            <w:r>
              <w:rPr>
                <w:rFonts w:cs="Calibri"/>
              </w:rPr>
              <w:t xml:space="preserve"> </w:t>
            </w:r>
            <w:r w:rsidRPr="0081389F">
              <w:rPr>
                <w:rFonts w:cs="Calibri"/>
              </w:rPr>
              <w:t>and</w:t>
            </w:r>
            <w:r>
              <w:rPr>
                <w:rFonts w:cs="Calibri"/>
              </w:rPr>
              <w:t xml:space="preserve"> </w:t>
            </w:r>
            <w:r w:rsidRPr="0081389F">
              <w:rPr>
                <w:rFonts w:cs="Calibri"/>
              </w:rPr>
              <w:t>Torres</w:t>
            </w:r>
            <w:r>
              <w:rPr>
                <w:rFonts w:cs="Calibri"/>
              </w:rPr>
              <w:t xml:space="preserve"> </w:t>
            </w:r>
            <w:r w:rsidRPr="0081389F">
              <w:rPr>
                <w:rFonts w:cs="Calibri"/>
              </w:rPr>
              <w:t>Strait</w:t>
            </w:r>
            <w:r>
              <w:rPr>
                <w:rFonts w:cs="Calibri"/>
              </w:rPr>
              <w:t xml:space="preserve"> </w:t>
            </w:r>
            <w:r w:rsidRPr="0081389F">
              <w:rPr>
                <w:rFonts w:cs="Calibri"/>
              </w:rPr>
              <w:t>Islander</w:t>
            </w:r>
            <w:r>
              <w:rPr>
                <w:rFonts w:cs="Calibri"/>
              </w:rPr>
              <w:t xml:space="preserve"> </w:t>
            </w:r>
            <w:r w:rsidRPr="0081389F">
              <w:rPr>
                <w:rFonts w:cs="Calibri"/>
              </w:rPr>
              <w:t>community</w:t>
            </w:r>
            <w:r>
              <w:rPr>
                <w:rFonts w:cs="Calibri"/>
              </w:rPr>
              <w:t xml:space="preserve"> </w:t>
            </w:r>
            <w:r w:rsidRPr="0081389F">
              <w:rPr>
                <w:rFonts w:cs="Calibri"/>
              </w:rPr>
              <w:t>organisations.</w:t>
            </w:r>
          </w:p>
          <w:p w14:paraId="1725842E" w14:textId="77777777" w:rsidR="00196196" w:rsidRDefault="00196196" w:rsidP="00FE7A66">
            <w:pPr>
              <w:pStyle w:val="OWTableBody"/>
            </w:pPr>
            <w:r w:rsidRPr="0081389F">
              <w:t>For</w:t>
            </w:r>
            <w:r>
              <w:t xml:space="preserve"> </w:t>
            </w:r>
            <w:r w:rsidRPr="0081389F">
              <w:t>a</w:t>
            </w:r>
            <w:r>
              <w:t xml:space="preserve"> </w:t>
            </w:r>
            <w:r w:rsidRPr="0081389F">
              <w:t>list</w:t>
            </w:r>
            <w:r>
              <w:t xml:space="preserve"> </w:t>
            </w:r>
            <w:r w:rsidRPr="0081389F">
              <w:t>of</w:t>
            </w:r>
            <w:r>
              <w:t xml:space="preserve"> </w:t>
            </w:r>
            <w:r w:rsidRPr="0081389F">
              <w:t>your</w:t>
            </w:r>
            <w:r>
              <w:t xml:space="preserve"> </w:t>
            </w:r>
            <w:r w:rsidRPr="0081389F">
              <w:t>local</w:t>
            </w:r>
            <w:r>
              <w:t xml:space="preserve"> </w:t>
            </w:r>
            <w:r w:rsidRPr="0081389F">
              <w:t>community</w:t>
            </w:r>
            <w:r>
              <w:t xml:space="preserve"> </w:t>
            </w:r>
            <w:r w:rsidRPr="0081389F">
              <w:t>organisations,</w:t>
            </w:r>
            <w:r>
              <w:t xml:space="preserve"> </w:t>
            </w:r>
            <w:r w:rsidRPr="0081389F">
              <w:t>visit</w:t>
            </w:r>
            <w:r>
              <w:t xml:space="preserve"> </w:t>
            </w:r>
            <w:r w:rsidRPr="0081389F">
              <w:t>the</w:t>
            </w:r>
            <w:r>
              <w:t xml:space="preserve"> </w:t>
            </w:r>
            <w:hyperlink r:id="rId31" w:tgtFrame="_blank" w:history="1">
              <w:r w:rsidRPr="00FE7A66">
                <w:rPr>
                  <w:rStyle w:val="Hyperlink"/>
                </w:rPr>
                <w:t>1800RESPECT Service Directory</w:t>
              </w:r>
            </w:hyperlink>
            <w:r w:rsidRPr="0081389F">
              <w:t>.</w:t>
            </w:r>
          </w:p>
          <w:p w14:paraId="3F4D5A77" w14:textId="4202EBB1" w:rsidR="00196196" w:rsidRPr="004D388E" w:rsidRDefault="00196196" w:rsidP="004F6AFD">
            <w:pPr>
              <w:pStyle w:val="OWTableItalic"/>
            </w:pPr>
            <w:r w:rsidRPr="006A6018">
              <w:t>*Purposeful partnerships means working together to build capacity and support staff and students, not using external organisations to deliver ‘one off’ education sessions.</w:t>
            </w:r>
          </w:p>
        </w:tc>
      </w:tr>
      <w:tr w:rsidR="00196196" w:rsidRPr="00134CC3" w14:paraId="782B0F76" w14:textId="77777777" w:rsidTr="00196196">
        <w:trPr>
          <w:cantSplit/>
        </w:trPr>
        <w:tc>
          <w:tcPr>
            <w:tcW w:w="737" w:type="dxa"/>
          </w:tcPr>
          <w:p w14:paraId="76F6F859" w14:textId="610C2CDB" w:rsidR="00196196" w:rsidRPr="006A6018" w:rsidRDefault="00196196" w:rsidP="00FE7A66">
            <w:pPr>
              <w:pStyle w:val="OWTableBody"/>
            </w:pPr>
            <w:r>
              <w:t>6.1</w:t>
            </w:r>
          </w:p>
        </w:tc>
        <w:tc>
          <w:tcPr>
            <w:tcW w:w="8902" w:type="dxa"/>
          </w:tcPr>
          <w:p w14:paraId="30292804" w14:textId="4AC5E26F" w:rsidR="00196196" w:rsidRPr="006D785C" w:rsidRDefault="00196196" w:rsidP="00FE7A66">
            <w:pPr>
              <w:pStyle w:val="OWTableBody"/>
              <w:rPr>
                <w:highlight w:val="yellow"/>
              </w:rPr>
            </w:pPr>
            <w:r w:rsidRPr="006A6018">
              <w:t>Our school ensures that students understand they will be supported should they make a disclosure of violence to a staff member.</w:t>
            </w:r>
          </w:p>
        </w:tc>
      </w:tr>
      <w:tr w:rsidR="00196196" w:rsidRPr="00134CC3" w14:paraId="2DBF377F" w14:textId="77777777" w:rsidTr="00196196">
        <w:trPr>
          <w:cantSplit/>
        </w:trPr>
        <w:tc>
          <w:tcPr>
            <w:tcW w:w="737" w:type="dxa"/>
          </w:tcPr>
          <w:p w14:paraId="20B0F85E" w14:textId="590C9467" w:rsidR="00196196" w:rsidRPr="00FE7A66" w:rsidRDefault="00196196" w:rsidP="00FE7A66">
            <w:pPr>
              <w:pStyle w:val="OWTableBody"/>
            </w:pPr>
            <w:r>
              <w:t>6.2</w:t>
            </w:r>
          </w:p>
        </w:tc>
        <w:tc>
          <w:tcPr>
            <w:tcW w:w="8902" w:type="dxa"/>
          </w:tcPr>
          <w:p w14:paraId="26FD1C9A" w14:textId="5AD8D5FA" w:rsidR="00196196" w:rsidRPr="00FE7A66" w:rsidRDefault="00196196" w:rsidP="00FE7A66">
            <w:pPr>
              <w:pStyle w:val="OWTableBody"/>
            </w:pPr>
            <w:r w:rsidRPr="00FE7A66">
              <w:t>Our school ensures that students are aware of ways they can access support outside the school for issues related to gender-based violence.</w:t>
            </w:r>
          </w:p>
        </w:tc>
      </w:tr>
    </w:tbl>
    <w:p w14:paraId="2BD5FBA8" w14:textId="77777777" w:rsidR="0089581D" w:rsidRDefault="0089581D" w:rsidP="0089581D">
      <w:pPr>
        <w:pStyle w:val="OWBody"/>
      </w:pPr>
    </w:p>
    <w:sectPr w:rsidR="0089581D" w:rsidSect="00172CD8">
      <w:footnotePr>
        <w:numFmt w:val="lowerRoman"/>
      </w:footnotePr>
      <w:endnotePr>
        <w:numFmt w:val="decimal"/>
      </w:endnotePr>
      <w:pgSz w:w="11906" w:h="16838" w:code="9"/>
      <w:pgMar w:top="851" w:right="1134" w:bottom="1134" w:left="1134" w:header="454"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ED132" w14:textId="77777777" w:rsidR="008619E1" w:rsidRPr="001C0AFD" w:rsidRDefault="008619E1" w:rsidP="009B617B">
      <w:pPr>
        <w:rPr>
          <w:color w:val="FFFFFF" w:themeColor="background1"/>
          <w:sz w:val="12"/>
          <w:szCs w:val="12"/>
        </w:rPr>
      </w:pPr>
      <w:r w:rsidRPr="001C0AFD">
        <w:rPr>
          <w:color w:val="FFFFFF" w:themeColor="background1"/>
          <w:sz w:val="12"/>
          <w:szCs w:val="12"/>
        </w:rPr>
        <w:separator/>
      </w:r>
    </w:p>
  </w:endnote>
  <w:endnote w:type="continuationSeparator" w:id="0">
    <w:p w14:paraId="4570B0ED" w14:textId="77777777" w:rsidR="008619E1" w:rsidRDefault="008619E1" w:rsidP="009B617B">
      <w:r>
        <w:continuationSeparator/>
      </w:r>
    </w:p>
  </w:endnote>
  <w:endnote w:type="continuationNotice" w:id="1">
    <w:p w14:paraId="2E574041" w14:textId="77777777" w:rsidR="008619E1" w:rsidRDefault="00861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DIN-Regular">
    <w:altName w:val="Calibri"/>
    <w:charset w:val="00"/>
    <w:family w:val="auto"/>
    <w:pitch w:val="variable"/>
    <w:sig w:usb0="00000003" w:usb1="00000000" w:usb2="00000000" w:usb3="00000000" w:csb0="00000001" w:csb1="00000000"/>
  </w:font>
  <w:font w:name="DIN-Bold">
    <w:altName w:val="Calibri"/>
    <w:charset w:val="00"/>
    <w:family w:val="auto"/>
    <w:pitch w:val="variable"/>
    <w:sig w:usb0="00000003" w:usb1="00000000" w:usb2="00000000" w:usb3="00000000" w:csb0="00000001" w:csb1="00000000"/>
  </w:font>
  <w:font w:name="DIN-Medium">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404C" w14:textId="77777777" w:rsidR="00FC7D89" w:rsidRDefault="00FC7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74E8" w14:textId="330A6592" w:rsidR="00C97328" w:rsidRPr="00883238" w:rsidRDefault="00883238" w:rsidP="00883238">
    <w:pPr>
      <w:pStyle w:val="Footer"/>
      <w:rPr>
        <w:caps/>
      </w:rPr>
    </w:pPr>
    <w:r w:rsidRPr="00270CC0">
      <w:t xml:space="preserve">School baseline assessment </w:t>
    </w:r>
    <w:r w:rsidR="005312F1">
      <w:t xml:space="preserve">and planning </w:t>
    </w:r>
    <w:r w:rsidRPr="00270CC0">
      <w:t>tool</w:t>
    </w:r>
    <w:r>
      <w:t xml:space="preserve">: </w:t>
    </w:r>
    <w:r w:rsidR="00FC7D89" w:rsidRPr="00FC7D89">
      <w:t>Assessment statements overview</w:t>
    </w:r>
    <w:r w:rsidR="00C97328">
      <w:ptab w:relativeTo="margin" w:alignment="right" w:leader="none"/>
    </w:r>
    <w:r w:rsidR="00C97328" w:rsidRPr="00044758">
      <w:rPr>
        <w:b/>
        <w:bCs/>
      </w:rPr>
      <w:fldChar w:fldCharType="begin"/>
    </w:r>
    <w:r w:rsidR="00C97328" w:rsidRPr="00044758">
      <w:rPr>
        <w:b/>
        <w:bCs/>
      </w:rPr>
      <w:instrText xml:space="preserve"> PAGE   \* MERGEFORMAT </w:instrText>
    </w:r>
    <w:r w:rsidR="00C97328" w:rsidRPr="00044758">
      <w:rPr>
        <w:b/>
        <w:bCs/>
      </w:rPr>
      <w:fldChar w:fldCharType="separate"/>
    </w:r>
    <w:r w:rsidR="00E20603">
      <w:rPr>
        <w:b/>
        <w:bCs/>
        <w:noProof/>
      </w:rPr>
      <w:t>2</w:t>
    </w:r>
    <w:r w:rsidR="00C97328" w:rsidRPr="00044758">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0C8B" w14:textId="77777777" w:rsidR="00FC7D89" w:rsidRDefault="00FC7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2C3B7" w14:textId="77777777" w:rsidR="008619E1" w:rsidRPr="003E1579" w:rsidRDefault="008619E1" w:rsidP="003E1579">
      <w:pPr>
        <w:spacing w:after="60"/>
        <w:rPr>
          <w:sz w:val="12"/>
          <w:szCs w:val="12"/>
        </w:rPr>
      </w:pPr>
      <w:r w:rsidRPr="003E1579">
        <w:rPr>
          <w:sz w:val="12"/>
          <w:szCs w:val="12"/>
        </w:rPr>
        <w:separator/>
      </w:r>
    </w:p>
  </w:footnote>
  <w:footnote w:type="continuationSeparator" w:id="0">
    <w:p w14:paraId="4F0CB534" w14:textId="77777777" w:rsidR="008619E1" w:rsidRDefault="008619E1" w:rsidP="009B617B">
      <w:r>
        <w:continuationSeparator/>
      </w:r>
    </w:p>
  </w:footnote>
  <w:footnote w:type="continuationNotice" w:id="1">
    <w:p w14:paraId="7EC3F24D" w14:textId="77777777" w:rsidR="008619E1" w:rsidRDefault="008619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8B96" w14:textId="77777777" w:rsidR="00FC7D89" w:rsidRDefault="00FC7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250D" w14:textId="77777777" w:rsidR="00FC7D89" w:rsidRDefault="00FC7D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089D" w14:textId="77777777" w:rsidR="00FC7D89" w:rsidRDefault="00FC7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D7B6B"/>
    <w:multiLevelType w:val="hybridMultilevel"/>
    <w:tmpl w:val="2F96E2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3D46C0C"/>
    <w:multiLevelType w:val="multilevel"/>
    <w:tmpl w:val="F968C646"/>
    <w:styleLink w:val="ZZTableNumbersAlpha"/>
    <w:lvl w:ilvl="0">
      <w:start w:val="1"/>
      <w:numFmt w:val="lowerLetter"/>
      <w:pStyle w:val="OWTableNumberAlpha"/>
      <w:lvlText w:val="%1)"/>
      <w:lvlJc w:val="left"/>
      <w:pPr>
        <w:tabs>
          <w:tab w:val="num" w:pos="284"/>
        </w:tabs>
        <w:ind w:left="284" w:hanging="284"/>
      </w:pPr>
      <w:rPr>
        <w:rFonts w:hint="default"/>
      </w:rPr>
    </w:lvl>
    <w:lvl w:ilvl="1">
      <w:start w:val="1"/>
      <w:numFmt w:val="none"/>
      <w:lvlRestart w:val="0"/>
      <w:lvlText w:val=""/>
      <w:lvlJc w:val="left"/>
      <w:pPr>
        <w:tabs>
          <w:tab w:val="num" w:pos="284"/>
        </w:tabs>
        <w:ind w:left="0" w:firstLine="0"/>
      </w:pPr>
      <w:rPr>
        <w:rFonts w:hint="default"/>
      </w:rPr>
    </w:lvl>
    <w:lvl w:ilvl="2">
      <w:start w:val="1"/>
      <w:numFmt w:val="none"/>
      <w:lvlRestart w:val="0"/>
      <w:lvlText w:val=""/>
      <w:lvlJc w:val="left"/>
      <w:pPr>
        <w:tabs>
          <w:tab w:val="num" w:pos="284"/>
        </w:tabs>
        <w:ind w:left="0" w:firstLine="0"/>
      </w:pPr>
      <w:rPr>
        <w:rFonts w:hint="default"/>
      </w:rPr>
    </w:lvl>
    <w:lvl w:ilvl="3">
      <w:start w:val="1"/>
      <w:numFmt w:val="none"/>
      <w:lvlRestart w:val="0"/>
      <w:lvlText w:val=""/>
      <w:lvlJc w:val="left"/>
      <w:pPr>
        <w:tabs>
          <w:tab w:val="num" w:pos="284"/>
        </w:tabs>
        <w:ind w:left="0" w:firstLine="0"/>
      </w:pPr>
      <w:rPr>
        <w:rFonts w:hint="default"/>
      </w:rPr>
    </w:lvl>
    <w:lvl w:ilvl="4">
      <w:start w:val="1"/>
      <w:numFmt w:val="none"/>
      <w:lvlRestart w:val="0"/>
      <w:lvlText w:val=""/>
      <w:lvlJc w:val="left"/>
      <w:pPr>
        <w:tabs>
          <w:tab w:val="num" w:pos="284"/>
        </w:tabs>
        <w:ind w:left="0" w:firstLine="0"/>
      </w:pPr>
      <w:rPr>
        <w:rFonts w:hint="default"/>
      </w:rPr>
    </w:lvl>
    <w:lvl w:ilvl="5">
      <w:start w:val="1"/>
      <w:numFmt w:val="none"/>
      <w:lvlRestart w:val="0"/>
      <w:lvlText w:val=""/>
      <w:lvlJc w:val="left"/>
      <w:pPr>
        <w:tabs>
          <w:tab w:val="num" w:pos="284"/>
        </w:tabs>
        <w:ind w:left="0" w:firstLine="0"/>
      </w:pPr>
      <w:rPr>
        <w:rFonts w:hint="default"/>
      </w:rPr>
    </w:lvl>
    <w:lvl w:ilvl="6">
      <w:start w:val="1"/>
      <w:numFmt w:val="none"/>
      <w:lvlRestart w:val="0"/>
      <w:lvlText w:val=""/>
      <w:lvlJc w:val="left"/>
      <w:pPr>
        <w:tabs>
          <w:tab w:val="num" w:pos="284"/>
        </w:tabs>
        <w:ind w:left="0" w:firstLine="0"/>
      </w:pPr>
      <w:rPr>
        <w:rFonts w:hint="default"/>
      </w:rPr>
    </w:lvl>
    <w:lvl w:ilvl="7">
      <w:start w:val="1"/>
      <w:numFmt w:val="none"/>
      <w:lvlRestart w:val="0"/>
      <w:lvlText w:val=""/>
      <w:lvlJc w:val="left"/>
      <w:pPr>
        <w:tabs>
          <w:tab w:val="num" w:pos="284"/>
        </w:tabs>
        <w:ind w:left="0" w:firstLine="0"/>
      </w:pPr>
      <w:rPr>
        <w:rFonts w:hint="default"/>
      </w:rPr>
    </w:lvl>
    <w:lvl w:ilvl="8">
      <w:start w:val="1"/>
      <w:numFmt w:val="none"/>
      <w:lvlRestart w:val="0"/>
      <w:lvlText w:val=""/>
      <w:lvlJc w:val="left"/>
      <w:pPr>
        <w:tabs>
          <w:tab w:val="num" w:pos="284"/>
        </w:tabs>
        <w:ind w:left="0" w:firstLine="0"/>
      </w:pPr>
      <w:rPr>
        <w:rFonts w:hint="default"/>
      </w:rPr>
    </w:lvl>
  </w:abstractNum>
  <w:abstractNum w:abstractNumId="2" w15:restartNumberingAfterBreak="0">
    <w:nsid w:val="52B5242A"/>
    <w:multiLevelType w:val="hybridMultilevel"/>
    <w:tmpl w:val="DEEED308"/>
    <w:lvl w:ilvl="0" w:tplc="544C73CC">
      <w:start w:val="1"/>
      <w:numFmt w:val="decimal"/>
      <w:pStyle w:val="ECPoint"/>
      <w:lvlText w:val="%1."/>
      <w:lvlJc w:val="left"/>
      <w:pPr>
        <w:ind w:left="-207" w:hanging="360"/>
      </w:pPr>
      <w:rPr>
        <w:rFonts w:cs="Times New Roman"/>
        <w:b w:val="0"/>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0C09000F">
      <w:start w:val="1"/>
      <w:numFmt w:val="decimal"/>
      <w:lvlText w:val="%2."/>
      <w:lvlJc w:val="left"/>
      <w:pPr>
        <w:ind w:left="513" w:hanging="360"/>
      </w:pPr>
    </w:lvl>
    <w:lvl w:ilvl="2" w:tplc="FC66766E">
      <w:start w:val="1"/>
      <w:numFmt w:val="lowerRoman"/>
      <w:lvlText w:val="%3."/>
      <w:lvlJc w:val="right"/>
      <w:pPr>
        <w:ind w:left="1233" w:hanging="180"/>
      </w:pPr>
    </w:lvl>
    <w:lvl w:ilvl="3" w:tplc="E1AAF3F4" w:tentative="1">
      <w:start w:val="1"/>
      <w:numFmt w:val="decimal"/>
      <w:lvlText w:val="%4."/>
      <w:lvlJc w:val="left"/>
      <w:pPr>
        <w:ind w:left="1953" w:hanging="360"/>
      </w:pPr>
    </w:lvl>
    <w:lvl w:ilvl="4" w:tplc="5E80D822" w:tentative="1">
      <w:start w:val="1"/>
      <w:numFmt w:val="lowerLetter"/>
      <w:lvlText w:val="%5."/>
      <w:lvlJc w:val="left"/>
      <w:pPr>
        <w:ind w:left="2673" w:hanging="360"/>
      </w:pPr>
    </w:lvl>
    <w:lvl w:ilvl="5" w:tplc="26C4703E" w:tentative="1">
      <w:start w:val="1"/>
      <w:numFmt w:val="lowerRoman"/>
      <w:lvlText w:val="%6."/>
      <w:lvlJc w:val="right"/>
      <w:pPr>
        <w:ind w:left="3393" w:hanging="180"/>
      </w:pPr>
    </w:lvl>
    <w:lvl w:ilvl="6" w:tplc="9A44A49A" w:tentative="1">
      <w:start w:val="1"/>
      <w:numFmt w:val="decimal"/>
      <w:lvlText w:val="%7."/>
      <w:lvlJc w:val="left"/>
      <w:pPr>
        <w:ind w:left="4113" w:hanging="360"/>
      </w:pPr>
    </w:lvl>
    <w:lvl w:ilvl="7" w:tplc="5AA2781C" w:tentative="1">
      <w:start w:val="1"/>
      <w:numFmt w:val="lowerLetter"/>
      <w:lvlText w:val="%8."/>
      <w:lvlJc w:val="left"/>
      <w:pPr>
        <w:ind w:left="4833" w:hanging="360"/>
      </w:pPr>
    </w:lvl>
    <w:lvl w:ilvl="8" w:tplc="44EC6290" w:tentative="1">
      <w:start w:val="1"/>
      <w:numFmt w:val="lowerRoman"/>
      <w:lvlText w:val="%9."/>
      <w:lvlJc w:val="right"/>
      <w:pPr>
        <w:ind w:left="5553" w:hanging="180"/>
      </w:pPr>
    </w:lvl>
  </w:abstractNum>
  <w:abstractNum w:abstractNumId="3" w15:restartNumberingAfterBreak="0">
    <w:nsid w:val="66BC79DB"/>
    <w:multiLevelType w:val="multilevel"/>
    <w:tmpl w:val="CB8AFD3C"/>
    <w:styleLink w:val="ZZTableBulletsStaff"/>
    <w:lvl w:ilvl="0">
      <w:start w:val="1"/>
      <w:numFmt w:val="bullet"/>
      <w:pStyle w:val="OWTableBulletStaff"/>
      <w:lvlText w:val="•"/>
      <w:lvlJc w:val="left"/>
      <w:pPr>
        <w:ind w:left="284" w:hanging="284"/>
      </w:pPr>
      <w:rPr>
        <w:rFonts w:ascii="Calibri" w:hAnsi="Calibri"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6DBA4589"/>
    <w:multiLevelType w:val="multilevel"/>
    <w:tmpl w:val="1742C2FA"/>
    <w:styleLink w:val="ZZBullets"/>
    <w:lvl w:ilvl="0">
      <w:start w:val="1"/>
      <w:numFmt w:val="bullet"/>
      <w:pStyle w:val="OWBullet1"/>
      <w:lvlText w:val="•"/>
      <w:lvlJc w:val="left"/>
      <w:pPr>
        <w:ind w:left="397" w:hanging="397"/>
      </w:pPr>
      <w:rPr>
        <w:rFonts w:ascii="Calibri" w:hAnsi="Calibri" w:hint="default"/>
      </w:rPr>
    </w:lvl>
    <w:lvl w:ilvl="1">
      <w:start w:val="1"/>
      <w:numFmt w:val="bullet"/>
      <w:lvlRestart w:val="0"/>
      <w:pStyle w:val="OW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7AD05398"/>
    <w:multiLevelType w:val="multilevel"/>
    <w:tmpl w:val="B43E3758"/>
    <w:lvl w:ilvl="0">
      <w:start w:val="1"/>
      <w:numFmt w:val="decimal"/>
      <w:pStyle w:val="OWNumberList"/>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7E0E2032"/>
    <w:multiLevelType w:val="multilevel"/>
    <w:tmpl w:val="1742C2FA"/>
    <w:numStyleLink w:val="ZZBullets"/>
  </w:abstractNum>
  <w:num w:numId="1" w16cid:durableId="1859656794">
    <w:abstractNumId w:val="5"/>
  </w:num>
  <w:num w:numId="2" w16cid:durableId="474102818">
    <w:abstractNumId w:val="4"/>
  </w:num>
  <w:num w:numId="3" w16cid:durableId="216746076">
    <w:abstractNumId w:val="6"/>
  </w:num>
  <w:num w:numId="4" w16cid:durableId="257182100">
    <w:abstractNumId w:val="3"/>
  </w:num>
  <w:num w:numId="5" w16cid:durableId="1711227448">
    <w:abstractNumId w:val="1"/>
  </w:num>
  <w:num w:numId="6" w16cid:durableId="1549605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4590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4060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7687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0015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78596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7657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94082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72724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37846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3885911">
    <w:abstractNumId w:val="2"/>
  </w:num>
  <w:num w:numId="17" w16cid:durableId="201637515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3"/>
  <w:displayBackgroundShape/>
  <w:stylePaneSortMethod w:val="0000"/>
  <w:defaultTabStop w:val="720"/>
  <w:characterSpacingControl w:val="doNotCompress"/>
  <w:footnotePr>
    <w:numFmt w:val="lowerRoman"/>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FA"/>
    <w:rsid w:val="00002047"/>
    <w:rsid w:val="00004AA2"/>
    <w:rsid w:val="00012B38"/>
    <w:rsid w:val="00014679"/>
    <w:rsid w:val="000151CA"/>
    <w:rsid w:val="0001737D"/>
    <w:rsid w:val="00023842"/>
    <w:rsid w:val="00030601"/>
    <w:rsid w:val="00035442"/>
    <w:rsid w:val="00040A33"/>
    <w:rsid w:val="00044758"/>
    <w:rsid w:val="00047152"/>
    <w:rsid w:val="00063D2B"/>
    <w:rsid w:val="00064690"/>
    <w:rsid w:val="00072228"/>
    <w:rsid w:val="00076626"/>
    <w:rsid w:val="00080BBA"/>
    <w:rsid w:val="00085AF3"/>
    <w:rsid w:val="00090A31"/>
    <w:rsid w:val="00093D91"/>
    <w:rsid w:val="00095581"/>
    <w:rsid w:val="00096F3D"/>
    <w:rsid w:val="000A5224"/>
    <w:rsid w:val="000B26AA"/>
    <w:rsid w:val="000B4D01"/>
    <w:rsid w:val="000D0516"/>
    <w:rsid w:val="000D36FD"/>
    <w:rsid w:val="000D7288"/>
    <w:rsid w:val="000E5414"/>
    <w:rsid w:val="000E66DA"/>
    <w:rsid w:val="000F20DB"/>
    <w:rsid w:val="00100392"/>
    <w:rsid w:val="00103445"/>
    <w:rsid w:val="00103F45"/>
    <w:rsid w:val="00107F21"/>
    <w:rsid w:val="00112195"/>
    <w:rsid w:val="00121702"/>
    <w:rsid w:val="00122CE8"/>
    <w:rsid w:val="00123D0B"/>
    <w:rsid w:val="001241E2"/>
    <w:rsid w:val="00125A88"/>
    <w:rsid w:val="00127328"/>
    <w:rsid w:val="00131DEC"/>
    <w:rsid w:val="00134833"/>
    <w:rsid w:val="0013739C"/>
    <w:rsid w:val="0015062F"/>
    <w:rsid w:val="00153447"/>
    <w:rsid w:val="00154CB8"/>
    <w:rsid w:val="00156BCF"/>
    <w:rsid w:val="00160FA7"/>
    <w:rsid w:val="00161A39"/>
    <w:rsid w:val="00165A12"/>
    <w:rsid w:val="001662B7"/>
    <w:rsid w:val="001703C9"/>
    <w:rsid w:val="00172CD8"/>
    <w:rsid w:val="00174BCE"/>
    <w:rsid w:val="00184006"/>
    <w:rsid w:val="00184646"/>
    <w:rsid w:val="00196196"/>
    <w:rsid w:val="001A3A02"/>
    <w:rsid w:val="001B1E07"/>
    <w:rsid w:val="001B3146"/>
    <w:rsid w:val="001B3BDA"/>
    <w:rsid w:val="001B4DE7"/>
    <w:rsid w:val="001C0AFD"/>
    <w:rsid w:val="001C42BF"/>
    <w:rsid w:val="001C6D7B"/>
    <w:rsid w:val="001D55C2"/>
    <w:rsid w:val="001D5625"/>
    <w:rsid w:val="001E3967"/>
    <w:rsid w:val="001F4CCE"/>
    <w:rsid w:val="00204E15"/>
    <w:rsid w:val="0023181C"/>
    <w:rsid w:val="002530FA"/>
    <w:rsid w:val="00260AEF"/>
    <w:rsid w:val="00260ECF"/>
    <w:rsid w:val="00263108"/>
    <w:rsid w:val="00270CC0"/>
    <w:rsid w:val="00272F34"/>
    <w:rsid w:val="00273B6F"/>
    <w:rsid w:val="00273CE6"/>
    <w:rsid w:val="0028154F"/>
    <w:rsid w:val="002829AE"/>
    <w:rsid w:val="00283682"/>
    <w:rsid w:val="00284E13"/>
    <w:rsid w:val="00284E4C"/>
    <w:rsid w:val="00294C6A"/>
    <w:rsid w:val="0029521A"/>
    <w:rsid w:val="002A01D5"/>
    <w:rsid w:val="002A2579"/>
    <w:rsid w:val="002A3668"/>
    <w:rsid w:val="002A495D"/>
    <w:rsid w:val="002A4AA1"/>
    <w:rsid w:val="002A7EF6"/>
    <w:rsid w:val="002B39D2"/>
    <w:rsid w:val="002B76E7"/>
    <w:rsid w:val="002C0CA1"/>
    <w:rsid w:val="002D2D50"/>
    <w:rsid w:val="002DDDD8"/>
    <w:rsid w:val="002E5479"/>
    <w:rsid w:val="002F3C83"/>
    <w:rsid w:val="00305E4A"/>
    <w:rsid w:val="00330DE2"/>
    <w:rsid w:val="00332152"/>
    <w:rsid w:val="00332EDF"/>
    <w:rsid w:val="0034007E"/>
    <w:rsid w:val="00340296"/>
    <w:rsid w:val="0034449C"/>
    <w:rsid w:val="00345938"/>
    <w:rsid w:val="00351695"/>
    <w:rsid w:val="003538AF"/>
    <w:rsid w:val="00354017"/>
    <w:rsid w:val="00356785"/>
    <w:rsid w:val="003579E9"/>
    <w:rsid w:val="00366444"/>
    <w:rsid w:val="00367A35"/>
    <w:rsid w:val="00380AF1"/>
    <w:rsid w:val="0038460B"/>
    <w:rsid w:val="0038625F"/>
    <w:rsid w:val="00390DDC"/>
    <w:rsid w:val="00397559"/>
    <w:rsid w:val="003A1609"/>
    <w:rsid w:val="003A19F1"/>
    <w:rsid w:val="003B0397"/>
    <w:rsid w:val="003B0A30"/>
    <w:rsid w:val="003B2640"/>
    <w:rsid w:val="003B4DB4"/>
    <w:rsid w:val="003B6B6A"/>
    <w:rsid w:val="003C38D3"/>
    <w:rsid w:val="003C4056"/>
    <w:rsid w:val="003C4239"/>
    <w:rsid w:val="003C6618"/>
    <w:rsid w:val="003C797E"/>
    <w:rsid w:val="003C7CF5"/>
    <w:rsid w:val="003D3895"/>
    <w:rsid w:val="003D5599"/>
    <w:rsid w:val="003D61C9"/>
    <w:rsid w:val="003D6BC1"/>
    <w:rsid w:val="003E1579"/>
    <w:rsid w:val="003E1633"/>
    <w:rsid w:val="003E3A4E"/>
    <w:rsid w:val="003E4BC3"/>
    <w:rsid w:val="003E69CE"/>
    <w:rsid w:val="003E6F75"/>
    <w:rsid w:val="003F4308"/>
    <w:rsid w:val="003F6AFF"/>
    <w:rsid w:val="00404557"/>
    <w:rsid w:val="004058A7"/>
    <w:rsid w:val="00405913"/>
    <w:rsid w:val="00405F07"/>
    <w:rsid w:val="00413682"/>
    <w:rsid w:val="004157B9"/>
    <w:rsid w:val="00416A2C"/>
    <w:rsid w:val="0043153C"/>
    <w:rsid w:val="00431BF6"/>
    <w:rsid w:val="00432733"/>
    <w:rsid w:val="00433922"/>
    <w:rsid w:val="0044746A"/>
    <w:rsid w:val="00451CD2"/>
    <w:rsid w:val="004525F0"/>
    <w:rsid w:val="00453D3D"/>
    <w:rsid w:val="00454A7F"/>
    <w:rsid w:val="00463C62"/>
    <w:rsid w:val="00464F43"/>
    <w:rsid w:val="00471F99"/>
    <w:rsid w:val="00472E92"/>
    <w:rsid w:val="0047437E"/>
    <w:rsid w:val="00485EDD"/>
    <w:rsid w:val="00486878"/>
    <w:rsid w:val="00491683"/>
    <w:rsid w:val="00493B20"/>
    <w:rsid w:val="004957B8"/>
    <w:rsid w:val="00495C74"/>
    <w:rsid w:val="004A10B9"/>
    <w:rsid w:val="004A125E"/>
    <w:rsid w:val="004A7F84"/>
    <w:rsid w:val="004B1E67"/>
    <w:rsid w:val="004B7111"/>
    <w:rsid w:val="004C27BE"/>
    <w:rsid w:val="004C6BBB"/>
    <w:rsid w:val="004D388E"/>
    <w:rsid w:val="004D4E86"/>
    <w:rsid w:val="004D5DBD"/>
    <w:rsid w:val="004E0989"/>
    <w:rsid w:val="004F0A6D"/>
    <w:rsid w:val="004F0D46"/>
    <w:rsid w:val="004F6AFD"/>
    <w:rsid w:val="00504E9D"/>
    <w:rsid w:val="00505B91"/>
    <w:rsid w:val="00510B0E"/>
    <w:rsid w:val="00512A67"/>
    <w:rsid w:val="00521076"/>
    <w:rsid w:val="00521580"/>
    <w:rsid w:val="005277CC"/>
    <w:rsid w:val="005312F1"/>
    <w:rsid w:val="00535E19"/>
    <w:rsid w:val="00536441"/>
    <w:rsid w:val="00540858"/>
    <w:rsid w:val="00541E69"/>
    <w:rsid w:val="00550B58"/>
    <w:rsid w:val="00557057"/>
    <w:rsid w:val="005634A9"/>
    <w:rsid w:val="005648AB"/>
    <w:rsid w:val="0056777F"/>
    <w:rsid w:val="005754A8"/>
    <w:rsid w:val="00581AFC"/>
    <w:rsid w:val="005828F9"/>
    <w:rsid w:val="0058346E"/>
    <w:rsid w:val="0058659B"/>
    <w:rsid w:val="00586E6A"/>
    <w:rsid w:val="005937F4"/>
    <w:rsid w:val="00594BD3"/>
    <w:rsid w:val="005A247B"/>
    <w:rsid w:val="005A5803"/>
    <w:rsid w:val="005B3412"/>
    <w:rsid w:val="005C0FD9"/>
    <w:rsid w:val="005C758F"/>
    <w:rsid w:val="005D12E9"/>
    <w:rsid w:val="005D50C9"/>
    <w:rsid w:val="005D71F8"/>
    <w:rsid w:val="005D7637"/>
    <w:rsid w:val="005E5CC7"/>
    <w:rsid w:val="005E5D1F"/>
    <w:rsid w:val="005E7880"/>
    <w:rsid w:val="005F0B93"/>
    <w:rsid w:val="005F10B3"/>
    <w:rsid w:val="005F1CFE"/>
    <w:rsid w:val="005F3431"/>
    <w:rsid w:val="005F51E6"/>
    <w:rsid w:val="005F6D1A"/>
    <w:rsid w:val="00602E88"/>
    <w:rsid w:val="006035BF"/>
    <w:rsid w:val="006037EC"/>
    <w:rsid w:val="00604120"/>
    <w:rsid w:val="00604570"/>
    <w:rsid w:val="00604F52"/>
    <w:rsid w:val="00620226"/>
    <w:rsid w:val="00631B4B"/>
    <w:rsid w:val="0063316E"/>
    <w:rsid w:val="006433D1"/>
    <w:rsid w:val="00645F6E"/>
    <w:rsid w:val="0064641C"/>
    <w:rsid w:val="00646A17"/>
    <w:rsid w:val="00647C48"/>
    <w:rsid w:val="006528BD"/>
    <w:rsid w:val="00672B8F"/>
    <w:rsid w:val="0067409F"/>
    <w:rsid w:val="00675574"/>
    <w:rsid w:val="00677F02"/>
    <w:rsid w:val="00685EA2"/>
    <w:rsid w:val="0068670F"/>
    <w:rsid w:val="00692CC2"/>
    <w:rsid w:val="00693FB4"/>
    <w:rsid w:val="006959F5"/>
    <w:rsid w:val="00695FD5"/>
    <w:rsid w:val="006A445C"/>
    <w:rsid w:val="006A6018"/>
    <w:rsid w:val="006B0ABC"/>
    <w:rsid w:val="006B13D2"/>
    <w:rsid w:val="006B26C4"/>
    <w:rsid w:val="006C100F"/>
    <w:rsid w:val="006C426D"/>
    <w:rsid w:val="006C514D"/>
    <w:rsid w:val="006D4792"/>
    <w:rsid w:val="006D5552"/>
    <w:rsid w:val="006D5E1B"/>
    <w:rsid w:val="006D619C"/>
    <w:rsid w:val="006D785C"/>
    <w:rsid w:val="006E687F"/>
    <w:rsid w:val="006F41F9"/>
    <w:rsid w:val="006F7027"/>
    <w:rsid w:val="00703577"/>
    <w:rsid w:val="00704203"/>
    <w:rsid w:val="00704729"/>
    <w:rsid w:val="00710813"/>
    <w:rsid w:val="00711A4A"/>
    <w:rsid w:val="00713760"/>
    <w:rsid w:val="0071734D"/>
    <w:rsid w:val="00717B6B"/>
    <w:rsid w:val="00721EA5"/>
    <w:rsid w:val="00722F26"/>
    <w:rsid w:val="0073088D"/>
    <w:rsid w:val="007402E1"/>
    <w:rsid w:val="00740A1F"/>
    <w:rsid w:val="00741298"/>
    <w:rsid w:val="007414D0"/>
    <w:rsid w:val="007416AD"/>
    <w:rsid w:val="00747B5E"/>
    <w:rsid w:val="00771DC6"/>
    <w:rsid w:val="00775905"/>
    <w:rsid w:val="00781C74"/>
    <w:rsid w:val="00782860"/>
    <w:rsid w:val="00790A82"/>
    <w:rsid w:val="00791888"/>
    <w:rsid w:val="00794A4A"/>
    <w:rsid w:val="007A17DD"/>
    <w:rsid w:val="007A20BB"/>
    <w:rsid w:val="007A653B"/>
    <w:rsid w:val="007B097A"/>
    <w:rsid w:val="007B1A5A"/>
    <w:rsid w:val="007B28F2"/>
    <w:rsid w:val="007B6264"/>
    <w:rsid w:val="007B6DEB"/>
    <w:rsid w:val="007C1D8C"/>
    <w:rsid w:val="007C1E4F"/>
    <w:rsid w:val="007C24C6"/>
    <w:rsid w:val="007C4F93"/>
    <w:rsid w:val="007C609F"/>
    <w:rsid w:val="007C7168"/>
    <w:rsid w:val="007D6391"/>
    <w:rsid w:val="007D6FF4"/>
    <w:rsid w:val="007F4F2D"/>
    <w:rsid w:val="007F6241"/>
    <w:rsid w:val="00800A70"/>
    <w:rsid w:val="008011DF"/>
    <w:rsid w:val="008052EB"/>
    <w:rsid w:val="0081010F"/>
    <w:rsid w:val="00813D26"/>
    <w:rsid w:val="00814BD7"/>
    <w:rsid w:val="00820669"/>
    <w:rsid w:val="00827BFB"/>
    <w:rsid w:val="0083119D"/>
    <w:rsid w:val="00842871"/>
    <w:rsid w:val="00853A66"/>
    <w:rsid w:val="008619E1"/>
    <w:rsid w:val="00862D2F"/>
    <w:rsid w:val="00864BD3"/>
    <w:rsid w:val="00876A38"/>
    <w:rsid w:val="008775B6"/>
    <w:rsid w:val="008777FC"/>
    <w:rsid w:val="00880895"/>
    <w:rsid w:val="00880B29"/>
    <w:rsid w:val="0088313A"/>
    <w:rsid w:val="00883238"/>
    <w:rsid w:val="00886E34"/>
    <w:rsid w:val="00887C89"/>
    <w:rsid w:val="00891FE0"/>
    <w:rsid w:val="008937B9"/>
    <w:rsid w:val="00894875"/>
    <w:rsid w:val="0089581D"/>
    <w:rsid w:val="00897730"/>
    <w:rsid w:val="008A6870"/>
    <w:rsid w:val="008B2C67"/>
    <w:rsid w:val="008B69F0"/>
    <w:rsid w:val="008C0A6B"/>
    <w:rsid w:val="008C3243"/>
    <w:rsid w:val="008C4901"/>
    <w:rsid w:val="008C5819"/>
    <w:rsid w:val="008C793B"/>
    <w:rsid w:val="008D3F24"/>
    <w:rsid w:val="008D6ED8"/>
    <w:rsid w:val="008E193A"/>
    <w:rsid w:val="008E3D11"/>
    <w:rsid w:val="008E3E6B"/>
    <w:rsid w:val="008E7EA4"/>
    <w:rsid w:val="00900875"/>
    <w:rsid w:val="009019BB"/>
    <w:rsid w:val="00914011"/>
    <w:rsid w:val="0092209C"/>
    <w:rsid w:val="009235E7"/>
    <w:rsid w:val="00927E79"/>
    <w:rsid w:val="00931E53"/>
    <w:rsid w:val="00935E60"/>
    <w:rsid w:val="00936FCE"/>
    <w:rsid w:val="0093700D"/>
    <w:rsid w:val="00937407"/>
    <w:rsid w:val="009377C9"/>
    <w:rsid w:val="0095702D"/>
    <w:rsid w:val="00960EF1"/>
    <w:rsid w:val="009778CF"/>
    <w:rsid w:val="009815B7"/>
    <w:rsid w:val="00981899"/>
    <w:rsid w:val="00986EB8"/>
    <w:rsid w:val="009A406A"/>
    <w:rsid w:val="009A46E5"/>
    <w:rsid w:val="009B0B55"/>
    <w:rsid w:val="009B617B"/>
    <w:rsid w:val="009C1513"/>
    <w:rsid w:val="009C1F76"/>
    <w:rsid w:val="009C29F9"/>
    <w:rsid w:val="009C4EA4"/>
    <w:rsid w:val="009C6C92"/>
    <w:rsid w:val="009D197E"/>
    <w:rsid w:val="009D7AEB"/>
    <w:rsid w:val="009E6108"/>
    <w:rsid w:val="009F4734"/>
    <w:rsid w:val="009F4C5B"/>
    <w:rsid w:val="00A027D5"/>
    <w:rsid w:val="00A05687"/>
    <w:rsid w:val="00A10C30"/>
    <w:rsid w:val="00A11A5B"/>
    <w:rsid w:val="00A170AB"/>
    <w:rsid w:val="00A17796"/>
    <w:rsid w:val="00A243FF"/>
    <w:rsid w:val="00A25FB8"/>
    <w:rsid w:val="00A26485"/>
    <w:rsid w:val="00A271C1"/>
    <w:rsid w:val="00A275A4"/>
    <w:rsid w:val="00A30CB8"/>
    <w:rsid w:val="00A31E55"/>
    <w:rsid w:val="00A3256A"/>
    <w:rsid w:val="00A352EA"/>
    <w:rsid w:val="00A4274F"/>
    <w:rsid w:val="00A442CB"/>
    <w:rsid w:val="00A4694D"/>
    <w:rsid w:val="00A46C22"/>
    <w:rsid w:val="00A477FE"/>
    <w:rsid w:val="00A50CC8"/>
    <w:rsid w:val="00A52A5C"/>
    <w:rsid w:val="00A60746"/>
    <w:rsid w:val="00A63301"/>
    <w:rsid w:val="00A70E07"/>
    <w:rsid w:val="00A73446"/>
    <w:rsid w:val="00A75C3B"/>
    <w:rsid w:val="00A766D6"/>
    <w:rsid w:val="00A87265"/>
    <w:rsid w:val="00A910D3"/>
    <w:rsid w:val="00A916F9"/>
    <w:rsid w:val="00A93EC9"/>
    <w:rsid w:val="00A97584"/>
    <w:rsid w:val="00A97F40"/>
    <w:rsid w:val="00AA00F2"/>
    <w:rsid w:val="00AA3D2B"/>
    <w:rsid w:val="00AB300F"/>
    <w:rsid w:val="00AC4CB3"/>
    <w:rsid w:val="00AE2ACB"/>
    <w:rsid w:val="00AE7545"/>
    <w:rsid w:val="00AF0336"/>
    <w:rsid w:val="00B1034A"/>
    <w:rsid w:val="00B124CD"/>
    <w:rsid w:val="00B12C3A"/>
    <w:rsid w:val="00B14331"/>
    <w:rsid w:val="00B24674"/>
    <w:rsid w:val="00B24DD2"/>
    <w:rsid w:val="00B30451"/>
    <w:rsid w:val="00B41BFC"/>
    <w:rsid w:val="00B43B95"/>
    <w:rsid w:val="00B52581"/>
    <w:rsid w:val="00B53059"/>
    <w:rsid w:val="00B54280"/>
    <w:rsid w:val="00B579E3"/>
    <w:rsid w:val="00B60432"/>
    <w:rsid w:val="00B64A52"/>
    <w:rsid w:val="00B66A4D"/>
    <w:rsid w:val="00B73458"/>
    <w:rsid w:val="00B73B6D"/>
    <w:rsid w:val="00B753E9"/>
    <w:rsid w:val="00B754B4"/>
    <w:rsid w:val="00B81047"/>
    <w:rsid w:val="00B84F91"/>
    <w:rsid w:val="00B8756E"/>
    <w:rsid w:val="00B94E57"/>
    <w:rsid w:val="00BA353D"/>
    <w:rsid w:val="00BA5B14"/>
    <w:rsid w:val="00BB0845"/>
    <w:rsid w:val="00BB3356"/>
    <w:rsid w:val="00BB55F2"/>
    <w:rsid w:val="00BC29FA"/>
    <w:rsid w:val="00BD1203"/>
    <w:rsid w:val="00BD32B8"/>
    <w:rsid w:val="00BD7159"/>
    <w:rsid w:val="00BE5D3F"/>
    <w:rsid w:val="00BE5E00"/>
    <w:rsid w:val="00BF0358"/>
    <w:rsid w:val="00BF36DE"/>
    <w:rsid w:val="00BF4B8E"/>
    <w:rsid w:val="00BF58E0"/>
    <w:rsid w:val="00C022DF"/>
    <w:rsid w:val="00C02B1C"/>
    <w:rsid w:val="00C07686"/>
    <w:rsid w:val="00C117E3"/>
    <w:rsid w:val="00C13435"/>
    <w:rsid w:val="00C24CE0"/>
    <w:rsid w:val="00C3081C"/>
    <w:rsid w:val="00C32621"/>
    <w:rsid w:val="00C36E01"/>
    <w:rsid w:val="00C37054"/>
    <w:rsid w:val="00C42EA6"/>
    <w:rsid w:val="00C450C7"/>
    <w:rsid w:val="00C45AA2"/>
    <w:rsid w:val="00C45F79"/>
    <w:rsid w:val="00C5285A"/>
    <w:rsid w:val="00C55D88"/>
    <w:rsid w:val="00C71B6A"/>
    <w:rsid w:val="00C76D34"/>
    <w:rsid w:val="00C77345"/>
    <w:rsid w:val="00C826AA"/>
    <w:rsid w:val="00C82BD5"/>
    <w:rsid w:val="00C96137"/>
    <w:rsid w:val="00C97328"/>
    <w:rsid w:val="00CA2DFC"/>
    <w:rsid w:val="00CA336B"/>
    <w:rsid w:val="00CA790A"/>
    <w:rsid w:val="00CB2068"/>
    <w:rsid w:val="00CC7449"/>
    <w:rsid w:val="00CC7719"/>
    <w:rsid w:val="00CD3508"/>
    <w:rsid w:val="00CD7BF2"/>
    <w:rsid w:val="00CE5A91"/>
    <w:rsid w:val="00CE7CD2"/>
    <w:rsid w:val="00CF7E36"/>
    <w:rsid w:val="00D0313A"/>
    <w:rsid w:val="00D03A90"/>
    <w:rsid w:val="00D043AA"/>
    <w:rsid w:val="00D20AF5"/>
    <w:rsid w:val="00D22875"/>
    <w:rsid w:val="00D2348D"/>
    <w:rsid w:val="00D25D8F"/>
    <w:rsid w:val="00D34EFD"/>
    <w:rsid w:val="00D35439"/>
    <w:rsid w:val="00D40539"/>
    <w:rsid w:val="00D446F2"/>
    <w:rsid w:val="00D4733F"/>
    <w:rsid w:val="00D50C70"/>
    <w:rsid w:val="00D558DC"/>
    <w:rsid w:val="00D65976"/>
    <w:rsid w:val="00D70134"/>
    <w:rsid w:val="00D719C9"/>
    <w:rsid w:val="00D7564D"/>
    <w:rsid w:val="00D82F51"/>
    <w:rsid w:val="00DA637A"/>
    <w:rsid w:val="00DA6986"/>
    <w:rsid w:val="00DB5DB9"/>
    <w:rsid w:val="00DC2858"/>
    <w:rsid w:val="00DC4575"/>
    <w:rsid w:val="00DC464C"/>
    <w:rsid w:val="00DD36A9"/>
    <w:rsid w:val="00DD3D84"/>
    <w:rsid w:val="00DE0C0C"/>
    <w:rsid w:val="00DE1433"/>
    <w:rsid w:val="00DE539A"/>
    <w:rsid w:val="00DE592A"/>
    <w:rsid w:val="00DF0208"/>
    <w:rsid w:val="00E02372"/>
    <w:rsid w:val="00E0292F"/>
    <w:rsid w:val="00E05890"/>
    <w:rsid w:val="00E0662D"/>
    <w:rsid w:val="00E07C5D"/>
    <w:rsid w:val="00E140A6"/>
    <w:rsid w:val="00E14987"/>
    <w:rsid w:val="00E20603"/>
    <w:rsid w:val="00E45875"/>
    <w:rsid w:val="00E5396B"/>
    <w:rsid w:val="00E54DFB"/>
    <w:rsid w:val="00E605B0"/>
    <w:rsid w:val="00E617BA"/>
    <w:rsid w:val="00E70384"/>
    <w:rsid w:val="00E7144E"/>
    <w:rsid w:val="00E727DC"/>
    <w:rsid w:val="00E74691"/>
    <w:rsid w:val="00E906F0"/>
    <w:rsid w:val="00E9174F"/>
    <w:rsid w:val="00E91F5E"/>
    <w:rsid w:val="00E92629"/>
    <w:rsid w:val="00E9275E"/>
    <w:rsid w:val="00E93CC8"/>
    <w:rsid w:val="00E94A23"/>
    <w:rsid w:val="00E94DEF"/>
    <w:rsid w:val="00E96C97"/>
    <w:rsid w:val="00E97BC5"/>
    <w:rsid w:val="00EB1FE8"/>
    <w:rsid w:val="00EB31EF"/>
    <w:rsid w:val="00EB4E05"/>
    <w:rsid w:val="00EB7D2F"/>
    <w:rsid w:val="00ED1226"/>
    <w:rsid w:val="00EF0947"/>
    <w:rsid w:val="00EF11F6"/>
    <w:rsid w:val="00EF511D"/>
    <w:rsid w:val="00F0211A"/>
    <w:rsid w:val="00F029E7"/>
    <w:rsid w:val="00F07A49"/>
    <w:rsid w:val="00F11DFA"/>
    <w:rsid w:val="00F26D51"/>
    <w:rsid w:val="00F354D3"/>
    <w:rsid w:val="00F36731"/>
    <w:rsid w:val="00F36C4A"/>
    <w:rsid w:val="00F37B49"/>
    <w:rsid w:val="00F6268E"/>
    <w:rsid w:val="00F63A39"/>
    <w:rsid w:val="00F6442A"/>
    <w:rsid w:val="00F655D3"/>
    <w:rsid w:val="00F7330F"/>
    <w:rsid w:val="00F92451"/>
    <w:rsid w:val="00F94088"/>
    <w:rsid w:val="00FA0360"/>
    <w:rsid w:val="00FA082E"/>
    <w:rsid w:val="00FA1470"/>
    <w:rsid w:val="00FA695C"/>
    <w:rsid w:val="00FA79A4"/>
    <w:rsid w:val="00FB1A0C"/>
    <w:rsid w:val="00FB3BDC"/>
    <w:rsid w:val="00FB4E60"/>
    <w:rsid w:val="00FB69AC"/>
    <w:rsid w:val="00FC384D"/>
    <w:rsid w:val="00FC78E0"/>
    <w:rsid w:val="00FC7D89"/>
    <w:rsid w:val="00FD19E0"/>
    <w:rsid w:val="00FD50C0"/>
    <w:rsid w:val="00FD7888"/>
    <w:rsid w:val="00FD7AA7"/>
    <w:rsid w:val="00FE1F29"/>
    <w:rsid w:val="00FE2023"/>
    <w:rsid w:val="00FE3A84"/>
    <w:rsid w:val="00FE3F54"/>
    <w:rsid w:val="00FE7A66"/>
    <w:rsid w:val="00FF4BB8"/>
    <w:rsid w:val="05666932"/>
    <w:rsid w:val="05AB6021"/>
    <w:rsid w:val="05D85DA3"/>
    <w:rsid w:val="0885790F"/>
    <w:rsid w:val="092EE83E"/>
    <w:rsid w:val="0A325271"/>
    <w:rsid w:val="0C19A586"/>
    <w:rsid w:val="0C20FA99"/>
    <w:rsid w:val="0C5E9C75"/>
    <w:rsid w:val="0DC356BF"/>
    <w:rsid w:val="0E6D8F55"/>
    <w:rsid w:val="10C14494"/>
    <w:rsid w:val="11B8D34D"/>
    <w:rsid w:val="12F3B83E"/>
    <w:rsid w:val="1320B5C0"/>
    <w:rsid w:val="16AF8480"/>
    <w:rsid w:val="19DB4727"/>
    <w:rsid w:val="1C4693CD"/>
    <w:rsid w:val="1DBBF271"/>
    <w:rsid w:val="1E42B826"/>
    <w:rsid w:val="1EA16E08"/>
    <w:rsid w:val="1F38A628"/>
    <w:rsid w:val="1F462259"/>
    <w:rsid w:val="20690DDD"/>
    <w:rsid w:val="22B50B21"/>
    <w:rsid w:val="2534F71C"/>
    <w:rsid w:val="25EBE27C"/>
    <w:rsid w:val="26F33D44"/>
    <w:rsid w:val="27239F44"/>
    <w:rsid w:val="2727C2AA"/>
    <w:rsid w:val="28B87F39"/>
    <w:rsid w:val="28FD7628"/>
    <w:rsid w:val="292A73AA"/>
    <w:rsid w:val="298F5091"/>
    <w:rsid w:val="2AD7E3A2"/>
    <w:rsid w:val="2B4B38D9"/>
    <w:rsid w:val="2B4E9D70"/>
    <w:rsid w:val="2C80FE45"/>
    <w:rsid w:val="2CAB2EC1"/>
    <w:rsid w:val="2D846878"/>
    <w:rsid w:val="315A63B5"/>
    <w:rsid w:val="32114F15"/>
    <w:rsid w:val="35E8DDE9"/>
    <w:rsid w:val="3645CE45"/>
    <w:rsid w:val="37EF7F7E"/>
    <w:rsid w:val="38D36860"/>
    <w:rsid w:val="3ABF11AC"/>
    <w:rsid w:val="3F073412"/>
    <w:rsid w:val="3F98A9D4"/>
    <w:rsid w:val="436EA511"/>
    <w:rsid w:val="43B270D8"/>
    <w:rsid w:val="446BE83F"/>
    <w:rsid w:val="493DF883"/>
    <w:rsid w:val="49C32022"/>
    <w:rsid w:val="4D96BD7F"/>
    <w:rsid w:val="4E6B31D9"/>
    <w:rsid w:val="521EDFA1"/>
    <w:rsid w:val="553DEF7E"/>
    <w:rsid w:val="59541B6B"/>
    <w:rsid w:val="5A5A1E89"/>
    <w:rsid w:val="5C257E67"/>
    <w:rsid w:val="5C55A412"/>
    <w:rsid w:val="600629B1"/>
    <w:rsid w:val="62EABFDB"/>
    <w:rsid w:val="641B2790"/>
    <w:rsid w:val="68BA134D"/>
    <w:rsid w:val="6BD9232A"/>
    <w:rsid w:val="6C081867"/>
    <w:rsid w:val="6C0DA890"/>
    <w:rsid w:val="6C2CEBDC"/>
    <w:rsid w:val="6C900E8A"/>
    <w:rsid w:val="6CC12762"/>
    <w:rsid w:val="6DF4C8D4"/>
    <w:rsid w:val="722F3C51"/>
    <w:rsid w:val="7570F5A8"/>
    <w:rsid w:val="75EA711B"/>
    <w:rsid w:val="76745FDB"/>
    <w:rsid w:val="7689311F"/>
    <w:rsid w:val="78900585"/>
    <w:rsid w:val="78A20AA5"/>
    <w:rsid w:val="7AF0A21E"/>
    <w:rsid w:val="7BF40C51"/>
    <w:rsid w:val="7CCA7902"/>
    <w:rsid w:val="7CE9FA53"/>
    <w:rsid w:val="7D63A897"/>
    <w:rsid w:val="7FA7BA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E3192A"/>
  <w14:defaultImageDpi w14:val="330"/>
  <w15:docId w15:val="{C64D0A8A-BE78-45AF-AFE6-47B94F77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037EC"/>
    <w:rPr>
      <w:lang w:val="en-AU"/>
    </w:rPr>
  </w:style>
  <w:style w:type="paragraph" w:styleId="Heading1">
    <w:name w:val="heading 1"/>
    <w:basedOn w:val="Normal"/>
    <w:next w:val="OWBody"/>
    <w:link w:val="Heading1Char"/>
    <w:uiPriority w:val="9"/>
    <w:qFormat/>
    <w:rsid w:val="005F1CFE"/>
    <w:pPr>
      <w:widowControl w:val="0"/>
      <w:suppressAutoHyphens/>
      <w:autoSpaceDE w:val="0"/>
      <w:autoSpaceDN w:val="0"/>
      <w:adjustRightInd w:val="0"/>
      <w:spacing w:after="400"/>
      <w:textAlignment w:val="center"/>
      <w:outlineLvl w:val="0"/>
    </w:pPr>
    <w:rPr>
      <w:rFonts w:asciiTheme="majorHAnsi" w:hAnsiTheme="majorHAnsi" w:cstheme="majorHAnsi"/>
      <w:b/>
      <w:bCs/>
      <w:caps/>
      <w:color w:val="4D4D4F" w:themeColor="text2"/>
      <w:sz w:val="44"/>
      <w:szCs w:val="44"/>
      <w:lang w:val="en-GB" w:eastAsia="en-GB"/>
    </w:rPr>
  </w:style>
  <w:style w:type="paragraph" w:styleId="Heading2">
    <w:name w:val="heading 2"/>
    <w:next w:val="OWBody"/>
    <w:link w:val="Heading2Char"/>
    <w:uiPriority w:val="9"/>
    <w:qFormat/>
    <w:rsid w:val="00273CE6"/>
    <w:pPr>
      <w:keepNext/>
      <w:keepLines/>
      <w:suppressAutoHyphens/>
      <w:spacing w:before="400" w:after="80"/>
      <w:outlineLvl w:val="1"/>
    </w:pPr>
    <w:rPr>
      <w:rFonts w:asciiTheme="majorHAnsi" w:hAnsiTheme="majorHAnsi" w:cstheme="majorHAnsi"/>
      <w:color w:val="4D4D4F" w:themeColor="text2"/>
      <w:sz w:val="40"/>
      <w:szCs w:val="36"/>
      <w:lang w:val="en-AU"/>
    </w:rPr>
  </w:style>
  <w:style w:type="paragraph" w:styleId="Heading3">
    <w:name w:val="heading 3"/>
    <w:next w:val="OWBody"/>
    <w:link w:val="Heading3Char"/>
    <w:uiPriority w:val="9"/>
    <w:qFormat/>
    <w:rsid w:val="00283682"/>
    <w:pPr>
      <w:keepNext/>
      <w:keepLines/>
      <w:suppressAutoHyphens/>
      <w:spacing w:before="400" w:after="80"/>
      <w:outlineLvl w:val="2"/>
    </w:pPr>
    <w:rPr>
      <w:rFonts w:asciiTheme="majorHAnsi" w:hAnsiTheme="majorHAnsi" w:cstheme="majorHAnsi"/>
      <w:b/>
      <w:bCs/>
      <w:color w:val="4D4D4F" w:themeColor="text2"/>
      <w:sz w:val="30"/>
      <w:szCs w:val="30"/>
      <w:lang w:val="en-AU"/>
    </w:rPr>
  </w:style>
  <w:style w:type="paragraph" w:styleId="Heading4">
    <w:name w:val="heading 4"/>
    <w:next w:val="OWBody"/>
    <w:link w:val="Heading4Char"/>
    <w:uiPriority w:val="9"/>
    <w:qFormat/>
    <w:rsid w:val="003B6B6A"/>
    <w:pPr>
      <w:keepNext/>
      <w:keepLines/>
      <w:spacing w:before="320" w:after="80"/>
      <w:outlineLvl w:val="3"/>
    </w:pPr>
    <w:rPr>
      <w:rFonts w:asciiTheme="majorHAnsi" w:hAnsiTheme="majorHAnsi" w:cstheme="majorHAnsi"/>
      <w:b/>
      <w:bCs/>
      <w:color w:val="4D4D4F" w:themeColor="text2"/>
      <w:sz w:val="26"/>
      <w:szCs w:val="26"/>
      <w:lang w:val="en-AU"/>
    </w:rPr>
  </w:style>
  <w:style w:type="paragraph" w:styleId="Heading5">
    <w:name w:val="heading 5"/>
    <w:next w:val="OWBody"/>
    <w:link w:val="Heading5Char"/>
    <w:uiPriority w:val="9"/>
    <w:semiHidden/>
    <w:qFormat/>
    <w:rsid w:val="004957B8"/>
    <w:pPr>
      <w:keepNext/>
      <w:keepLines/>
      <w:suppressAutoHyphens/>
      <w:spacing w:before="400" w:after="80"/>
      <w:outlineLvl w:val="4"/>
    </w:pPr>
    <w:rPr>
      <w:rFonts w:asciiTheme="majorHAnsi" w:hAnsiTheme="majorHAnsi" w:cstheme="majorHAnsi"/>
      <w:b/>
      <w:bCs/>
      <w:lang w:val="en-AU"/>
    </w:rPr>
  </w:style>
  <w:style w:type="paragraph" w:styleId="Heading6">
    <w:name w:val="heading 6"/>
    <w:next w:val="OWBody"/>
    <w:link w:val="Heading6Char"/>
    <w:uiPriority w:val="9"/>
    <w:semiHidden/>
    <w:qFormat/>
    <w:rsid w:val="00DC464C"/>
    <w:pPr>
      <w:keepNext/>
      <w:keepLines/>
      <w:spacing w:before="400" w:after="80"/>
      <w:outlineLvl w:val="5"/>
    </w:pPr>
    <w:rPr>
      <w:rFonts w:asciiTheme="majorHAnsi" w:eastAsiaTheme="majorEastAsia" w:hAnsiTheme="majorHAnsi" w:cstheme="majorBidi"/>
      <w:i/>
      <w:lang w:val="en-AU"/>
    </w:rPr>
  </w:style>
  <w:style w:type="paragraph" w:styleId="Heading7">
    <w:name w:val="heading 7"/>
    <w:basedOn w:val="Normal"/>
    <w:next w:val="Normal"/>
    <w:link w:val="Heading7Char"/>
    <w:uiPriority w:val="9"/>
    <w:semiHidden/>
    <w:unhideWhenUsed/>
    <w:qFormat/>
    <w:rsid w:val="005A247B"/>
    <w:pPr>
      <w:spacing w:before="200" w:line="264" w:lineRule="auto"/>
      <w:outlineLvl w:val="6"/>
    </w:pPr>
    <w:rPr>
      <w:rFonts w:asciiTheme="majorHAnsi" w:eastAsiaTheme="majorEastAsia" w:hAnsiTheme="majorHAnsi" w:cstheme="majorBidi"/>
      <w:caps/>
      <w:color w:val="39393B" w:themeColor="text2" w:themeShade="BF"/>
      <w:spacing w:val="10"/>
      <w:sz w:val="22"/>
      <w:szCs w:val="22"/>
      <w:lang w:eastAsia="ja-JP"/>
    </w:rPr>
  </w:style>
  <w:style w:type="paragraph" w:styleId="Heading8">
    <w:name w:val="heading 8"/>
    <w:basedOn w:val="Normal"/>
    <w:next w:val="Normal"/>
    <w:link w:val="Heading8Char"/>
    <w:uiPriority w:val="9"/>
    <w:semiHidden/>
    <w:unhideWhenUsed/>
    <w:qFormat/>
    <w:rsid w:val="005A247B"/>
    <w:pPr>
      <w:spacing w:before="200" w:line="264" w:lineRule="auto"/>
      <w:outlineLvl w:val="7"/>
    </w:pPr>
    <w:rPr>
      <w:rFonts w:asciiTheme="majorHAnsi" w:eastAsiaTheme="majorEastAsia" w:hAnsiTheme="majorHAnsi" w:cstheme="majorBidi"/>
      <w:caps/>
      <w:spacing w:val="10"/>
      <w:sz w:val="22"/>
      <w:szCs w:val="18"/>
      <w:lang w:eastAsia="ja-JP"/>
    </w:rPr>
  </w:style>
  <w:style w:type="paragraph" w:styleId="Heading9">
    <w:name w:val="heading 9"/>
    <w:basedOn w:val="Normal"/>
    <w:next w:val="Normal"/>
    <w:link w:val="Heading9Char"/>
    <w:uiPriority w:val="9"/>
    <w:semiHidden/>
    <w:unhideWhenUsed/>
    <w:qFormat/>
    <w:rsid w:val="005A247B"/>
    <w:pPr>
      <w:spacing w:before="200" w:line="264" w:lineRule="auto"/>
      <w:outlineLvl w:val="8"/>
    </w:pPr>
    <w:rPr>
      <w:rFonts w:asciiTheme="majorHAnsi" w:eastAsiaTheme="majorEastAsia" w:hAnsiTheme="majorHAnsi" w:cstheme="majorBidi"/>
      <w:i/>
      <w:iCs/>
      <w:caps/>
      <w:spacing w:val="10"/>
      <w:sz w:val="22"/>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17B"/>
    <w:rPr>
      <w:rFonts w:ascii="Lucida Grande" w:hAnsi="Lucida Grande"/>
      <w:sz w:val="18"/>
      <w:szCs w:val="18"/>
    </w:rPr>
  </w:style>
  <w:style w:type="character" w:customStyle="1" w:styleId="BalloonTextChar">
    <w:name w:val="Balloon Text Char"/>
    <w:basedOn w:val="DefaultParagraphFont"/>
    <w:link w:val="BalloonText"/>
    <w:uiPriority w:val="99"/>
    <w:semiHidden/>
    <w:rsid w:val="009B617B"/>
    <w:rPr>
      <w:rFonts w:ascii="Lucida Grande" w:hAnsi="Lucida Grande"/>
      <w:sz w:val="18"/>
      <w:szCs w:val="18"/>
    </w:rPr>
  </w:style>
  <w:style w:type="paragraph" w:styleId="Header">
    <w:name w:val="header"/>
    <w:basedOn w:val="Normal"/>
    <w:link w:val="HeaderChar"/>
    <w:uiPriority w:val="99"/>
    <w:rsid w:val="009B617B"/>
    <w:pPr>
      <w:tabs>
        <w:tab w:val="center" w:pos="4320"/>
        <w:tab w:val="right" w:pos="8640"/>
      </w:tabs>
    </w:pPr>
  </w:style>
  <w:style w:type="character" w:customStyle="1" w:styleId="HeaderChar">
    <w:name w:val="Header Char"/>
    <w:basedOn w:val="DefaultParagraphFont"/>
    <w:link w:val="Header"/>
    <w:uiPriority w:val="99"/>
    <w:rsid w:val="00880B29"/>
    <w:rPr>
      <w:lang w:val="en-AU"/>
    </w:rPr>
  </w:style>
  <w:style w:type="paragraph" w:styleId="Footer">
    <w:name w:val="footer"/>
    <w:basedOn w:val="Normal"/>
    <w:link w:val="FooterChar"/>
    <w:uiPriority w:val="99"/>
    <w:unhideWhenUsed/>
    <w:rsid w:val="006A445C"/>
    <w:pPr>
      <w:tabs>
        <w:tab w:val="right" w:pos="9072"/>
      </w:tabs>
    </w:pPr>
  </w:style>
  <w:style w:type="character" w:customStyle="1" w:styleId="FooterChar">
    <w:name w:val="Footer Char"/>
    <w:basedOn w:val="DefaultParagraphFont"/>
    <w:link w:val="Footer"/>
    <w:uiPriority w:val="99"/>
    <w:rsid w:val="006A445C"/>
    <w:rPr>
      <w:lang w:val="en-AU"/>
    </w:rPr>
  </w:style>
  <w:style w:type="character" w:customStyle="1" w:styleId="Heading6Char">
    <w:name w:val="Heading 6 Char"/>
    <w:basedOn w:val="DefaultParagraphFont"/>
    <w:link w:val="Heading6"/>
    <w:uiPriority w:val="9"/>
    <w:rsid w:val="00717B6B"/>
    <w:rPr>
      <w:rFonts w:asciiTheme="majorHAnsi" w:eastAsiaTheme="majorEastAsia" w:hAnsiTheme="majorHAnsi" w:cstheme="majorBidi"/>
      <w:i/>
      <w:lang w:val="en-AU"/>
    </w:rPr>
  </w:style>
  <w:style w:type="paragraph" w:customStyle="1" w:styleId="OWBodySpaceBefore">
    <w:name w:val="OW Body Space Before"/>
    <w:basedOn w:val="OWBody"/>
    <w:uiPriority w:val="1"/>
    <w:qFormat/>
    <w:rsid w:val="006D4792"/>
    <w:pPr>
      <w:spacing w:before="240"/>
    </w:pPr>
  </w:style>
  <w:style w:type="paragraph" w:customStyle="1" w:styleId="OWTableBold">
    <w:name w:val="OW Table Bold"/>
    <w:basedOn w:val="OWTableBody"/>
    <w:uiPriority w:val="19"/>
    <w:qFormat/>
    <w:rsid w:val="007D6391"/>
    <w:pPr>
      <w:ind w:left="567" w:hanging="567"/>
    </w:pPr>
    <w:rPr>
      <w:b/>
      <w:bCs/>
    </w:rPr>
  </w:style>
  <w:style w:type="paragraph" w:customStyle="1" w:styleId="OWTableColHeader">
    <w:name w:val="OW Table Col Header"/>
    <w:basedOn w:val="OWTableBody"/>
    <w:uiPriority w:val="19"/>
    <w:qFormat/>
    <w:rsid w:val="00A477FE"/>
    <w:rPr>
      <w:b/>
      <w:color w:val="FFFFFF" w:themeColor="background1"/>
    </w:rPr>
  </w:style>
  <w:style w:type="paragraph" w:customStyle="1" w:styleId="OWBody">
    <w:name w:val="OW Body"/>
    <w:qFormat/>
    <w:rsid w:val="004957B8"/>
    <w:pPr>
      <w:suppressAutoHyphens/>
      <w:autoSpaceDE w:val="0"/>
      <w:autoSpaceDN w:val="0"/>
      <w:adjustRightInd w:val="0"/>
      <w:spacing w:after="240" w:line="264" w:lineRule="auto"/>
      <w:textAlignment w:val="center"/>
    </w:pPr>
    <w:rPr>
      <w:rFonts w:cs="DIN-Regular"/>
      <w:lang w:val="en-AU"/>
    </w:rPr>
  </w:style>
  <w:style w:type="paragraph" w:customStyle="1" w:styleId="OWTableBulletStaff">
    <w:name w:val="OW Table Bullet Staff"/>
    <w:basedOn w:val="OWTableBody"/>
    <w:uiPriority w:val="19"/>
    <w:qFormat/>
    <w:rsid w:val="00107F21"/>
    <w:pPr>
      <w:widowControl w:val="0"/>
      <w:numPr>
        <w:numId w:val="4"/>
      </w:numPr>
      <w:suppressAutoHyphens/>
      <w:autoSpaceDE w:val="0"/>
      <w:autoSpaceDN w:val="0"/>
      <w:adjustRightInd w:val="0"/>
      <w:textAlignment w:val="center"/>
    </w:pPr>
    <w:rPr>
      <w:color w:val="000000"/>
      <w:spacing w:val="-2"/>
    </w:rPr>
  </w:style>
  <w:style w:type="paragraph" w:customStyle="1" w:styleId="OWTOCHeading">
    <w:name w:val="OW TOC Heading"/>
    <w:basedOn w:val="Heading1"/>
    <w:rsid w:val="008B69F0"/>
    <w:pPr>
      <w:keepNext/>
      <w:keepLines/>
      <w:widowControl/>
    </w:pPr>
    <w:rPr>
      <w:bCs w:val="0"/>
      <w:lang w:val="en-AU"/>
    </w:rPr>
  </w:style>
  <w:style w:type="character" w:styleId="Hyperlink">
    <w:name w:val="Hyperlink"/>
    <w:basedOn w:val="DefaultParagraphFont"/>
    <w:uiPriority w:val="99"/>
    <w:rsid w:val="00550B58"/>
    <w:rPr>
      <w:color w:val="1B5997"/>
      <w:w w:val="100"/>
      <w:u w:val="single" w:color="0A47D8"/>
    </w:rPr>
  </w:style>
  <w:style w:type="character" w:customStyle="1" w:styleId="Heading3Char">
    <w:name w:val="Heading 3 Char"/>
    <w:basedOn w:val="DefaultParagraphFont"/>
    <w:link w:val="Heading3"/>
    <w:uiPriority w:val="9"/>
    <w:rsid w:val="00283682"/>
    <w:rPr>
      <w:rFonts w:asciiTheme="majorHAnsi" w:hAnsiTheme="majorHAnsi" w:cstheme="majorHAnsi"/>
      <w:b/>
      <w:bCs/>
      <w:color w:val="4D4D4F" w:themeColor="text2"/>
      <w:sz w:val="30"/>
      <w:szCs w:val="30"/>
      <w:lang w:val="en-AU"/>
    </w:rPr>
  </w:style>
  <w:style w:type="paragraph" w:customStyle="1" w:styleId="OWCoverTitle">
    <w:name w:val="OW Cover Title"/>
    <w:basedOn w:val="Normal"/>
    <w:rsid w:val="002A4AA1"/>
    <w:pPr>
      <w:widowControl w:val="0"/>
      <w:suppressAutoHyphens/>
      <w:autoSpaceDE w:val="0"/>
      <w:autoSpaceDN w:val="0"/>
      <w:adjustRightInd w:val="0"/>
      <w:spacing w:after="360"/>
      <w:textAlignment w:val="center"/>
    </w:pPr>
    <w:rPr>
      <w:rFonts w:asciiTheme="majorHAnsi" w:hAnsiTheme="majorHAnsi" w:cs="DIN-Bold"/>
      <w:b/>
      <w:bCs/>
      <w:color w:val="4D4D4F" w:themeColor="text2"/>
      <w:sz w:val="58"/>
      <w:szCs w:val="58"/>
    </w:rPr>
  </w:style>
  <w:style w:type="paragraph" w:customStyle="1" w:styleId="OWCoverSurtitle">
    <w:name w:val="OW Cover Surtitle"/>
    <w:basedOn w:val="OWCoverTitle"/>
    <w:rsid w:val="00AF0336"/>
    <w:rPr>
      <w:b w:val="0"/>
      <w:bCs w:val="0"/>
      <w:sz w:val="48"/>
      <w:szCs w:val="48"/>
    </w:rPr>
  </w:style>
  <w:style w:type="paragraph" w:customStyle="1" w:styleId="OWNumberList">
    <w:name w:val="OW Number List"/>
    <w:basedOn w:val="OWBody"/>
    <w:uiPriority w:val="5"/>
    <w:qFormat/>
    <w:rsid w:val="006D4792"/>
    <w:pPr>
      <w:widowControl w:val="0"/>
      <w:numPr>
        <w:numId w:val="1"/>
      </w:numPr>
      <w:spacing w:after="120"/>
    </w:pPr>
  </w:style>
  <w:style w:type="character" w:customStyle="1" w:styleId="Heading1Char">
    <w:name w:val="Heading 1 Char"/>
    <w:basedOn w:val="DefaultParagraphFont"/>
    <w:link w:val="Heading1"/>
    <w:uiPriority w:val="9"/>
    <w:rsid w:val="005F1CFE"/>
    <w:rPr>
      <w:rFonts w:asciiTheme="majorHAnsi" w:hAnsiTheme="majorHAnsi" w:cstheme="majorHAnsi"/>
      <w:b/>
      <w:bCs/>
      <w:caps/>
      <w:color w:val="4D4D4F" w:themeColor="text2"/>
      <w:sz w:val="44"/>
      <w:szCs w:val="44"/>
      <w:lang w:val="en-GB" w:eastAsia="en-GB"/>
    </w:rPr>
  </w:style>
  <w:style w:type="table" w:styleId="TableGrid">
    <w:name w:val="Table Grid"/>
    <w:basedOn w:val="TableNormal"/>
    <w:uiPriority w:val="39"/>
    <w:rsid w:val="003C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ajorHAnsi" w:hAnsiTheme="majorHAnsi"/>
        <w:color w:val="FFFFFF" w:themeColor="background1"/>
      </w:rPr>
      <w:tblPr/>
      <w:tcPr>
        <w:tcBorders>
          <w:top w:val="single" w:sz="4" w:space="0" w:color="4D4D4F" w:themeColor="accent1"/>
          <w:left w:val="single" w:sz="4" w:space="0" w:color="4D4D4F" w:themeColor="accent1"/>
          <w:bottom w:val="single" w:sz="4" w:space="0" w:color="4D4D4F" w:themeColor="accent1"/>
          <w:right w:val="single" w:sz="4" w:space="0" w:color="4D4D4F" w:themeColor="accent1"/>
          <w:insideV w:val="single" w:sz="4" w:space="0" w:color="FFFFFF" w:themeColor="background1"/>
        </w:tcBorders>
        <w:shd w:val="clear" w:color="auto" w:fill="4D4D4F" w:themeFill="accent1"/>
        <w:vAlign w:val="bottom"/>
      </w:tcPr>
    </w:tblStylePr>
  </w:style>
  <w:style w:type="paragraph" w:customStyle="1" w:styleId="OWBullet1">
    <w:name w:val="OW Bullet 1"/>
    <w:basedOn w:val="OWBody"/>
    <w:uiPriority w:val="2"/>
    <w:qFormat/>
    <w:rsid w:val="006037EC"/>
    <w:pPr>
      <w:numPr>
        <w:numId w:val="2"/>
      </w:numPr>
      <w:spacing w:after="120"/>
    </w:pPr>
  </w:style>
  <w:style w:type="paragraph" w:customStyle="1" w:styleId="OWTableCaption">
    <w:name w:val="OW Table Caption"/>
    <w:basedOn w:val="Normal"/>
    <w:uiPriority w:val="19"/>
    <w:rsid w:val="00413682"/>
    <w:pPr>
      <w:keepNext/>
      <w:keepLines/>
      <w:widowControl w:val="0"/>
      <w:suppressAutoHyphens/>
      <w:autoSpaceDE w:val="0"/>
      <w:autoSpaceDN w:val="0"/>
      <w:adjustRightInd w:val="0"/>
      <w:spacing w:before="240" w:after="160" w:line="270" w:lineRule="atLeast"/>
      <w:textAlignment w:val="center"/>
    </w:pPr>
    <w:rPr>
      <w:rFonts w:asciiTheme="majorHAnsi" w:hAnsiTheme="majorHAnsi" w:cs="DIN-Medium"/>
      <w:b/>
      <w:bCs/>
      <w:color w:val="000000"/>
    </w:rPr>
  </w:style>
  <w:style w:type="table" w:styleId="LightList-Accent4">
    <w:name w:val="Light List Accent 4"/>
    <w:basedOn w:val="TableNormal"/>
    <w:uiPriority w:val="61"/>
    <w:rsid w:val="00C77345"/>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pPr>
        <w:spacing w:before="0" w:after="0" w:line="240" w:lineRule="auto"/>
      </w:pPr>
      <w:rPr>
        <w:b/>
        <w:bCs/>
        <w:color w:val="FFFFFF" w:themeColor="background1"/>
      </w:rPr>
      <w:tblPr/>
      <w:tcPr>
        <w:shd w:val="clear" w:color="auto" w:fill="000000" w:themeFill="accent4"/>
      </w:tcPr>
    </w:tblStylePr>
    <w:tblStylePr w:type="lastRow">
      <w:pPr>
        <w:spacing w:before="0" w:after="0" w:line="240" w:lineRule="auto"/>
      </w:pPr>
      <w:rPr>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tcBorders>
      </w:tcPr>
    </w:tblStylePr>
    <w:tblStylePr w:type="firstCol">
      <w:rPr>
        <w:b/>
        <w:bCs/>
      </w:rPr>
    </w:tblStylePr>
    <w:tblStylePr w:type="lastCol">
      <w:rPr>
        <w:b/>
        <w:bCs/>
      </w:r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style>
  <w:style w:type="paragraph" w:styleId="Revision">
    <w:name w:val="Revision"/>
    <w:hidden/>
    <w:uiPriority w:val="99"/>
    <w:semiHidden/>
    <w:rsid w:val="00604120"/>
  </w:style>
  <w:style w:type="paragraph" w:customStyle="1" w:styleId="OWTableBody">
    <w:name w:val="OW Table Body"/>
    <w:uiPriority w:val="19"/>
    <w:qFormat/>
    <w:rsid w:val="00284E13"/>
    <w:pPr>
      <w:spacing w:before="80" w:after="60"/>
    </w:pPr>
    <w:rPr>
      <w:rFonts w:cs="DIN-Regular"/>
      <w:lang w:val="en-AU"/>
    </w:rPr>
  </w:style>
  <w:style w:type="character" w:customStyle="1" w:styleId="Heading5Char">
    <w:name w:val="Heading 5 Char"/>
    <w:basedOn w:val="DefaultParagraphFont"/>
    <w:link w:val="Heading5"/>
    <w:uiPriority w:val="9"/>
    <w:rsid w:val="00717B6B"/>
    <w:rPr>
      <w:rFonts w:asciiTheme="majorHAnsi" w:hAnsiTheme="majorHAnsi" w:cstheme="majorHAnsi"/>
      <w:b/>
      <w:bCs/>
      <w:lang w:val="en-AU"/>
    </w:rPr>
  </w:style>
  <w:style w:type="table" w:customStyle="1" w:styleId="OWTable-BoxedContent">
    <w:name w:val="OW Table - Boxed Content"/>
    <w:basedOn w:val="TableNormal"/>
    <w:uiPriority w:val="99"/>
    <w:rsid w:val="007402E1"/>
    <w:tblPr>
      <w:tblBorders>
        <w:top w:val="single" w:sz="4" w:space="0" w:color="4D4D4F" w:themeColor="accent1"/>
        <w:left w:val="single" w:sz="4" w:space="0" w:color="4D4D4F" w:themeColor="accent1"/>
        <w:bottom w:val="single" w:sz="4" w:space="0" w:color="4D4D4F" w:themeColor="accent1"/>
        <w:right w:val="single" w:sz="4" w:space="0" w:color="4D4D4F" w:themeColor="accent1"/>
      </w:tblBorders>
      <w:tblCellMar>
        <w:top w:w="113" w:type="dxa"/>
      </w:tblCellMar>
    </w:tblPr>
    <w:tcPr>
      <w:shd w:val="clear" w:color="E8E8E8" w:fill="D6D4D8" w:themeFill="background2"/>
      <w:vAlign w:val="center"/>
    </w:tcPr>
    <w:tblStylePr w:type="firstRow">
      <w:tblPr/>
      <w:tcPr>
        <w:shd w:val="clear" w:color="E8E8E8" w:fill="595959" w:themeFill="text1" w:themeFillTint="A6"/>
      </w:tcPr>
    </w:tblStylePr>
  </w:style>
  <w:style w:type="character" w:styleId="PageNumber">
    <w:name w:val="page number"/>
    <w:basedOn w:val="DefaultParagraphFont"/>
    <w:uiPriority w:val="99"/>
    <w:semiHidden/>
    <w:rsid w:val="005937F4"/>
    <w:rPr>
      <w:rFonts w:ascii="DIN-Medium" w:hAnsi="DIN-Medium"/>
    </w:rPr>
  </w:style>
  <w:style w:type="paragraph" w:styleId="TOC1">
    <w:name w:val="toc 1"/>
    <w:basedOn w:val="Normal"/>
    <w:next w:val="Normal"/>
    <w:autoRedefine/>
    <w:uiPriority w:val="39"/>
    <w:unhideWhenUsed/>
    <w:rsid w:val="008B69F0"/>
    <w:pPr>
      <w:tabs>
        <w:tab w:val="right" w:leader="dot" w:pos="9060"/>
      </w:tabs>
      <w:spacing w:before="200" w:after="80"/>
    </w:pPr>
    <w:rPr>
      <w:b/>
      <w:bCs/>
      <w:noProof/>
    </w:rPr>
  </w:style>
  <w:style w:type="character" w:customStyle="1" w:styleId="Heading2Char">
    <w:name w:val="Heading 2 Char"/>
    <w:basedOn w:val="DefaultParagraphFont"/>
    <w:link w:val="Heading2"/>
    <w:uiPriority w:val="9"/>
    <w:rsid w:val="00273CE6"/>
    <w:rPr>
      <w:rFonts w:asciiTheme="majorHAnsi" w:hAnsiTheme="majorHAnsi" w:cstheme="majorHAnsi"/>
      <w:color w:val="4D4D4F" w:themeColor="text2"/>
      <w:sz w:val="40"/>
      <w:szCs w:val="36"/>
      <w:lang w:val="en-AU"/>
    </w:rPr>
  </w:style>
  <w:style w:type="paragraph" w:styleId="TOC2">
    <w:name w:val="toc 2"/>
    <w:basedOn w:val="Normal"/>
    <w:next w:val="Normal"/>
    <w:autoRedefine/>
    <w:uiPriority w:val="39"/>
    <w:unhideWhenUsed/>
    <w:rsid w:val="00044758"/>
    <w:pPr>
      <w:spacing w:after="80"/>
    </w:pPr>
  </w:style>
  <w:style w:type="paragraph" w:styleId="FootnoteText">
    <w:name w:val="footnote text"/>
    <w:basedOn w:val="Normal"/>
    <w:link w:val="FootnoteTextChar"/>
    <w:uiPriority w:val="99"/>
    <w:semiHidden/>
    <w:rsid w:val="00AA00F2"/>
    <w:pPr>
      <w:spacing w:after="60" w:line="264" w:lineRule="auto"/>
      <w:ind w:left="454" w:hanging="454"/>
    </w:pPr>
    <w:rPr>
      <w:sz w:val="20"/>
      <w:szCs w:val="20"/>
    </w:rPr>
  </w:style>
  <w:style w:type="character" w:customStyle="1" w:styleId="FootnoteTextChar">
    <w:name w:val="Footnote Text Char"/>
    <w:basedOn w:val="DefaultParagraphFont"/>
    <w:link w:val="FootnoteText"/>
    <w:uiPriority w:val="99"/>
    <w:semiHidden/>
    <w:rsid w:val="00717B6B"/>
    <w:rPr>
      <w:sz w:val="20"/>
      <w:szCs w:val="20"/>
      <w:lang w:val="en-AU"/>
    </w:rPr>
  </w:style>
  <w:style w:type="character" w:styleId="FootnoteReference">
    <w:name w:val="footnote reference"/>
    <w:basedOn w:val="DefaultParagraphFont"/>
    <w:uiPriority w:val="99"/>
    <w:semiHidden/>
    <w:rsid w:val="00A3256A"/>
    <w:rPr>
      <w:vertAlign w:val="superscript"/>
    </w:rPr>
  </w:style>
  <w:style w:type="paragraph" w:styleId="EndnoteText">
    <w:name w:val="endnote text"/>
    <w:basedOn w:val="Normal"/>
    <w:link w:val="EndnoteTextChar"/>
    <w:uiPriority w:val="99"/>
    <w:semiHidden/>
    <w:rsid w:val="00AA00F2"/>
    <w:pPr>
      <w:spacing w:after="120" w:line="264" w:lineRule="auto"/>
      <w:ind w:left="454" w:hanging="454"/>
    </w:pPr>
    <w:rPr>
      <w:sz w:val="20"/>
      <w:szCs w:val="20"/>
    </w:rPr>
  </w:style>
  <w:style w:type="character" w:customStyle="1" w:styleId="EndnoteTextChar">
    <w:name w:val="Endnote Text Char"/>
    <w:basedOn w:val="DefaultParagraphFont"/>
    <w:link w:val="EndnoteText"/>
    <w:uiPriority w:val="99"/>
    <w:semiHidden/>
    <w:rsid w:val="00717B6B"/>
    <w:rPr>
      <w:sz w:val="20"/>
      <w:szCs w:val="20"/>
      <w:lang w:val="en-AU"/>
    </w:rPr>
  </w:style>
  <w:style w:type="character" w:styleId="EndnoteReference">
    <w:name w:val="endnote reference"/>
    <w:basedOn w:val="DefaultParagraphFont"/>
    <w:uiPriority w:val="99"/>
    <w:semiHidden/>
    <w:rsid w:val="00E74691"/>
    <w:rPr>
      <w:vertAlign w:val="superscript"/>
    </w:rPr>
  </w:style>
  <w:style w:type="character" w:styleId="FollowedHyperlink">
    <w:name w:val="FollowedHyperlink"/>
    <w:basedOn w:val="DefaultParagraphFont"/>
    <w:uiPriority w:val="99"/>
    <w:rsid w:val="00550B58"/>
    <w:rPr>
      <w:color w:val="702752"/>
      <w:u w:val="single"/>
    </w:rPr>
  </w:style>
  <w:style w:type="character" w:customStyle="1" w:styleId="Heading4Char">
    <w:name w:val="Heading 4 Char"/>
    <w:basedOn w:val="DefaultParagraphFont"/>
    <w:link w:val="Heading4"/>
    <w:uiPriority w:val="9"/>
    <w:rsid w:val="003B6B6A"/>
    <w:rPr>
      <w:rFonts w:asciiTheme="majorHAnsi" w:hAnsiTheme="majorHAnsi" w:cstheme="majorHAnsi"/>
      <w:b/>
      <w:bCs/>
      <w:color w:val="4D4D4F" w:themeColor="text2"/>
      <w:sz w:val="26"/>
      <w:szCs w:val="26"/>
      <w:lang w:val="en-AU"/>
    </w:rPr>
  </w:style>
  <w:style w:type="paragraph" w:customStyle="1" w:styleId="OWBullet2">
    <w:name w:val="OW Bullet 2"/>
    <w:basedOn w:val="OWBody"/>
    <w:uiPriority w:val="3"/>
    <w:qFormat/>
    <w:rsid w:val="006037EC"/>
    <w:pPr>
      <w:numPr>
        <w:ilvl w:val="1"/>
        <w:numId w:val="2"/>
      </w:numPr>
      <w:spacing w:after="120"/>
    </w:pPr>
  </w:style>
  <w:style w:type="numbering" w:customStyle="1" w:styleId="ZZBullets">
    <w:name w:val="ZZ Bullets"/>
    <w:basedOn w:val="NoList"/>
    <w:uiPriority w:val="99"/>
    <w:rsid w:val="006037EC"/>
    <w:pPr>
      <w:numPr>
        <w:numId w:val="2"/>
      </w:numPr>
    </w:pPr>
  </w:style>
  <w:style w:type="numbering" w:customStyle="1" w:styleId="ZZTableBulletsStaff">
    <w:name w:val="ZZ Table Bullets Staff"/>
    <w:basedOn w:val="NoList"/>
    <w:uiPriority w:val="99"/>
    <w:rsid w:val="00876A38"/>
    <w:pPr>
      <w:numPr>
        <w:numId w:val="4"/>
      </w:numPr>
    </w:pPr>
  </w:style>
  <w:style w:type="paragraph" w:customStyle="1" w:styleId="OWFigureCaption">
    <w:name w:val="OW Figure Caption"/>
    <w:rsid w:val="001C0AFD"/>
    <w:pPr>
      <w:keepNext/>
      <w:keepLines/>
      <w:spacing w:before="240" w:after="160"/>
    </w:pPr>
    <w:rPr>
      <w:rFonts w:asciiTheme="majorHAnsi" w:hAnsiTheme="majorHAnsi" w:cs="DIN-Medium"/>
      <w:b/>
      <w:bCs/>
      <w:color w:val="000000"/>
      <w:lang w:val="en-AU"/>
    </w:rPr>
  </w:style>
  <w:style w:type="paragraph" w:styleId="BodyText">
    <w:name w:val="Body Text"/>
    <w:basedOn w:val="Normal"/>
    <w:link w:val="BodyTextChar"/>
    <w:uiPriority w:val="99"/>
    <w:semiHidden/>
    <w:rsid w:val="00B84F91"/>
    <w:pPr>
      <w:spacing w:after="120"/>
    </w:pPr>
  </w:style>
  <w:style w:type="character" w:customStyle="1" w:styleId="BodyTextChar">
    <w:name w:val="Body Text Char"/>
    <w:basedOn w:val="DefaultParagraphFont"/>
    <w:link w:val="BodyText"/>
    <w:uiPriority w:val="99"/>
    <w:semiHidden/>
    <w:rsid w:val="00880B29"/>
    <w:rPr>
      <w:lang w:val="en-AU"/>
    </w:rPr>
  </w:style>
  <w:style w:type="paragraph" w:styleId="NoSpacing">
    <w:name w:val="No Spacing"/>
    <w:uiPriority w:val="1"/>
    <w:semiHidden/>
    <w:qFormat/>
    <w:rsid w:val="00270CC0"/>
    <w:rPr>
      <w:rFonts w:ascii="Arial" w:eastAsia="MS Mincho" w:hAnsi="Arial" w:cs="Arial"/>
      <w:sz w:val="18"/>
      <w:szCs w:val="18"/>
    </w:rPr>
  </w:style>
  <w:style w:type="paragraph" w:styleId="Title">
    <w:name w:val="Title"/>
    <w:basedOn w:val="Normal"/>
    <w:next w:val="Normal"/>
    <w:link w:val="TitleChar"/>
    <w:uiPriority w:val="1"/>
    <w:semiHidden/>
    <w:qFormat/>
    <w:rsid w:val="00270CC0"/>
    <w:pPr>
      <w:contextualSpacing/>
    </w:pPr>
    <w:rPr>
      <w:rFonts w:ascii="Calibri" w:eastAsia="MS Gothic" w:hAnsi="Calibri" w:cs="Times New Roman"/>
      <w:spacing w:val="-10"/>
      <w:kern w:val="28"/>
      <w:sz w:val="56"/>
      <w:szCs w:val="56"/>
    </w:rPr>
  </w:style>
  <w:style w:type="character" w:customStyle="1" w:styleId="TitleChar">
    <w:name w:val="Title Char"/>
    <w:basedOn w:val="DefaultParagraphFont"/>
    <w:link w:val="Title"/>
    <w:uiPriority w:val="1"/>
    <w:semiHidden/>
    <w:rsid w:val="005648AB"/>
    <w:rPr>
      <w:rFonts w:ascii="Calibri" w:eastAsia="MS Gothic" w:hAnsi="Calibri" w:cs="Times New Roman"/>
      <w:spacing w:val="-10"/>
      <w:kern w:val="28"/>
      <w:sz w:val="56"/>
      <w:szCs w:val="56"/>
      <w:lang w:val="en-AU"/>
    </w:rPr>
  </w:style>
  <w:style w:type="paragraph" w:styleId="ListParagraph">
    <w:name w:val="List Paragraph"/>
    <w:basedOn w:val="Normal"/>
    <w:uiPriority w:val="34"/>
    <w:semiHidden/>
    <w:qFormat/>
    <w:rsid w:val="00270CC0"/>
    <w:pPr>
      <w:spacing w:after="120" w:line="240" w:lineRule="atLeast"/>
      <w:ind w:left="720"/>
      <w:contextualSpacing/>
    </w:pPr>
    <w:rPr>
      <w:rFonts w:ascii="Arial" w:eastAsia="MS Mincho" w:hAnsi="Arial" w:cs="Arial"/>
      <w:sz w:val="18"/>
      <w:szCs w:val="18"/>
    </w:rPr>
  </w:style>
  <w:style w:type="character" w:styleId="CommentReference">
    <w:name w:val="annotation reference"/>
    <w:basedOn w:val="DefaultParagraphFont"/>
    <w:uiPriority w:val="99"/>
    <w:semiHidden/>
    <w:unhideWhenUsed/>
    <w:rsid w:val="00270CC0"/>
    <w:rPr>
      <w:sz w:val="16"/>
      <w:szCs w:val="16"/>
    </w:rPr>
  </w:style>
  <w:style w:type="paragraph" w:styleId="CommentText">
    <w:name w:val="annotation text"/>
    <w:basedOn w:val="Normal"/>
    <w:link w:val="CommentTextChar"/>
    <w:uiPriority w:val="99"/>
    <w:unhideWhenUsed/>
    <w:rsid w:val="00270CC0"/>
    <w:pPr>
      <w:spacing w:after="120"/>
    </w:pPr>
    <w:rPr>
      <w:rFonts w:ascii="Arial" w:eastAsia="MS Mincho" w:hAnsi="Arial" w:cs="Arial"/>
      <w:sz w:val="20"/>
      <w:szCs w:val="20"/>
    </w:rPr>
  </w:style>
  <w:style w:type="character" w:customStyle="1" w:styleId="CommentTextChar">
    <w:name w:val="Comment Text Char"/>
    <w:basedOn w:val="DefaultParagraphFont"/>
    <w:link w:val="CommentText"/>
    <w:uiPriority w:val="99"/>
    <w:rsid w:val="00270CC0"/>
    <w:rPr>
      <w:rFonts w:ascii="Arial" w:eastAsia="MS Mincho"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270CC0"/>
    <w:rPr>
      <w:b/>
      <w:bCs/>
    </w:rPr>
  </w:style>
  <w:style w:type="character" w:customStyle="1" w:styleId="CommentSubjectChar">
    <w:name w:val="Comment Subject Char"/>
    <w:basedOn w:val="CommentTextChar"/>
    <w:link w:val="CommentSubject"/>
    <w:uiPriority w:val="99"/>
    <w:semiHidden/>
    <w:rsid w:val="00270CC0"/>
    <w:rPr>
      <w:rFonts w:ascii="Arial" w:eastAsia="MS Mincho" w:hAnsi="Arial" w:cs="Arial"/>
      <w:b/>
      <w:bCs/>
      <w:sz w:val="20"/>
      <w:szCs w:val="20"/>
      <w:lang w:val="en-AU"/>
    </w:rPr>
  </w:style>
  <w:style w:type="paragraph" w:styleId="NormalWeb">
    <w:name w:val="Normal (Web)"/>
    <w:basedOn w:val="Normal"/>
    <w:uiPriority w:val="99"/>
    <w:semiHidden/>
    <w:rsid w:val="00270CC0"/>
    <w:pPr>
      <w:spacing w:before="100" w:beforeAutospacing="1" w:after="100" w:afterAutospacing="1"/>
    </w:pPr>
    <w:rPr>
      <w:rFonts w:ascii="Times New Roman" w:eastAsia="MS Mincho" w:hAnsi="Times New Roman" w:cs="Times New Roman"/>
      <w:sz w:val="20"/>
      <w:szCs w:val="20"/>
    </w:rPr>
  </w:style>
  <w:style w:type="paragraph" w:customStyle="1" w:styleId="OWTableBodyCentre">
    <w:name w:val="OW Table Body Centre"/>
    <w:basedOn w:val="OWTableBody"/>
    <w:rsid w:val="00FA082E"/>
    <w:pPr>
      <w:jc w:val="center"/>
    </w:pPr>
  </w:style>
  <w:style w:type="paragraph" w:customStyle="1" w:styleId="OWTableIndent">
    <w:name w:val="OW Table Indent"/>
    <w:basedOn w:val="OWTableBody"/>
    <w:rsid w:val="007D6391"/>
    <w:pPr>
      <w:ind w:left="567"/>
    </w:pPr>
  </w:style>
  <w:style w:type="character" w:styleId="Emphasis">
    <w:name w:val="Emphasis"/>
    <w:basedOn w:val="DefaultParagraphFont"/>
    <w:uiPriority w:val="20"/>
    <w:qFormat/>
    <w:rsid w:val="00BA353D"/>
    <w:rPr>
      <w:i/>
      <w:iCs/>
    </w:rPr>
  </w:style>
  <w:style w:type="paragraph" w:customStyle="1" w:styleId="OWSubtitleBorder">
    <w:name w:val="OW Subtitle + Border"/>
    <w:basedOn w:val="OWCoverSurtitle"/>
    <w:rsid w:val="008B2C67"/>
    <w:pPr>
      <w:pBdr>
        <w:bottom w:val="single" w:sz="12" w:space="8" w:color="4D4D4F" w:themeColor="accent1"/>
      </w:pBdr>
      <w:spacing w:after="240"/>
    </w:pPr>
  </w:style>
  <w:style w:type="paragraph" w:customStyle="1" w:styleId="OWTableItalic">
    <w:name w:val="OW Table Italic"/>
    <w:basedOn w:val="OWTableBody"/>
    <w:rsid w:val="007D6391"/>
    <w:rPr>
      <w:i/>
    </w:rPr>
  </w:style>
  <w:style w:type="character" w:customStyle="1" w:styleId="Heading7Char">
    <w:name w:val="Heading 7 Char"/>
    <w:basedOn w:val="DefaultParagraphFont"/>
    <w:link w:val="Heading7"/>
    <w:uiPriority w:val="9"/>
    <w:rsid w:val="005A247B"/>
    <w:rPr>
      <w:rFonts w:asciiTheme="majorHAnsi" w:eastAsiaTheme="majorEastAsia" w:hAnsiTheme="majorHAnsi" w:cstheme="majorBidi"/>
      <w:caps/>
      <w:color w:val="39393B" w:themeColor="text2" w:themeShade="BF"/>
      <w:spacing w:val="10"/>
      <w:sz w:val="22"/>
      <w:szCs w:val="22"/>
      <w:lang w:val="en-AU" w:eastAsia="ja-JP"/>
    </w:rPr>
  </w:style>
  <w:style w:type="character" w:customStyle="1" w:styleId="Heading8Char">
    <w:name w:val="Heading 8 Char"/>
    <w:basedOn w:val="DefaultParagraphFont"/>
    <w:link w:val="Heading8"/>
    <w:uiPriority w:val="9"/>
    <w:semiHidden/>
    <w:rsid w:val="005A247B"/>
    <w:rPr>
      <w:rFonts w:asciiTheme="majorHAnsi" w:eastAsiaTheme="majorEastAsia" w:hAnsiTheme="majorHAnsi" w:cstheme="majorBidi"/>
      <w:caps/>
      <w:spacing w:val="10"/>
      <w:sz w:val="22"/>
      <w:szCs w:val="18"/>
      <w:lang w:val="en-AU" w:eastAsia="ja-JP"/>
    </w:rPr>
  </w:style>
  <w:style w:type="character" w:customStyle="1" w:styleId="Heading9Char">
    <w:name w:val="Heading 9 Char"/>
    <w:basedOn w:val="DefaultParagraphFont"/>
    <w:link w:val="Heading9"/>
    <w:uiPriority w:val="9"/>
    <w:semiHidden/>
    <w:rsid w:val="005A247B"/>
    <w:rPr>
      <w:rFonts w:asciiTheme="majorHAnsi" w:eastAsiaTheme="majorEastAsia" w:hAnsiTheme="majorHAnsi" w:cstheme="majorBidi"/>
      <w:i/>
      <w:iCs/>
      <w:caps/>
      <w:spacing w:val="10"/>
      <w:sz w:val="22"/>
      <w:szCs w:val="18"/>
      <w:lang w:val="en-AU" w:eastAsia="ja-JP"/>
    </w:rPr>
  </w:style>
  <w:style w:type="paragraph" w:styleId="Subtitle">
    <w:name w:val="Subtitle"/>
    <w:basedOn w:val="Normal"/>
    <w:next w:val="Normal"/>
    <w:link w:val="SubtitleChar"/>
    <w:uiPriority w:val="11"/>
    <w:semiHidden/>
    <w:unhideWhenUsed/>
    <w:qFormat/>
    <w:rsid w:val="005A247B"/>
    <w:pPr>
      <w:numPr>
        <w:ilvl w:val="1"/>
      </w:numPr>
      <w:spacing w:before="120" w:after="160" w:line="264" w:lineRule="auto"/>
    </w:pPr>
    <w:rPr>
      <w:color w:val="191919" w:themeColor="text1" w:themeTint="E6"/>
      <w:sz w:val="22"/>
      <w:szCs w:val="22"/>
      <w:lang w:eastAsia="ja-JP"/>
    </w:rPr>
  </w:style>
  <w:style w:type="character" w:customStyle="1" w:styleId="SubtitleChar">
    <w:name w:val="Subtitle Char"/>
    <w:basedOn w:val="DefaultParagraphFont"/>
    <w:link w:val="Subtitle"/>
    <w:uiPriority w:val="11"/>
    <w:semiHidden/>
    <w:rsid w:val="005A247B"/>
    <w:rPr>
      <w:color w:val="191919" w:themeColor="text1" w:themeTint="E6"/>
      <w:sz w:val="22"/>
      <w:szCs w:val="22"/>
      <w:lang w:val="en-AU" w:eastAsia="ja-JP"/>
    </w:rPr>
  </w:style>
  <w:style w:type="character" w:styleId="IntenseEmphasis">
    <w:name w:val="Intense Emphasis"/>
    <w:basedOn w:val="DefaultParagraphFont"/>
    <w:uiPriority w:val="21"/>
    <w:semiHidden/>
    <w:unhideWhenUsed/>
    <w:qFormat/>
    <w:rsid w:val="005A247B"/>
    <w:rPr>
      <w:i/>
      <w:iCs/>
      <w:color w:val="262627" w:themeColor="accent1" w:themeShade="80"/>
    </w:rPr>
  </w:style>
  <w:style w:type="paragraph" w:styleId="IntenseQuote">
    <w:name w:val="Intense Quote"/>
    <w:basedOn w:val="Normal"/>
    <w:next w:val="Normal"/>
    <w:link w:val="IntenseQuoteChar"/>
    <w:uiPriority w:val="30"/>
    <w:semiHidden/>
    <w:unhideWhenUsed/>
    <w:qFormat/>
    <w:rsid w:val="005A247B"/>
    <w:pPr>
      <w:pBdr>
        <w:top w:val="single" w:sz="4" w:space="10" w:color="262627" w:themeColor="accent1" w:themeShade="80"/>
        <w:bottom w:val="single" w:sz="4" w:space="10" w:color="262627" w:themeColor="accent1" w:themeShade="80"/>
      </w:pBdr>
      <w:spacing w:before="360" w:after="360" w:line="264" w:lineRule="auto"/>
      <w:ind w:left="864" w:right="864"/>
      <w:jc w:val="center"/>
    </w:pPr>
    <w:rPr>
      <w:i/>
      <w:iCs/>
      <w:color w:val="262627" w:themeColor="accent1" w:themeShade="80"/>
      <w:sz w:val="22"/>
      <w:szCs w:val="22"/>
      <w:lang w:eastAsia="ja-JP"/>
    </w:rPr>
  </w:style>
  <w:style w:type="character" w:customStyle="1" w:styleId="IntenseQuoteChar">
    <w:name w:val="Intense Quote Char"/>
    <w:basedOn w:val="DefaultParagraphFont"/>
    <w:link w:val="IntenseQuote"/>
    <w:uiPriority w:val="30"/>
    <w:semiHidden/>
    <w:rsid w:val="005A247B"/>
    <w:rPr>
      <w:i/>
      <w:iCs/>
      <w:color w:val="262627" w:themeColor="accent1" w:themeShade="80"/>
      <w:sz w:val="22"/>
      <w:szCs w:val="22"/>
      <w:lang w:val="en-AU" w:eastAsia="ja-JP"/>
    </w:rPr>
  </w:style>
  <w:style w:type="character" w:styleId="IntenseReference">
    <w:name w:val="Intense Reference"/>
    <w:basedOn w:val="DefaultParagraphFont"/>
    <w:uiPriority w:val="32"/>
    <w:semiHidden/>
    <w:unhideWhenUsed/>
    <w:qFormat/>
    <w:rsid w:val="005A247B"/>
    <w:rPr>
      <w:b/>
      <w:bCs/>
      <w:caps w:val="0"/>
      <w:smallCaps/>
      <w:color w:val="262627" w:themeColor="accent1" w:themeShade="80"/>
      <w:spacing w:val="5"/>
    </w:rPr>
  </w:style>
  <w:style w:type="paragraph" w:styleId="Caption">
    <w:name w:val="caption"/>
    <w:basedOn w:val="Normal"/>
    <w:next w:val="Normal"/>
    <w:uiPriority w:val="35"/>
    <w:semiHidden/>
    <w:unhideWhenUsed/>
    <w:qFormat/>
    <w:rsid w:val="005A247B"/>
    <w:pPr>
      <w:spacing w:before="120" w:after="200" w:line="264" w:lineRule="auto"/>
    </w:pPr>
    <w:rPr>
      <w:b/>
      <w:bCs/>
      <w:color w:val="39393B" w:themeColor="text2" w:themeShade="BF"/>
      <w:sz w:val="22"/>
      <w:szCs w:val="16"/>
      <w:lang w:eastAsia="ja-JP"/>
    </w:rPr>
  </w:style>
  <w:style w:type="paragraph" w:styleId="TOCHeading">
    <w:name w:val="TOC Heading"/>
    <w:basedOn w:val="Heading1"/>
    <w:next w:val="Normal"/>
    <w:uiPriority w:val="39"/>
    <w:semiHidden/>
    <w:unhideWhenUsed/>
    <w:qFormat/>
    <w:rsid w:val="005A247B"/>
    <w:pPr>
      <w:widowControl/>
      <w:pBdr>
        <w:top w:val="single" w:sz="24" w:space="0" w:color="39393B" w:themeColor="text2" w:themeShade="BF"/>
        <w:left w:val="single" w:sz="24" w:space="0" w:color="39393B" w:themeColor="text2" w:themeShade="BF"/>
        <w:bottom w:val="single" w:sz="24" w:space="0" w:color="39393B" w:themeColor="text2" w:themeShade="BF"/>
        <w:right w:val="single" w:sz="24" w:space="0" w:color="39393B" w:themeColor="text2" w:themeShade="BF"/>
      </w:pBdr>
      <w:shd w:val="clear" w:color="auto" w:fill="39393B" w:themeFill="text2" w:themeFillShade="BF"/>
      <w:suppressAutoHyphens w:val="0"/>
      <w:autoSpaceDE/>
      <w:autoSpaceDN/>
      <w:adjustRightInd/>
      <w:spacing w:before="120" w:after="0" w:line="264" w:lineRule="auto"/>
      <w:textAlignment w:val="auto"/>
      <w:outlineLvl w:val="9"/>
    </w:pPr>
    <w:rPr>
      <w:rFonts w:eastAsiaTheme="majorEastAsia" w:cstheme="majorBidi"/>
      <w:b w:val="0"/>
      <w:bCs w:val="0"/>
      <w:color w:val="FFFFFF" w:themeColor="background1"/>
      <w:spacing w:val="15"/>
      <w:sz w:val="22"/>
      <w:szCs w:val="22"/>
      <w:lang w:val="en-AU" w:eastAsia="ja-JP"/>
    </w:rPr>
  </w:style>
  <w:style w:type="paragraph" w:styleId="BodyText3">
    <w:name w:val="Body Text 3"/>
    <w:basedOn w:val="Normal"/>
    <w:link w:val="BodyText3Char"/>
    <w:uiPriority w:val="99"/>
    <w:semiHidden/>
    <w:unhideWhenUsed/>
    <w:rsid w:val="005A247B"/>
    <w:pPr>
      <w:spacing w:before="120" w:after="120" w:line="264" w:lineRule="auto"/>
    </w:pPr>
    <w:rPr>
      <w:sz w:val="22"/>
      <w:szCs w:val="16"/>
      <w:lang w:eastAsia="ja-JP"/>
    </w:rPr>
  </w:style>
  <w:style w:type="character" w:customStyle="1" w:styleId="BodyText3Char">
    <w:name w:val="Body Text 3 Char"/>
    <w:basedOn w:val="DefaultParagraphFont"/>
    <w:link w:val="BodyText3"/>
    <w:uiPriority w:val="99"/>
    <w:semiHidden/>
    <w:rsid w:val="005A247B"/>
    <w:rPr>
      <w:sz w:val="22"/>
      <w:szCs w:val="16"/>
      <w:lang w:val="en-AU" w:eastAsia="ja-JP"/>
    </w:rPr>
  </w:style>
  <w:style w:type="paragraph" w:styleId="BodyTextIndent3">
    <w:name w:val="Body Text Indent 3"/>
    <w:basedOn w:val="Normal"/>
    <w:link w:val="BodyTextIndent3Char"/>
    <w:uiPriority w:val="99"/>
    <w:semiHidden/>
    <w:unhideWhenUsed/>
    <w:rsid w:val="005A247B"/>
    <w:pPr>
      <w:spacing w:before="120" w:after="120" w:line="264" w:lineRule="auto"/>
      <w:ind w:left="360"/>
    </w:pPr>
    <w:rPr>
      <w:sz w:val="22"/>
      <w:szCs w:val="16"/>
      <w:lang w:eastAsia="ja-JP"/>
    </w:rPr>
  </w:style>
  <w:style w:type="character" w:customStyle="1" w:styleId="BodyTextIndent3Char">
    <w:name w:val="Body Text Indent 3 Char"/>
    <w:basedOn w:val="DefaultParagraphFont"/>
    <w:link w:val="BodyTextIndent3"/>
    <w:uiPriority w:val="99"/>
    <w:semiHidden/>
    <w:rsid w:val="005A247B"/>
    <w:rPr>
      <w:sz w:val="22"/>
      <w:szCs w:val="16"/>
      <w:lang w:val="en-AU" w:eastAsia="ja-JP"/>
    </w:rPr>
  </w:style>
  <w:style w:type="paragraph" w:styleId="DocumentMap">
    <w:name w:val="Document Map"/>
    <w:basedOn w:val="Normal"/>
    <w:link w:val="DocumentMapChar"/>
    <w:uiPriority w:val="99"/>
    <w:semiHidden/>
    <w:unhideWhenUsed/>
    <w:rsid w:val="005A247B"/>
    <w:rPr>
      <w:rFonts w:ascii="Segoe UI" w:hAnsi="Segoe UI" w:cs="Segoe UI"/>
      <w:sz w:val="22"/>
      <w:szCs w:val="16"/>
      <w:lang w:eastAsia="ja-JP"/>
    </w:rPr>
  </w:style>
  <w:style w:type="character" w:customStyle="1" w:styleId="DocumentMapChar">
    <w:name w:val="Document Map Char"/>
    <w:basedOn w:val="DefaultParagraphFont"/>
    <w:link w:val="DocumentMap"/>
    <w:uiPriority w:val="99"/>
    <w:semiHidden/>
    <w:rsid w:val="005A247B"/>
    <w:rPr>
      <w:rFonts w:ascii="Segoe UI" w:hAnsi="Segoe UI" w:cs="Segoe UI"/>
      <w:sz w:val="22"/>
      <w:szCs w:val="16"/>
      <w:lang w:val="en-AU" w:eastAsia="ja-JP"/>
    </w:rPr>
  </w:style>
  <w:style w:type="paragraph" w:styleId="EnvelopeReturn">
    <w:name w:val="envelope return"/>
    <w:basedOn w:val="Normal"/>
    <w:uiPriority w:val="99"/>
    <w:semiHidden/>
    <w:unhideWhenUsed/>
    <w:rsid w:val="005A247B"/>
    <w:rPr>
      <w:rFonts w:asciiTheme="majorHAnsi" w:eastAsiaTheme="majorEastAsia" w:hAnsiTheme="majorHAnsi" w:cstheme="majorBidi"/>
      <w:sz w:val="22"/>
      <w:szCs w:val="20"/>
      <w:lang w:eastAsia="ja-JP"/>
    </w:rPr>
  </w:style>
  <w:style w:type="character" w:styleId="HTMLCode">
    <w:name w:val="HTML Code"/>
    <w:basedOn w:val="DefaultParagraphFont"/>
    <w:uiPriority w:val="99"/>
    <w:semiHidden/>
    <w:unhideWhenUsed/>
    <w:rsid w:val="005A247B"/>
    <w:rPr>
      <w:rFonts w:ascii="Consolas" w:hAnsi="Consolas"/>
      <w:sz w:val="22"/>
      <w:szCs w:val="20"/>
    </w:rPr>
  </w:style>
  <w:style w:type="character" w:styleId="HTMLKeyboard">
    <w:name w:val="HTML Keyboard"/>
    <w:basedOn w:val="DefaultParagraphFont"/>
    <w:uiPriority w:val="99"/>
    <w:semiHidden/>
    <w:unhideWhenUsed/>
    <w:rsid w:val="005A247B"/>
    <w:rPr>
      <w:rFonts w:ascii="Consolas" w:hAnsi="Consolas"/>
      <w:sz w:val="22"/>
      <w:szCs w:val="20"/>
    </w:rPr>
  </w:style>
  <w:style w:type="paragraph" w:styleId="HTMLPreformatted">
    <w:name w:val="HTML Preformatted"/>
    <w:basedOn w:val="Normal"/>
    <w:link w:val="HTMLPreformattedChar"/>
    <w:uiPriority w:val="99"/>
    <w:semiHidden/>
    <w:unhideWhenUsed/>
    <w:rsid w:val="005A247B"/>
    <w:rPr>
      <w:rFonts w:ascii="Consolas" w:hAnsi="Consolas"/>
      <w:sz w:val="22"/>
      <w:szCs w:val="20"/>
      <w:lang w:eastAsia="ja-JP"/>
    </w:rPr>
  </w:style>
  <w:style w:type="character" w:customStyle="1" w:styleId="HTMLPreformattedChar">
    <w:name w:val="HTML Preformatted Char"/>
    <w:basedOn w:val="DefaultParagraphFont"/>
    <w:link w:val="HTMLPreformatted"/>
    <w:uiPriority w:val="99"/>
    <w:semiHidden/>
    <w:rsid w:val="005A247B"/>
    <w:rPr>
      <w:rFonts w:ascii="Consolas" w:hAnsi="Consolas"/>
      <w:sz w:val="22"/>
      <w:szCs w:val="20"/>
      <w:lang w:val="en-AU" w:eastAsia="ja-JP"/>
    </w:rPr>
  </w:style>
  <w:style w:type="character" w:styleId="HTMLTypewriter">
    <w:name w:val="HTML Typewriter"/>
    <w:basedOn w:val="DefaultParagraphFont"/>
    <w:uiPriority w:val="99"/>
    <w:semiHidden/>
    <w:unhideWhenUsed/>
    <w:rsid w:val="005A247B"/>
    <w:rPr>
      <w:rFonts w:ascii="Consolas" w:hAnsi="Consolas"/>
      <w:sz w:val="22"/>
      <w:szCs w:val="20"/>
    </w:rPr>
  </w:style>
  <w:style w:type="paragraph" w:styleId="MacroText">
    <w:name w:val="macro"/>
    <w:link w:val="MacroTextChar"/>
    <w:uiPriority w:val="99"/>
    <w:semiHidden/>
    <w:unhideWhenUsed/>
    <w:rsid w:val="005A247B"/>
    <w:pPr>
      <w:tabs>
        <w:tab w:val="left" w:pos="480"/>
        <w:tab w:val="left" w:pos="960"/>
        <w:tab w:val="left" w:pos="1440"/>
        <w:tab w:val="left" w:pos="1920"/>
        <w:tab w:val="left" w:pos="2400"/>
        <w:tab w:val="left" w:pos="2880"/>
        <w:tab w:val="left" w:pos="3360"/>
        <w:tab w:val="left" w:pos="3840"/>
        <w:tab w:val="left" w:pos="4320"/>
      </w:tabs>
      <w:spacing w:before="120" w:line="264" w:lineRule="auto"/>
    </w:pPr>
    <w:rPr>
      <w:rFonts w:ascii="Consolas" w:hAnsi="Consolas"/>
      <w:sz w:val="22"/>
      <w:szCs w:val="20"/>
      <w:lang w:eastAsia="ja-JP"/>
    </w:rPr>
  </w:style>
  <w:style w:type="character" w:customStyle="1" w:styleId="MacroTextChar">
    <w:name w:val="Macro Text Char"/>
    <w:basedOn w:val="DefaultParagraphFont"/>
    <w:link w:val="MacroText"/>
    <w:uiPriority w:val="99"/>
    <w:semiHidden/>
    <w:rsid w:val="005A247B"/>
    <w:rPr>
      <w:rFonts w:ascii="Consolas" w:hAnsi="Consolas"/>
      <w:sz w:val="22"/>
      <w:szCs w:val="20"/>
      <w:lang w:eastAsia="ja-JP"/>
    </w:rPr>
  </w:style>
  <w:style w:type="paragraph" w:styleId="PlainText">
    <w:name w:val="Plain Text"/>
    <w:basedOn w:val="Normal"/>
    <w:link w:val="PlainTextChar"/>
    <w:uiPriority w:val="99"/>
    <w:semiHidden/>
    <w:unhideWhenUsed/>
    <w:rsid w:val="005A247B"/>
    <w:rPr>
      <w:rFonts w:ascii="Consolas" w:hAnsi="Consolas"/>
      <w:sz w:val="22"/>
      <w:szCs w:val="21"/>
      <w:lang w:eastAsia="ja-JP"/>
    </w:rPr>
  </w:style>
  <w:style w:type="character" w:customStyle="1" w:styleId="PlainTextChar">
    <w:name w:val="Plain Text Char"/>
    <w:basedOn w:val="DefaultParagraphFont"/>
    <w:link w:val="PlainText"/>
    <w:uiPriority w:val="99"/>
    <w:semiHidden/>
    <w:rsid w:val="005A247B"/>
    <w:rPr>
      <w:rFonts w:ascii="Consolas" w:hAnsi="Consolas"/>
      <w:sz w:val="22"/>
      <w:szCs w:val="21"/>
      <w:lang w:val="en-AU" w:eastAsia="ja-JP"/>
    </w:rPr>
  </w:style>
  <w:style w:type="paragraph" w:styleId="BlockText">
    <w:name w:val="Block Text"/>
    <w:basedOn w:val="Normal"/>
    <w:uiPriority w:val="99"/>
    <w:semiHidden/>
    <w:unhideWhenUsed/>
    <w:rsid w:val="005A247B"/>
    <w:pPr>
      <w:pBdr>
        <w:top w:val="single" w:sz="2" w:space="10" w:color="262627" w:themeColor="accent1" w:themeShade="80" w:shadow="1"/>
        <w:left w:val="single" w:sz="2" w:space="10" w:color="262627" w:themeColor="accent1" w:themeShade="80" w:shadow="1"/>
        <w:bottom w:val="single" w:sz="2" w:space="10" w:color="262627" w:themeColor="accent1" w:themeShade="80" w:shadow="1"/>
        <w:right w:val="single" w:sz="2" w:space="10" w:color="262627" w:themeColor="accent1" w:themeShade="80" w:shadow="1"/>
      </w:pBdr>
      <w:spacing w:before="120" w:after="200" w:line="264" w:lineRule="auto"/>
      <w:ind w:left="1152" w:right="1152"/>
    </w:pPr>
    <w:rPr>
      <w:i/>
      <w:iCs/>
      <w:color w:val="262627" w:themeColor="accent1" w:themeShade="80"/>
      <w:sz w:val="22"/>
      <w:szCs w:val="22"/>
      <w:lang w:eastAsia="ja-JP"/>
    </w:rPr>
  </w:style>
  <w:style w:type="character" w:styleId="PlaceholderText">
    <w:name w:val="Placeholder Text"/>
    <w:basedOn w:val="DefaultParagraphFont"/>
    <w:uiPriority w:val="99"/>
    <w:semiHidden/>
    <w:rsid w:val="005A247B"/>
    <w:rPr>
      <w:color w:val="353338" w:themeColor="background2" w:themeShade="40"/>
    </w:rPr>
  </w:style>
  <w:style w:type="character" w:customStyle="1" w:styleId="UnresolvedMention1">
    <w:name w:val="Unresolved Mention1"/>
    <w:basedOn w:val="DefaultParagraphFont"/>
    <w:uiPriority w:val="99"/>
    <w:semiHidden/>
    <w:unhideWhenUsed/>
    <w:rsid w:val="005A247B"/>
    <w:rPr>
      <w:color w:val="808080"/>
      <w:shd w:val="clear" w:color="auto" w:fill="E6E6E6"/>
    </w:rPr>
  </w:style>
  <w:style w:type="paragraph" w:customStyle="1" w:styleId="OWTableColHeaderCentre">
    <w:name w:val="OW Table Col Header Centre"/>
    <w:basedOn w:val="OWTableColHeader"/>
    <w:rsid w:val="000D0516"/>
    <w:pPr>
      <w:jc w:val="center"/>
    </w:pPr>
    <w:rPr>
      <w:rFonts w:asciiTheme="majorHAnsi" w:hAnsiTheme="majorHAnsi"/>
    </w:rPr>
  </w:style>
  <w:style w:type="character" w:customStyle="1" w:styleId="Icon-lowerby10pt">
    <w:name w:val="Icon - lower by 10pt"/>
    <w:basedOn w:val="DefaultParagraphFont"/>
    <w:uiPriority w:val="1"/>
    <w:rsid w:val="00D70134"/>
    <w:rPr>
      <w:position w:val="-20"/>
    </w:rPr>
  </w:style>
  <w:style w:type="character" w:styleId="UnresolvedMention">
    <w:name w:val="Unresolved Mention"/>
    <w:basedOn w:val="DefaultParagraphFont"/>
    <w:uiPriority w:val="99"/>
    <w:unhideWhenUsed/>
    <w:rsid w:val="00A50CC8"/>
    <w:rPr>
      <w:color w:val="605E5C"/>
      <w:shd w:val="clear" w:color="auto" w:fill="E1DFDD"/>
    </w:rPr>
  </w:style>
  <w:style w:type="character" w:styleId="Mention">
    <w:name w:val="Mention"/>
    <w:basedOn w:val="DefaultParagraphFont"/>
    <w:uiPriority w:val="99"/>
    <w:unhideWhenUsed/>
    <w:rsid w:val="00A50CC8"/>
    <w:rPr>
      <w:color w:val="2B579A"/>
      <w:shd w:val="clear" w:color="auto" w:fill="E1DFDD"/>
    </w:rPr>
  </w:style>
  <w:style w:type="paragraph" w:customStyle="1" w:styleId="xmsolistparagraph">
    <w:name w:val="x_msolistparagraph"/>
    <w:basedOn w:val="Normal"/>
    <w:rsid w:val="007C609F"/>
    <w:pPr>
      <w:ind w:left="720"/>
    </w:pPr>
    <w:rPr>
      <w:rFonts w:ascii="Calibri" w:eastAsiaTheme="minorHAnsi" w:hAnsi="Calibri" w:cs="Calibri"/>
      <w:sz w:val="22"/>
      <w:szCs w:val="22"/>
      <w:lang w:eastAsia="en-AU"/>
    </w:rPr>
  </w:style>
  <w:style w:type="paragraph" w:customStyle="1" w:styleId="xowtablebody">
    <w:name w:val="x_owtablebody"/>
    <w:basedOn w:val="Normal"/>
    <w:rsid w:val="007C609F"/>
    <w:pPr>
      <w:spacing w:before="80" w:after="60"/>
    </w:pPr>
    <w:rPr>
      <w:rFonts w:ascii="Calibri" w:eastAsiaTheme="minorHAnsi" w:hAnsi="Calibri" w:cs="Calibri"/>
      <w:lang w:eastAsia="en-AU"/>
    </w:rPr>
  </w:style>
  <w:style w:type="paragraph" w:customStyle="1" w:styleId="OWTableNumberAlpha">
    <w:name w:val="OW Table Number Alpha"/>
    <w:basedOn w:val="OWTableBody"/>
    <w:rsid w:val="006037EC"/>
    <w:pPr>
      <w:numPr>
        <w:numId w:val="5"/>
      </w:numPr>
    </w:pPr>
  </w:style>
  <w:style w:type="numbering" w:customStyle="1" w:styleId="ZZTableNumbersAlpha">
    <w:name w:val="ZZ Table Numbers Alpha"/>
    <w:basedOn w:val="NoList"/>
    <w:uiPriority w:val="99"/>
    <w:rsid w:val="006037EC"/>
    <w:pPr>
      <w:numPr>
        <w:numId w:val="5"/>
      </w:numPr>
    </w:pPr>
  </w:style>
  <w:style w:type="paragraph" w:customStyle="1" w:styleId="ECPoint">
    <w:name w:val="EC Point"/>
    <w:link w:val="ECPointChar"/>
    <w:qFormat/>
    <w:rsid w:val="00123D0B"/>
    <w:pPr>
      <w:numPr>
        <w:numId w:val="16"/>
      </w:numPr>
      <w:spacing w:after="120"/>
    </w:pPr>
    <w:rPr>
      <w:rFonts w:eastAsiaTheme="minorHAnsi" w:cs="Times New Roman"/>
      <w:sz w:val="22"/>
      <w:lang w:val="en-AU"/>
    </w:rPr>
  </w:style>
  <w:style w:type="character" w:customStyle="1" w:styleId="ECPointChar">
    <w:name w:val="EC Point Char"/>
    <w:basedOn w:val="DefaultParagraphFont"/>
    <w:link w:val="ECPoint"/>
    <w:rsid w:val="00123D0B"/>
    <w:rPr>
      <w:rFonts w:eastAsiaTheme="minorHAnsi"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52418">
      <w:bodyDiv w:val="1"/>
      <w:marLeft w:val="0"/>
      <w:marRight w:val="0"/>
      <w:marTop w:val="0"/>
      <w:marBottom w:val="0"/>
      <w:divBdr>
        <w:top w:val="none" w:sz="0" w:space="0" w:color="auto"/>
        <w:left w:val="none" w:sz="0" w:space="0" w:color="auto"/>
        <w:bottom w:val="none" w:sz="0" w:space="0" w:color="auto"/>
        <w:right w:val="none" w:sz="0" w:space="0" w:color="auto"/>
      </w:divBdr>
    </w:div>
    <w:div w:id="1726639012">
      <w:bodyDiv w:val="1"/>
      <w:marLeft w:val="0"/>
      <w:marRight w:val="0"/>
      <w:marTop w:val="0"/>
      <w:marBottom w:val="0"/>
      <w:divBdr>
        <w:top w:val="none" w:sz="0" w:space="0" w:color="auto"/>
        <w:left w:val="none" w:sz="0" w:space="0" w:color="auto"/>
        <w:bottom w:val="none" w:sz="0" w:space="0" w:color="auto"/>
        <w:right w:val="none" w:sz="0" w:space="0" w:color="auto"/>
      </w:divBdr>
      <w:divsChild>
        <w:div w:id="1498887737">
          <w:marLeft w:val="0"/>
          <w:marRight w:val="0"/>
          <w:marTop w:val="0"/>
          <w:marBottom w:val="0"/>
          <w:divBdr>
            <w:top w:val="none" w:sz="0" w:space="0" w:color="auto"/>
            <w:left w:val="none" w:sz="0" w:space="0" w:color="auto"/>
            <w:bottom w:val="none" w:sz="0" w:space="0" w:color="auto"/>
            <w:right w:val="none" w:sz="0" w:space="0" w:color="auto"/>
          </w:divBdr>
        </w:div>
        <w:div w:id="1524326046">
          <w:marLeft w:val="0"/>
          <w:marRight w:val="0"/>
          <w:marTop w:val="0"/>
          <w:marBottom w:val="0"/>
          <w:divBdr>
            <w:top w:val="none" w:sz="0" w:space="0" w:color="auto"/>
            <w:left w:val="none" w:sz="0" w:space="0" w:color="auto"/>
            <w:bottom w:val="none" w:sz="0" w:space="0" w:color="auto"/>
            <w:right w:val="none" w:sz="0" w:space="0" w:color="auto"/>
          </w:divBdr>
          <w:divsChild>
            <w:div w:id="1136072421">
              <w:marLeft w:val="0"/>
              <w:marRight w:val="0"/>
              <w:marTop w:val="30"/>
              <w:marBottom w:val="30"/>
              <w:divBdr>
                <w:top w:val="none" w:sz="0" w:space="0" w:color="auto"/>
                <w:left w:val="none" w:sz="0" w:space="0" w:color="auto"/>
                <w:bottom w:val="none" w:sz="0" w:space="0" w:color="auto"/>
                <w:right w:val="none" w:sz="0" w:space="0" w:color="auto"/>
              </w:divBdr>
              <w:divsChild>
                <w:div w:id="30693560">
                  <w:marLeft w:val="0"/>
                  <w:marRight w:val="0"/>
                  <w:marTop w:val="0"/>
                  <w:marBottom w:val="0"/>
                  <w:divBdr>
                    <w:top w:val="none" w:sz="0" w:space="0" w:color="auto"/>
                    <w:left w:val="none" w:sz="0" w:space="0" w:color="auto"/>
                    <w:bottom w:val="none" w:sz="0" w:space="0" w:color="auto"/>
                    <w:right w:val="none" w:sz="0" w:space="0" w:color="auto"/>
                  </w:divBdr>
                  <w:divsChild>
                    <w:div w:id="154344990">
                      <w:marLeft w:val="0"/>
                      <w:marRight w:val="0"/>
                      <w:marTop w:val="0"/>
                      <w:marBottom w:val="0"/>
                      <w:divBdr>
                        <w:top w:val="none" w:sz="0" w:space="0" w:color="auto"/>
                        <w:left w:val="none" w:sz="0" w:space="0" w:color="auto"/>
                        <w:bottom w:val="none" w:sz="0" w:space="0" w:color="auto"/>
                        <w:right w:val="none" w:sz="0" w:space="0" w:color="auto"/>
                      </w:divBdr>
                    </w:div>
                    <w:div w:id="1401951544">
                      <w:marLeft w:val="0"/>
                      <w:marRight w:val="0"/>
                      <w:marTop w:val="0"/>
                      <w:marBottom w:val="0"/>
                      <w:divBdr>
                        <w:top w:val="none" w:sz="0" w:space="0" w:color="auto"/>
                        <w:left w:val="none" w:sz="0" w:space="0" w:color="auto"/>
                        <w:bottom w:val="none" w:sz="0" w:space="0" w:color="auto"/>
                        <w:right w:val="none" w:sz="0" w:space="0" w:color="auto"/>
                      </w:divBdr>
                    </w:div>
                    <w:div w:id="1653100078">
                      <w:marLeft w:val="0"/>
                      <w:marRight w:val="0"/>
                      <w:marTop w:val="0"/>
                      <w:marBottom w:val="0"/>
                      <w:divBdr>
                        <w:top w:val="none" w:sz="0" w:space="0" w:color="auto"/>
                        <w:left w:val="none" w:sz="0" w:space="0" w:color="auto"/>
                        <w:bottom w:val="none" w:sz="0" w:space="0" w:color="auto"/>
                        <w:right w:val="none" w:sz="0" w:space="0" w:color="auto"/>
                      </w:divBdr>
                    </w:div>
                  </w:divsChild>
                </w:div>
                <w:div w:id="185678055">
                  <w:marLeft w:val="0"/>
                  <w:marRight w:val="0"/>
                  <w:marTop w:val="0"/>
                  <w:marBottom w:val="0"/>
                  <w:divBdr>
                    <w:top w:val="none" w:sz="0" w:space="0" w:color="auto"/>
                    <w:left w:val="none" w:sz="0" w:space="0" w:color="auto"/>
                    <w:bottom w:val="none" w:sz="0" w:space="0" w:color="auto"/>
                    <w:right w:val="none" w:sz="0" w:space="0" w:color="auto"/>
                  </w:divBdr>
                  <w:divsChild>
                    <w:div w:id="1613123029">
                      <w:marLeft w:val="0"/>
                      <w:marRight w:val="0"/>
                      <w:marTop w:val="0"/>
                      <w:marBottom w:val="0"/>
                      <w:divBdr>
                        <w:top w:val="none" w:sz="0" w:space="0" w:color="auto"/>
                        <w:left w:val="none" w:sz="0" w:space="0" w:color="auto"/>
                        <w:bottom w:val="none" w:sz="0" w:space="0" w:color="auto"/>
                        <w:right w:val="none" w:sz="0" w:space="0" w:color="auto"/>
                      </w:divBdr>
                    </w:div>
                  </w:divsChild>
                </w:div>
                <w:div w:id="261035382">
                  <w:marLeft w:val="0"/>
                  <w:marRight w:val="0"/>
                  <w:marTop w:val="0"/>
                  <w:marBottom w:val="0"/>
                  <w:divBdr>
                    <w:top w:val="none" w:sz="0" w:space="0" w:color="auto"/>
                    <w:left w:val="none" w:sz="0" w:space="0" w:color="auto"/>
                    <w:bottom w:val="none" w:sz="0" w:space="0" w:color="auto"/>
                    <w:right w:val="none" w:sz="0" w:space="0" w:color="auto"/>
                  </w:divBdr>
                  <w:divsChild>
                    <w:div w:id="48844193">
                      <w:marLeft w:val="0"/>
                      <w:marRight w:val="0"/>
                      <w:marTop w:val="0"/>
                      <w:marBottom w:val="0"/>
                      <w:divBdr>
                        <w:top w:val="none" w:sz="0" w:space="0" w:color="auto"/>
                        <w:left w:val="none" w:sz="0" w:space="0" w:color="auto"/>
                        <w:bottom w:val="none" w:sz="0" w:space="0" w:color="auto"/>
                        <w:right w:val="none" w:sz="0" w:space="0" w:color="auto"/>
                      </w:divBdr>
                    </w:div>
                    <w:div w:id="618335363">
                      <w:marLeft w:val="0"/>
                      <w:marRight w:val="0"/>
                      <w:marTop w:val="0"/>
                      <w:marBottom w:val="0"/>
                      <w:divBdr>
                        <w:top w:val="none" w:sz="0" w:space="0" w:color="auto"/>
                        <w:left w:val="none" w:sz="0" w:space="0" w:color="auto"/>
                        <w:bottom w:val="none" w:sz="0" w:space="0" w:color="auto"/>
                        <w:right w:val="none" w:sz="0" w:space="0" w:color="auto"/>
                      </w:divBdr>
                    </w:div>
                    <w:div w:id="1176843255">
                      <w:marLeft w:val="0"/>
                      <w:marRight w:val="0"/>
                      <w:marTop w:val="0"/>
                      <w:marBottom w:val="0"/>
                      <w:divBdr>
                        <w:top w:val="none" w:sz="0" w:space="0" w:color="auto"/>
                        <w:left w:val="none" w:sz="0" w:space="0" w:color="auto"/>
                        <w:bottom w:val="none" w:sz="0" w:space="0" w:color="auto"/>
                        <w:right w:val="none" w:sz="0" w:space="0" w:color="auto"/>
                      </w:divBdr>
                    </w:div>
                  </w:divsChild>
                </w:div>
                <w:div w:id="277834174">
                  <w:marLeft w:val="0"/>
                  <w:marRight w:val="0"/>
                  <w:marTop w:val="0"/>
                  <w:marBottom w:val="0"/>
                  <w:divBdr>
                    <w:top w:val="none" w:sz="0" w:space="0" w:color="auto"/>
                    <w:left w:val="none" w:sz="0" w:space="0" w:color="auto"/>
                    <w:bottom w:val="none" w:sz="0" w:space="0" w:color="auto"/>
                    <w:right w:val="none" w:sz="0" w:space="0" w:color="auto"/>
                  </w:divBdr>
                  <w:divsChild>
                    <w:div w:id="1138575742">
                      <w:marLeft w:val="0"/>
                      <w:marRight w:val="0"/>
                      <w:marTop w:val="0"/>
                      <w:marBottom w:val="0"/>
                      <w:divBdr>
                        <w:top w:val="none" w:sz="0" w:space="0" w:color="auto"/>
                        <w:left w:val="none" w:sz="0" w:space="0" w:color="auto"/>
                        <w:bottom w:val="none" w:sz="0" w:space="0" w:color="auto"/>
                        <w:right w:val="none" w:sz="0" w:space="0" w:color="auto"/>
                      </w:divBdr>
                    </w:div>
                  </w:divsChild>
                </w:div>
                <w:div w:id="358094359">
                  <w:marLeft w:val="0"/>
                  <w:marRight w:val="0"/>
                  <w:marTop w:val="0"/>
                  <w:marBottom w:val="0"/>
                  <w:divBdr>
                    <w:top w:val="none" w:sz="0" w:space="0" w:color="auto"/>
                    <w:left w:val="none" w:sz="0" w:space="0" w:color="auto"/>
                    <w:bottom w:val="none" w:sz="0" w:space="0" w:color="auto"/>
                    <w:right w:val="none" w:sz="0" w:space="0" w:color="auto"/>
                  </w:divBdr>
                  <w:divsChild>
                    <w:div w:id="714041827">
                      <w:marLeft w:val="0"/>
                      <w:marRight w:val="0"/>
                      <w:marTop w:val="0"/>
                      <w:marBottom w:val="0"/>
                      <w:divBdr>
                        <w:top w:val="none" w:sz="0" w:space="0" w:color="auto"/>
                        <w:left w:val="none" w:sz="0" w:space="0" w:color="auto"/>
                        <w:bottom w:val="none" w:sz="0" w:space="0" w:color="auto"/>
                        <w:right w:val="none" w:sz="0" w:space="0" w:color="auto"/>
                      </w:divBdr>
                    </w:div>
                    <w:div w:id="983238748">
                      <w:marLeft w:val="0"/>
                      <w:marRight w:val="0"/>
                      <w:marTop w:val="0"/>
                      <w:marBottom w:val="0"/>
                      <w:divBdr>
                        <w:top w:val="none" w:sz="0" w:space="0" w:color="auto"/>
                        <w:left w:val="none" w:sz="0" w:space="0" w:color="auto"/>
                        <w:bottom w:val="none" w:sz="0" w:space="0" w:color="auto"/>
                        <w:right w:val="none" w:sz="0" w:space="0" w:color="auto"/>
                      </w:divBdr>
                    </w:div>
                    <w:div w:id="1351878854">
                      <w:marLeft w:val="0"/>
                      <w:marRight w:val="0"/>
                      <w:marTop w:val="0"/>
                      <w:marBottom w:val="0"/>
                      <w:divBdr>
                        <w:top w:val="none" w:sz="0" w:space="0" w:color="auto"/>
                        <w:left w:val="none" w:sz="0" w:space="0" w:color="auto"/>
                        <w:bottom w:val="none" w:sz="0" w:space="0" w:color="auto"/>
                        <w:right w:val="none" w:sz="0" w:space="0" w:color="auto"/>
                      </w:divBdr>
                    </w:div>
                  </w:divsChild>
                </w:div>
                <w:div w:id="418138358">
                  <w:marLeft w:val="0"/>
                  <w:marRight w:val="0"/>
                  <w:marTop w:val="0"/>
                  <w:marBottom w:val="0"/>
                  <w:divBdr>
                    <w:top w:val="none" w:sz="0" w:space="0" w:color="auto"/>
                    <w:left w:val="none" w:sz="0" w:space="0" w:color="auto"/>
                    <w:bottom w:val="none" w:sz="0" w:space="0" w:color="auto"/>
                    <w:right w:val="none" w:sz="0" w:space="0" w:color="auto"/>
                  </w:divBdr>
                  <w:divsChild>
                    <w:div w:id="329218424">
                      <w:marLeft w:val="0"/>
                      <w:marRight w:val="0"/>
                      <w:marTop w:val="0"/>
                      <w:marBottom w:val="0"/>
                      <w:divBdr>
                        <w:top w:val="none" w:sz="0" w:space="0" w:color="auto"/>
                        <w:left w:val="none" w:sz="0" w:space="0" w:color="auto"/>
                        <w:bottom w:val="none" w:sz="0" w:space="0" w:color="auto"/>
                        <w:right w:val="none" w:sz="0" w:space="0" w:color="auto"/>
                      </w:divBdr>
                    </w:div>
                  </w:divsChild>
                </w:div>
                <w:div w:id="563763749">
                  <w:marLeft w:val="0"/>
                  <w:marRight w:val="0"/>
                  <w:marTop w:val="0"/>
                  <w:marBottom w:val="0"/>
                  <w:divBdr>
                    <w:top w:val="none" w:sz="0" w:space="0" w:color="auto"/>
                    <w:left w:val="none" w:sz="0" w:space="0" w:color="auto"/>
                    <w:bottom w:val="none" w:sz="0" w:space="0" w:color="auto"/>
                    <w:right w:val="none" w:sz="0" w:space="0" w:color="auto"/>
                  </w:divBdr>
                  <w:divsChild>
                    <w:div w:id="1951624634">
                      <w:marLeft w:val="0"/>
                      <w:marRight w:val="0"/>
                      <w:marTop w:val="0"/>
                      <w:marBottom w:val="0"/>
                      <w:divBdr>
                        <w:top w:val="none" w:sz="0" w:space="0" w:color="auto"/>
                        <w:left w:val="none" w:sz="0" w:space="0" w:color="auto"/>
                        <w:bottom w:val="none" w:sz="0" w:space="0" w:color="auto"/>
                        <w:right w:val="none" w:sz="0" w:space="0" w:color="auto"/>
                      </w:divBdr>
                    </w:div>
                  </w:divsChild>
                </w:div>
                <w:div w:id="680668134">
                  <w:marLeft w:val="0"/>
                  <w:marRight w:val="0"/>
                  <w:marTop w:val="0"/>
                  <w:marBottom w:val="0"/>
                  <w:divBdr>
                    <w:top w:val="none" w:sz="0" w:space="0" w:color="auto"/>
                    <w:left w:val="none" w:sz="0" w:space="0" w:color="auto"/>
                    <w:bottom w:val="none" w:sz="0" w:space="0" w:color="auto"/>
                    <w:right w:val="none" w:sz="0" w:space="0" w:color="auto"/>
                  </w:divBdr>
                  <w:divsChild>
                    <w:div w:id="539167402">
                      <w:marLeft w:val="0"/>
                      <w:marRight w:val="0"/>
                      <w:marTop w:val="0"/>
                      <w:marBottom w:val="0"/>
                      <w:divBdr>
                        <w:top w:val="none" w:sz="0" w:space="0" w:color="auto"/>
                        <w:left w:val="none" w:sz="0" w:space="0" w:color="auto"/>
                        <w:bottom w:val="none" w:sz="0" w:space="0" w:color="auto"/>
                        <w:right w:val="none" w:sz="0" w:space="0" w:color="auto"/>
                      </w:divBdr>
                    </w:div>
                    <w:div w:id="758141239">
                      <w:marLeft w:val="0"/>
                      <w:marRight w:val="0"/>
                      <w:marTop w:val="0"/>
                      <w:marBottom w:val="0"/>
                      <w:divBdr>
                        <w:top w:val="none" w:sz="0" w:space="0" w:color="auto"/>
                        <w:left w:val="none" w:sz="0" w:space="0" w:color="auto"/>
                        <w:bottom w:val="none" w:sz="0" w:space="0" w:color="auto"/>
                        <w:right w:val="none" w:sz="0" w:space="0" w:color="auto"/>
                      </w:divBdr>
                    </w:div>
                    <w:div w:id="1269506849">
                      <w:marLeft w:val="0"/>
                      <w:marRight w:val="0"/>
                      <w:marTop w:val="0"/>
                      <w:marBottom w:val="0"/>
                      <w:divBdr>
                        <w:top w:val="none" w:sz="0" w:space="0" w:color="auto"/>
                        <w:left w:val="none" w:sz="0" w:space="0" w:color="auto"/>
                        <w:bottom w:val="none" w:sz="0" w:space="0" w:color="auto"/>
                        <w:right w:val="none" w:sz="0" w:space="0" w:color="auto"/>
                      </w:divBdr>
                    </w:div>
                  </w:divsChild>
                </w:div>
                <w:div w:id="826753090">
                  <w:marLeft w:val="0"/>
                  <w:marRight w:val="0"/>
                  <w:marTop w:val="0"/>
                  <w:marBottom w:val="0"/>
                  <w:divBdr>
                    <w:top w:val="none" w:sz="0" w:space="0" w:color="auto"/>
                    <w:left w:val="none" w:sz="0" w:space="0" w:color="auto"/>
                    <w:bottom w:val="none" w:sz="0" w:space="0" w:color="auto"/>
                    <w:right w:val="none" w:sz="0" w:space="0" w:color="auto"/>
                  </w:divBdr>
                  <w:divsChild>
                    <w:div w:id="853109041">
                      <w:marLeft w:val="0"/>
                      <w:marRight w:val="0"/>
                      <w:marTop w:val="0"/>
                      <w:marBottom w:val="0"/>
                      <w:divBdr>
                        <w:top w:val="none" w:sz="0" w:space="0" w:color="auto"/>
                        <w:left w:val="none" w:sz="0" w:space="0" w:color="auto"/>
                        <w:bottom w:val="none" w:sz="0" w:space="0" w:color="auto"/>
                        <w:right w:val="none" w:sz="0" w:space="0" w:color="auto"/>
                      </w:divBdr>
                    </w:div>
                  </w:divsChild>
                </w:div>
                <w:div w:id="892426433">
                  <w:marLeft w:val="0"/>
                  <w:marRight w:val="0"/>
                  <w:marTop w:val="0"/>
                  <w:marBottom w:val="0"/>
                  <w:divBdr>
                    <w:top w:val="none" w:sz="0" w:space="0" w:color="auto"/>
                    <w:left w:val="none" w:sz="0" w:space="0" w:color="auto"/>
                    <w:bottom w:val="none" w:sz="0" w:space="0" w:color="auto"/>
                    <w:right w:val="none" w:sz="0" w:space="0" w:color="auto"/>
                  </w:divBdr>
                  <w:divsChild>
                    <w:div w:id="225190283">
                      <w:marLeft w:val="0"/>
                      <w:marRight w:val="0"/>
                      <w:marTop w:val="0"/>
                      <w:marBottom w:val="0"/>
                      <w:divBdr>
                        <w:top w:val="none" w:sz="0" w:space="0" w:color="auto"/>
                        <w:left w:val="none" w:sz="0" w:space="0" w:color="auto"/>
                        <w:bottom w:val="none" w:sz="0" w:space="0" w:color="auto"/>
                        <w:right w:val="none" w:sz="0" w:space="0" w:color="auto"/>
                      </w:divBdr>
                    </w:div>
                    <w:div w:id="1872691628">
                      <w:marLeft w:val="0"/>
                      <w:marRight w:val="0"/>
                      <w:marTop w:val="0"/>
                      <w:marBottom w:val="0"/>
                      <w:divBdr>
                        <w:top w:val="none" w:sz="0" w:space="0" w:color="auto"/>
                        <w:left w:val="none" w:sz="0" w:space="0" w:color="auto"/>
                        <w:bottom w:val="none" w:sz="0" w:space="0" w:color="auto"/>
                        <w:right w:val="none" w:sz="0" w:space="0" w:color="auto"/>
                      </w:divBdr>
                    </w:div>
                  </w:divsChild>
                </w:div>
                <w:div w:id="993527477">
                  <w:marLeft w:val="0"/>
                  <w:marRight w:val="0"/>
                  <w:marTop w:val="0"/>
                  <w:marBottom w:val="0"/>
                  <w:divBdr>
                    <w:top w:val="none" w:sz="0" w:space="0" w:color="auto"/>
                    <w:left w:val="none" w:sz="0" w:space="0" w:color="auto"/>
                    <w:bottom w:val="none" w:sz="0" w:space="0" w:color="auto"/>
                    <w:right w:val="none" w:sz="0" w:space="0" w:color="auto"/>
                  </w:divBdr>
                  <w:divsChild>
                    <w:div w:id="1137845349">
                      <w:marLeft w:val="0"/>
                      <w:marRight w:val="0"/>
                      <w:marTop w:val="0"/>
                      <w:marBottom w:val="0"/>
                      <w:divBdr>
                        <w:top w:val="none" w:sz="0" w:space="0" w:color="auto"/>
                        <w:left w:val="none" w:sz="0" w:space="0" w:color="auto"/>
                        <w:bottom w:val="none" w:sz="0" w:space="0" w:color="auto"/>
                        <w:right w:val="none" w:sz="0" w:space="0" w:color="auto"/>
                      </w:divBdr>
                    </w:div>
                  </w:divsChild>
                </w:div>
                <w:div w:id="1012298728">
                  <w:marLeft w:val="0"/>
                  <w:marRight w:val="0"/>
                  <w:marTop w:val="0"/>
                  <w:marBottom w:val="0"/>
                  <w:divBdr>
                    <w:top w:val="none" w:sz="0" w:space="0" w:color="auto"/>
                    <w:left w:val="none" w:sz="0" w:space="0" w:color="auto"/>
                    <w:bottom w:val="none" w:sz="0" w:space="0" w:color="auto"/>
                    <w:right w:val="none" w:sz="0" w:space="0" w:color="auto"/>
                  </w:divBdr>
                  <w:divsChild>
                    <w:div w:id="369455470">
                      <w:marLeft w:val="0"/>
                      <w:marRight w:val="0"/>
                      <w:marTop w:val="0"/>
                      <w:marBottom w:val="0"/>
                      <w:divBdr>
                        <w:top w:val="none" w:sz="0" w:space="0" w:color="auto"/>
                        <w:left w:val="none" w:sz="0" w:space="0" w:color="auto"/>
                        <w:bottom w:val="none" w:sz="0" w:space="0" w:color="auto"/>
                        <w:right w:val="none" w:sz="0" w:space="0" w:color="auto"/>
                      </w:divBdr>
                    </w:div>
                  </w:divsChild>
                </w:div>
                <w:div w:id="1183981762">
                  <w:marLeft w:val="0"/>
                  <w:marRight w:val="0"/>
                  <w:marTop w:val="0"/>
                  <w:marBottom w:val="0"/>
                  <w:divBdr>
                    <w:top w:val="none" w:sz="0" w:space="0" w:color="auto"/>
                    <w:left w:val="none" w:sz="0" w:space="0" w:color="auto"/>
                    <w:bottom w:val="none" w:sz="0" w:space="0" w:color="auto"/>
                    <w:right w:val="none" w:sz="0" w:space="0" w:color="auto"/>
                  </w:divBdr>
                  <w:divsChild>
                    <w:div w:id="1334531473">
                      <w:marLeft w:val="0"/>
                      <w:marRight w:val="0"/>
                      <w:marTop w:val="0"/>
                      <w:marBottom w:val="0"/>
                      <w:divBdr>
                        <w:top w:val="none" w:sz="0" w:space="0" w:color="auto"/>
                        <w:left w:val="none" w:sz="0" w:space="0" w:color="auto"/>
                        <w:bottom w:val="none" w:sz="0" w:space="0" w:color="auto"/>
                        <w:right w:val="none" w:sz="0" w:space="0" w:color="auto"/>
                      </w:divBdr>
                    </w:div>
                  </w:divsChild>
                </w:div>
                <w:div w:id="1554466067">
                  <w:marLeft w:val="0"/>
                  <w:marRight w:val="0"/>
                  <w:marTop w:val="0"/>
                  <w:marBottom w:val="0"/>
                  <w:divBdr>
                    <w:top w:val="none" w:sz="0" w:space="0" w:color="auto"/>
                    <w:left w:val="none" w:sz="0" w:space="0" w:color="auto"/>
                    <w:bottom w:val="none" w:sz="0" w:space="0" w:color="auto"/>
                    <w:right w:val="none" w:sz="0" w:space="0" w:color="auto"/>
                  </w:divBdr>
                  <w:divsChild>
                    <w:div w:id="592325023">
                      <w:marLeft w:val="0"/>
                      <w:marRight w:val="0"/>
                      <w:marTop w:val="0"/>
                      <w:marBottom w:val="0"/>
                      <w:divBdr>
                        <w:top w:val="none" w:sz="0" w:space="0" w:color="auto"/>
                        <w:left w:val="none" w:sz="0" w:space="0" w:color="auto"/>
                        <w:bottom w:val="none" w:sz="0" w:space="0" w:color="auto"/>
                        <w:right w:val="none" w:sz="0" w:space="0" w:color="auto"/>
                      </w:divBdr>
                    </w:div>
                  </w:divsChild>
                </w:div>
                <w:div w:id="1678266230">
                  <w:marLeft w:val="0"/>
                  <w:marRight w:val="0"/>
                  <w:marTop w:val="0"/>
                  <w:marBottom w:val="0"/>
                  <w:divBdr>
                    <w:top w:val="none" w:sz="0" w:space="0" w:color="auto"/>
                    <w:left w:val="none" w:sz="0" w:space="0" w:color="auto"/>
                    <w:bottom w:val="none" w:sz="0" w:space="0" w:color="auto"/>
                    <w:right w:val="none" w:sz="0" w:space="0" w:color="auto"/>
                  </w:divBdr>
                  <w:divsChild>
                    <w:div w:id="1105223749">
                      <w:marLeft w:val="0"/>
                      <w:marRight w:val="0"/>
                      <w:marTop w:val="0"/>
                      <w:marBottom w:val="0"/>
                      <w:divBdr>
                        <w:top w:val="none" w:sz="0" w:space="0" w:color="auto"/>
                        <w:left w:val="none" w:sz="0" w:space="0" w:color="auto"/>
                        <w:bottom w:val="none" w:sz="0" w:space="0" w:color="auto"/>
                        <w:right w:val="none" w:sz="0" w:space="0" w:color="auto"/>
                      </w:divBdr>
                    </w:div>
                  </w:divsChild>
                </w:div>
                <w:div w:id="1784229873">
                  <w:marLeft w:val="0"/>
                  <w:marRight w:val="0"/>
                  <w:marTop w:val="0"/>
                  <w:marBottom w:val="0"/>
                  <w:divBdr>
                    <w:top w:val="none" w:sz="0" w:space="0" w:color="auto"/>
                    <w:left w:val="none" w:sz="0" w:space="0" w:color="auto"/>
                    <w:bottom w:val="none" w:sz="0" w:space="0" w:color="auto"/>
                    <w:right w:val="none" w:sz="0" w:space="0" w:color="auto"/>
                  </w:divBdr>
                  <w:divsChild>
                    <w:div w:id="1747341367">
                      <w:marLeft w:val="0"/>
                      <w:marRight w:val="0"/>
                      <w:marTop w:val="0"/>
                      <w:marBottom w:val="0"/>
                      <w:divBdr>
                        <w:top w:val="none" w:sz="0" w:space="0" w:color="auto"/>
                        <w:left w:val="none" w:sz="0" w:space="0" w:color="auto"/>
                        <w:bottom w:val="none" w:sz="0" w:space="0" w:color="auto"/>
                        <w:right w:val="none" w:sz="0" w:space="0" w:color="auto"/>
                      </w:divBdr>
                    </w:div>
                  </w:divsChild>
                </w:div>
                <w:div w:id="1914657285">
                  <w:marLeft w:val="0"/>
                  <w:marRight w:val="0"/>
                  <w:marTop w:val="0"/>
                  <w:marBottom w:val="0"/>
                  <w:divBdr>
                    <w:top w:val="none" w:sz="0" w:space="0" w:color="auto"/>
                    <w:left w:val="none" w:sz="0" w:space="0" w:color="auto"/>
                    <w:bottom w:val="none" w:sz="0" w:space="0" w:color="auto"/>
                    <w:right w:val="none" w:sz="0" w:space="0" w:color="auto"/>
                  </w:divBdr>
                  <w:divsChild>
                    <w:div w:id="1230727505">
                      <w:marLeft w:val="0"/>
                      <w:marRight w:val="0"/>
                      <w:marTop w:val="0"/>
                      <w:marBottom w:val="0"/>
                      <w:divBdr>
                        <w:top w:val="none" w:sz="0" w:space="0" w:color="auto"/>
                        <w:left w:val="none" w:sz="0" w:space="0" w:color="auto"/>
                        <w:bottom w:val="none" w:sz="0" w:space="0" w:color="auto"/>
                        <w:right w:val="none" w:sz="0" w:space="0" w:color="auto"/>
                      </w:divBdr>
                    </w:div>
                  </w:divsChild>
                </w:div>
                <w:div w:id="2143958026">
                  <w:marLeft w:val="0"/>
                  <w:marRight w:val="0"/>
                  <w:marTop w:val="0"/>
                  <w:marBottom w:val="0"/>
                  <w:divBdr>
                    <w:top w:val="none" w:sz="0" w:space="0" w:color="auto"/>
                    <w:left w:val="none" w:sz="0" w:space="0" w:color="auto"/>
                    <w:bottom w:val="none" w:sz="0" w:space="0" w:color="auto"/>
                    <w:right w:val="none" w:sz="0" w:space="0" w:color="auto"/>
                  </w:divBdr>
                  <w:divsChild>
                    <w:div w:id="765198789">
                      <w:marLeft w:val="0"/>
                      <w:marRight w:val="0"/>
                      <w:marTop w:val="0"/>
                      <w:marBottom w:val="0"/>
                      <w:divBdr>
                        <w:top w:val="none" w:sz="0" w:space="0" w:color="auto"/>
                        <w:left w:val="none" w:sz="0" w:space="0" w:color="auto"/>
                        <w:bottom w:val="none" w:sz="0" w:space="0" w:color="auto"/>
                        <w:right w:val="none" w:sz="0" w:space="0" w:color="auto"/>
                      </w:divBdr>
                    </w:div>
                    <w:div w:id="1315602307">
                      <w:marLeft w:val="0"/>
                      <w:marRight w:val="0"/>
                      <w:marTop w:val="0"/>
                      <w:marBottom w:val="0"/>
                      <w:divBdr>
                        <w:top w:val="none" w:sz="0" w:space="0" w:color="auto"/>
                        <w:left w:val="none" w:sz="0" w:space="0" w:color="auto"/>
                        <w:bottom w:val="none" w:sz="0" w:space="0" w:color="auto"/>
                        <w:right w:val="none" w:sz="0" w:space="0" w:color="auto"/>
                      </w:divBdr>
                    </w:div>
                    <w:div w:id="1868791392">
                      <w:marLeft w:val="0"/>
                      <w:marRight w:val="0"/>
                      <w:marTop w:val="0"/>
                      <w:marBottom w:val="0"/>
                      <w:divBdr>
                        <w:top w:val="none" w:sz="0" w:space="0" w:color="auto"/>
                        <w:left w:val="none" w:sz="0" w:space="0" w:color="auto"/>
                        <w:bottom w:val="none" w:sz="0" w:space="0" w:color="auto"/>
                        <w:right w:val="none" w:sz="0" w:space="0" w:color="auto"/>
                      </w:divBdr>
                    </w:div>
                    <w:div w:id="20459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943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sv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education.ourwatch.org.au/resource/respectful-relationships-education-toolkit/" TargetMode="External"/><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sv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sv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image" Target="media/image11.svg"/><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1800respect.org.au/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5.svg"/><Relationship Id="rId27" Type="http://schemas.openxmlformats.org/officeDocument/2006/relationships/image" Target="media/image10.png"/><Relationship Id="rId30" Type="http://schemas.openxmlformats.org/officeDocument/2006/relationships/image" Target="media/image13.sv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W RRE forms">
      <a:dk1>
        <a:srgbClr val="000000"/>
      </a:dk1>
      <a:lt1>
        <a:srgbClr val="FFFFFF"/>
      </a:lt1>
      <a:dk2>
        <a:srgbClr val="4D4D4F"/>
      </a:dk2>
      <a:lt2>
        <a:srgbClr val="D6D4D8"/>
      </a:lt2>
      <a:accent1>
        <a:srgbClr val="4D4D4F"/>
      </a:accent1>
      <a:accent2>
        <a:srgbClr val="F9EBC3"/>
      </a:accent2>
      <a:accent3>
        <a:srgbClr val="8F6A29"/>
      </a:accent3>
      <a:accent4>
        <a:srgbClr val="000000"/>
      </a:accent4>
      <a:accent5>
        <a:srgbClr val="000000"/>
      </a:accent5>
      <a:accent6>
        <a:srgbClr val="000000"/>
      </a:accent6>
      <a:hlink>
        <a:srgbClr val="1B3B97"/>
      </a:hlink>
      <a:folHlink>
        <a:srgbClr val="672A3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03D856CF1237418DF14C5037866882" ma:contentTypeVersion="16" ma:contentTypeDescription="Create a new document." ma:contentTypeScope="" ma:versionID="64aab7a930a9337acea1aef74fa351ba">
  <xsd:schema xmlns:xsd="http://www.w3.org/2001/XMLSchema" xmlns:xs="http://www.w3.org/2001/XMLSchema" xmlns:p="http://schemas.microsoft.com/office/2006/metadata/properties" xmlns:ns2="24655829-77b5-4572-9306-0706e327d7ed" xmlns:ns3="ef89dfe1-2fd6-4ffd-966a-b6a657178080" targetNamespace="http://schemas.microsoft.com/office/2006/metadata/properties" ma:root="true" ma:fieldsID="92c7d028d00de1165afc389d9f8d02e1" ns2:_="" ns3:_="">
    <xsd:import namespace="24655829-77b5-4572-9306-0706e327d7ed"/>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55829-77b5-4572-9306-0706e327d7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f89dfe1-2fd6-4ffd-966a-b6a657178080" xsi:nil="true"/>
    <lcf76f155ced4ddcb4097134ff3c332f xmlns="24655829-77b5-4572-9306-0706e327d7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BAB426-C964-B04A-93EE-5B4AFF948D7E}">
  <ds:schemaRefs>
    <ds:schemaRef ds:uri="http://schemas.openxmlformats.org/officeDocument/2006/bibliography"/>
  </ds:schemaRefs>
</ds:datastoreItem>
</file>

<file path=customXml/itemProps2.xml><?xml version="1.0" encoding="utf-8"?>
<ds:datastoreItem xmlns:ds="http://schemas.openxmlformats.org/officeDocument/2006/customXml" ds:itemID="{9AD6F8FE-73A9-45D9-9012-C1E1E2DF64AF}">
  <ds:schemaRefs>
    <ds:schemaRef ds:uri="http://schemas.microsoft.com/sharepoint/v3/contenttype/forms"/>
  </ds:schemaRefs>
</ds:datastoreItem>
</file>

<file path=customXml/itemProps3.xml><?xml version="1.0" encoding="utf-8"?>
<ds:datastoreItem xmlns:ds="http://schemas.openxmlformats.org/officeDocument/2006/customXml" ds:itemID="{EB7E9884-9B4C-4667-A273-49861525B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55829-77b5-4572-9306-0706e327d7ed"/>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1F4D1-324E-449A-AE3B-EECBE1B15C79}">
  <ds:schemaRefs>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http://schemas.openxmlformats.org/package/2006/metadata/core-properties"/>
    <ds:schemaRef ds:uri="ef89dfe1-2fd6-4ffd-966a-b6a657178080"/>
    <ds:schemaRef ds:uri="24655829-77b5-4572-9306-0706e327d7e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School baseline assessment and planning tool: Assessment statements overview</vt:lpstr>
    </vt:vector>
  </TitlesOfParts>
  <Manager/>
  <Company>Our Watch</Company>
  <LinksUpToDate>false</LinksUpToDate>
  <CharactersWithSpaces>13622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baseline assessment and planning tool: Assessment statements overview</dc:title>
  <dc:subject/>
  <dc:creator>Our Watch</dc:creator>
  <cp:keywords/>
  <dc:description/>
  <cp:lastModifiedBy>Robert Di Renzo</cp:lastModifiedBy>
  <cp:revision>5</cp:revision>
  <dcterms:created xsi:type="dcterms:W3CDTF">2022-09-09T06:45:00Z</dcterms:created>
  <dcterms:modified xsi:type="dcterms:W3CDTF">2022-09-15T01:15:00Z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0x0101006B03D856CF1237418DF14C5037866882</vt:lpwstr>
  </property>
  <property fmtid="{D5CDD505-2E9C-101B-9397-08002B2CF9AE}" pid="4" name="MediaServiceImageTags">
    <vt:lpwstr/>
  </property>
</Properties>
</file>