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FB6CB" w14:textId="4AAFB329" w:rsidR="003615A7" w:rsidRPr="00B17396" w:rsidRDefault="00F62729" w:rsidP="00B17396">
      <w:pPr>
        <w:pStyle w:val="Title"/>
        <w:framePr w:wrap="notBeside"/>
      </w:pPr>
      <w:r>
        <w:t xml:space="preserve">Our Watch submission to the </w:t>
      </w:r>
      <w:r w:rsidRPr="00F62729">
        <w:t>State Disability Plan and the Victorian Autism Plan 2027 – 2031</w:t>
      </w:r>
    </w:p>
    <w:p w14:paraId="6A8461B6" w14:textId="77777777" w:rsidR="002405EC" w:rsidRDefault="009344AD" w:rsidP="007C0ADF">
      <w:pPr>
        <w:pStyle w:val="CoverKeyline"/>
      </w:pPr>
      <w:r w:rsidRPr="00DF1D2A">
        <w:rPr>
          <w:noProof/>
        </w:rPr>
        <w:drawing>
          <wp:inline distT="0" distB="0" distL="0" distR="0" wp14:anchorId="16D1A3B9" wp14:editId="531B06FE">
            <wp:extent cx="6381115" cy="193664"/>
            <wp:effectExtent l="0" t="0" r="0" b="0"/>
            <wp:docPr id="3"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1">
                      <a:extLst>
                        <a:ext uri="{C183D7F6-B498-43B3-948B-1728B52AA6E4}">
                          <adec:decorative xmlns:adec="http://schemas.microsoft.com/office/drawing/2017/decorative" val="1"/>
                        </a:ext>
                      </a:extLst>
                    </pic:cNvPr>
                    <pic:cNvPicPr>
                      <a:picLocks/>
                    </pic:cNvPicPr>
                  </pic:nvPicPr>
                  <pic:blipFill>
                    <a:blip r:embed="rId12"/>
                    <a:stretch>
                      <a:fillRect/>
                    </a:stretch>
                  </pic:blipFill>
                  <pic:spPr>
                    <a:xfrm>
                      <a:off x="0" y="0"/>
                      <a:ext cx="6381115" cy="193040"/>
                    </a:xfrm>
                    <a:prstGeom prst="rect">
                      <a:avLst/>
                    </a:prstGeom>
                  </pic:spPr>
                </pic:pic>
              </a:graphicData>
            </a:graphic>
          </wp:inline>
        </w:drawing>
      </w:r>
      <w:r w:rsidR="007C0ADF">
        <w:t xml:space="preserve">  </w:t>
      </w:r>
    </w:p>
    <w:p w14:paraId="73A56665" w14:textId="77777777" w:rsidR="002405EC" w:rsidRDefault="002405EC" w:rsidP="003A353D">
      <w:pPr>
        <w:pStyle w:val="CoverSubtitlePreparedby"/>
      </w:pPr>
      <w:r w:rsidRPr="003A353D">
        <w:t>Prepared by Our Watch</w:t>
      </w:r>
    </w:p>
    <w:p w14:paraId="2B562462" w14:textId="039DADCA" w:rsidR="002550F9" w:rsidRDefault="61F8E6E1" w:rsidP="00A32D0D">
      <w:pPr>
        <w:pStyle w:val="Date"/>
      </w:pPr>
      <w:bookmarkStart w:id="0" w:name="_Hlk139981124"/>
      <w:bookmarkEnd w:id="0"/>
      <w:r>
        <w:t>3</w:t>
      </w:r>
      <w:r w:rsidRPr="00C761E4">
        <w:t>1 July</w:t>
      </w:r>
      <w:r w:rsidR="00671454" w:rsidRPr="00C761E4">
        <w:t xml:space="preserve"> 2026</w:t>
      </w:r>
    </w:p>
    <w:p w14:paraId="22BE8876" w14:textId="77777777" w:rsidR="00A32D0D" w:rsidRPr="00A32D0D" w:rsidRDefault="00A32D0D" w:rsidP="00A32D0D"/>
    <w:p w14:paraId="0285EDF0" w14:textId="77777777" w:rsidR="002550F9" w:rsidRPr="00D402E8" w:rsidRDefault="002550F9">
      <w:pPr>
        <w:spacing w:after="160" w:line="259" w:lineRule="auto"/>
        <w:rPr>
          <w:rStyle w:val="Strong"/>
        </w:rPr>
      </w:pPr>
      <w:r>
        <w:br w:type="page"/>
      </w:r>
    </w:p>
    <w:p w14:paraId="346570C6" w14:textId="77777777" w:rsidR="00C55F54" w:rsidRPr="000267F4" w:rsidRDefault="00C55F54" w:rsidP="007F3D6D">
      <w:pPr>
        <w:pStyle w:val="Heading1"/>
        <w:spacing w:after="240"/>
      </w:pPr>
      <w:bookmarkStart w:id="1" w:name="_Toc176526332"/>
      <w:bookmarkStart w:id="2" w:name="_Toc176526836"/>
      <w:bookmarkStart w:id="3" w:name="_Toc176528340"/>
      <w:bookmarkStart w:id="4" w:name="_Toc235457999"/>
      <w:r>
        <w:lastRenderedPageBreak/>
        <w:t xml:space="preserve">Acknowledgement of </w:t>
      </w:r>
      <w:r w:rsidR="0008436F">
        <w:t>C</w:t>
      </w:r>
      <w:r>
        <w:t>ountry</w:t>
      </w:r>
      <w:bookmarkStart w:id="5" w:name="_Toc130820592"/>
      <w:bookmarkEnd w:id="1"/>
      <w:bookmarkEnd w:id="2"/>
      <w:bookmarkEnd w:id="3"/>
      <w:bookmarkEnd w:id="4"/>
    </w:p>
    <w:p w14:paraId="32A428A8" w14:textId="77777777" w:rsidR="009448BF" w:rsidRPr="009C56FA" w:rsidRDefault="009448BF" w:rsidP="00E569E5">
      <w:pPr>
        <w:spacing w:line="276" w:lineRule="auto"/>
      </w:pPr>
      <w:r w:rsidRPr="009C56FA">
        <w:t>Our Watch acknowledges the Traditional Owners of the land across Australia on which we work and live. We pay respects to Elders past and present and recognise the continuing connection Aboriginal and Torres Strait Islander people have to land, culture, knowledge, and language for over 65,000 years.</w:t>
      </w:r>
    </w:p>
    <w:p w14:paraId="5EB88EDE" w14:textId="7B052BC1" w:rsidR="009448BF" w:rsidRPr="009C56FA" w:rsidRDefault="009448BF" w:rsidP="00E569E5">
      <w:pPr>
        <w:spacing w:line="276" w:lineRule="auto"/>
      </w:pPr>
      <w:r w:rsidRPr="009C56FA">
        <w:t xml:space="preserve">As a non-Aboriginal organisation, Our Watch understands that violence against Aboriginal and Torres Strait Islander women and children is </w:t>
      </w:r>
      <w:r w:rsidRPr="547B8D03">
        <w:t>a whole of community issue.</w:t>
      </w:r>
      <w:r w:rsidRPr="009C56FA">
        <w:t xml:space="preserve"> As highlighted in Our Watch’s national resource </w:t>
      </w:r>
      <w:r w:rsidRPr="009C56FA">
        <w:rPr>
          <w:i/>
          <w:iCs/>
        </w:rPr>
        <w:t>Changing the picture</w:t>
      </w:r>
      <w:r w:rsidRPr="009C56FA">
        <w:t xml:space="preserve">, there is an intersection between racism, </w:t>
      </w:r>
      <w:r w:rsidR="004819DB" w:rsidRPr="009C56FA">
        <w:t>sexism,</w:t>
      </w:r>
      <w:r w:rsidRPr="009C56FA">
        <w:t xml:space="preserve"> and violence against Aboriginal and Torres Strait Islander women.</w:t>
      </w:r>
    </w:p>
    <w:p w14:paraId="646B8FB0" w14:textId="05BF2C2F" w:rsidR="001E7794" w:rsidRDefault="009448BF" w:rsidP="00E569E5">
      <w:pPr>
        <w:spacing w:line="276" w:lineRule="auto"/>
      </w:pPr>
      <w:r w:rsidRPr="009C56FA">
        <w:t>Our Watch has an ongoing commitment to the prevention of violence against Aboriginal and Torres Strait Islander women and children, who continue to experience violence at significantly higher rates than non-Aboriginal women. We acknowledge all Aboriginal and Torres Strait Islander people who continue to lead the work of sharing knowledge with non-Aboriginal people and relentlessly advocate for an equitable, violence-free future in Australia.</w:t>
      </w:r>
      <w:bookmarkStart w:id="6" w:name="_Toc176526333"/>
      <w:bookmarkStart w:id="7" w:name="_Toc176526837"/>
      <w:bookmarkStart w:id="8" w:name="_Toc176528341"/>
    </w:p>
    <w:p w14:paraId="15333DF5" w14:textId="20652C92" w:rsidR="00C55F54" w:rsidRPr="001C4E2B" w:rsidRDefault="00C55F54" w:rsidP="007F3D6D">
      <w:pPr>
        <w:pStyle w:val="Heading1"/>
        <w:spacing w:after="240"/>
      </w:pPr>
      <w:bookmarkStart w:id="9" w:name="_Toc235458000"/>
      <w:r w:rsidRPr="001C4E2B">
        <w:t>About Our Watch</w:t>
      </w:r>
      <w:bookmarkEnd w:id="5"/>
      <w:bookmarkEnd w:id="6"/>
      <w:bookmarkEnd w:id="7"/>
      <w:bookmarkEnd w:id="8"/>
      <w:bookmarkEnd w:id="9"/>
      <w:r w:rsidRPr="001C4E2B">
        <w:t xml:space="preserve"> </w:t>
      </w:r>
    </w:p>
    <w:bookmarkStart w:id="10" w:name="_Hlk120289649"/>
    <w:bookmarkStart w:id="11" w:name="_Toc121300801"/>
    <w:p w14:paraId="5BAD3768" w14:textId="484FA194" w:rsidR="00CE52A4" w:rsidRDefault="00C55F54" w:rsidP="00E569E5">
      <w:pPr>
        <w:spacing w:line="276" w:lineRule="auto"/>
        <w:rPr>
          <w:color w:val="002453"/>
        </w:rPr>
      </w:pPr>
      <w:r w:rsidRPr="009344AD">
        <w:rPr>
          <w:color w:val="002453"/>
        </w:rPr>
        <w:fldChar w:fldCharType="begin"/>
      </w:r>
      <w:r w:rsidRPr="009344AD">
        <w:rPr>
          <w:color w:val="002453"/>
        </w:rPr>
        <w:instrText xml:space="preserve"> HYPERLINK "https://www.ourwatch.org.au/" </w:instrText>
      </w:r>
      <w:r w:rsidRPr="009344AD">
        <w:rPr>
          <w:color w:val="002453"/>
        </w:rPr>
      </w:r>
      <w:r w:rsidRPr="009344AD">
        <w:rPr>
          <w:color w:val="002453"/>
        </w:rPr>
        <w:fldChar w:fldCharType="separate"/>
      </w:r>
      <w:r w:rsidRPr="009344AD">
        <w:rPr>
          <w:rStyle w:val="Hyperlink"/>
          <w:color w:val="002453"/>
        </w:rPr>
        <w:t>Our Watch</w:t>
      </w:r>
      <w:r w:rsidRPr="009344AD">
        <w:rPr>
          <w:color w:val="002453"/>
        </w:rPr>
        <w:fldChar w:fldCharType="end"/>
      </w:r>
      <w:r w:rsidRPr="009344AD">
        <w:rPr>
          <w:color w:val="002453"/>
        </w:rPr>
        <w:t xml:space="preserve"> is a national leader in the primary prevention of violence against women and their children in Australia</w:t>
      </w:r>
      <w:r w:rsidR="00CE52A4">
        <w:rPr>
          <w:color w:val="002453"/>
        </w:rPr>
        <w:t xml:space="preserve"> with the vision of an </w:t>
      </w:r>
      <w:r w:rsidR="00CE52A4" w:rsidRPr="009344AD">
        <w:rPr>
          <w:color w:val="002453"/>
        </w:rPr>
        <w:t xml:space="preserve">Australia where women and their children live free from all forms of violence. </w:t>
      </w:r>
      <w:r w:rsidRPr="009344AD">
        <w:rPr>
          <w:color w:val="002453"/>
        </w:rPr>
        <w:t xml:space="preserve">We are an independent, not for profit organisation established by the Commonwealth and Victorian Governments in </w:t>
      </w:r>
      <w:r w:rsidR="00EB095A">
        <w:rPr>
          <w:color w:val="002453"/>
        </w:rPr>
        <w:t xml:space="preserve">2013. All Australian governments are members of Our Watch. </w:t>
      </w:r>
    </w:p>
    <w:p w14:paraId="3EA9A09B" w14:textId="40C5C5BE" w:rsidR="008200CA" w:rsidRPr="008200CA" w:rsidRDefault="00574184" w:rsidP="00E569E5">
      <w:pPr>
        <w:spacing w:line="276" w:lineRule="auto"/>
        <w:rPr>
          <w:color w:val="002453"/>
        </w:rPr>
      </w:pPr>
      <w:r>
        <w:rPr>
          <w:color w:val="002453"/>
        </w:rPr>
        <w:t xml:space="preserve">As the national leader in prevention, </w:t>
      </w:r>
      <w:r w:rsidR="008200CA" w:rsidRPr="008200CA">
        <w:rPr>
          <w:color w:val="002453"/>
        </w:rPr>
        <w:t xml:space="preserve">Our Watch has developed a series of national frameworks </w:t>
      </w:r>
      <w:r w:rsidR="000B4F4D">
        <w:rPr>
          <w:color w:val="002453"/>
        </w:rPr>
        <w:t>built upon decades of evidence</w:t>
      </w:r>
      <w:r w:rsidR="00C10106">
        <w:rPr>
          <w:color w:val="002453"/>
        </w:rPr>
        <w:t>, engagement with advocates, and embedded</w:t>
      </w:r>
      <w:r w:rsidR="000B4F4D">
        <w:rPr>
          <w:color w:val="002453"/>
        </w:rPr>
        <w:t xml:space="preserve"> </w:t>
      </w:r>
      <w:r w:rsidR="00EB095A">
        <w:rPr>
          <w:color w:val="002453"/>
        </w:rPr>
        <w:t>lived experience</w:t>
      </w:r>
      <w:r w:rsidR="000B4F4D">
        <w:rPr>
          <w:color w:val="002453"/>
        </w:rPr>
        <w:t xml:space="preserve"> </w:t>
      </w:r>
      <w:r w:rsidR="008200CA" w:rsidRPr="008200CA">
        <w:rPr>
          <w:color w:val="002453"/>
        </w:rPr>
        <w:t xml:space="preserve">to prevent violence against women and their children. The </w:t>
      </w:r>
      <w:r w:rsidR="0032780B">
        <w:rPr>
          <w:color w:val="002453"/>
        </w:rPr>
        <w:t>f</w:t>
      </w:r>
      <w:r w:rsidR="008200CA" w:rsidRPr="008200CA">
        <w:rPr>
          <w:color w:val="002453"/>
        </w:rPr>
        <w:t>rameworks focus on addressing the gendered drivers of violence and identify essential actions to prevent violence before it occurs or is at risk of occurring.  </w:t>
      </w:r>
    </w:p>
    <w:p w14:paraId="0C83404A" w14:textId="77777777" w:rsidR="008200CA" w:rsidRPr="008200CA" w:rsidRDefault="008200CA" w:rsidP="0087740A">
      <w:pPr>
        <w:numPr>
          <w:ilvl w:val="0"/>
          <w:numId w:val="14"/>
        </w:numPr>
        <w:spacing w:line="276" w:lineRule="auto"/>
        <w:rPr>
          <w:color w:val="002453"/>
        </w:rPr>
      </w:pPr>
      <w:hyperlink r:id="rId13" w:tgtFrame="_blank" w:history="1">
        <w:r w:rsidRPr="008200CA">
          <w:rPr>
            <w:rStyle w:val="Hyperlink"/>
            <w:i/>
            <w:iCs/>
          </w:rPr>
          <w:t>Change the story</w:t>
        </w:r>
      </w:hyperlink>
      <w:r w:rsidRPr="008200CA">
        <w:rPr>
          <w:color w:val="002453"/>
        </w:rPr>
        <w:t xml:space="preserve"> – a national evidence-based framework to guide a coordinated and effective national approach to preventing violence against women </w:t>
      </w:r>
    </w:p>
    <w:p w14:paraId="22461287" w14:textId="77777777" w:rsidR="008200CA" w:rsidRPr="008200CA" w:rsidRDefault="008200CA" w:rsidP="0087740A">
      <w:pPr>
        <w:numPr>
          <w:ilvl w:val="0"/>
          <w:numId w:val="15"/>
        </w:numPr>
        <w:spacing w:line="276" w:lineRule="auto"/>
        <w:rPr>
          <w:color w:val="002453"/>
        </w:rPr>
      </w:pPr>
      <w:hyperlink r:id="rId14" w:tgtFrame="_blank" w:history="1">
        <w:r w:rsidRPr="008200CA">
          <w:rPr>
            <w:rStyle w:val="Hyperlink"/>
            <w:i/>
            <w:iCs/>
          </w:rPr>
          <w:t>Changing the picture</w:t>
        </w:r>
      </w:hyperlink>
      <w:r w:rsidRPr="008200CA">
        <w:rPr>
          <w:color w:val="002453"/>
        </w:rPr>
        <w:t xml:space="preserve"> - A national resource to support the prevention of violence against Aboriginal and Torres Strait Islander women and their children </w:t>
      </w:r>
    </w:p>
    <w:p w14:paraId="75418EFF" w14:textId="65A7583E" w:rsidR="008200CA" w:rsidRPr="008200CA" w:rsidRDefault="008200CA" w:rsidP="0087740A">
      <w:pPr>
        <w:numPr>
          <w:ilvl w:val="0"/>
          <w:numId w:val="16"/>
        </w:numPr>
        <w:spacing w:line="276" w:lineRule="auto"/>
        <w:rPr>
          <w:color w:val="002453"/>
        </w:rPr>
      </w:pPr>
      <w:hyperlink r:id="rId15" w:tgtFrame="_blank" w:history="1">
        <w:r w:rsidRPr="008200CA">
          <w:rPr>
            <w:rStyle w:val="Hyperlink"/>
            <w:i/>
            <w:iCs/>
          </w:rPr>
          <w:t>Changing the landscape</w:t>
        </w:r>
      </w:hyperlink>
      <w:r w:rsidRPr="008200CA">
        <w:rPr>
          <w:color w:val="002453"/>
        </w:rPr>
        <w:t xml:space="preserve"> - A national resource to prevent violence against women and girls with disabilities </w:t>
      </w:r>
      <w:r w:rsidR="00BC2F89">
        <w:rPr>
          <w:color w:val="002453"/>
        </w:rPr>
        <w:t>developed in partnership between</w:t>
      </w:r>
      <w:r w:rsidRPr="008200CA">
        <w:rPr>
          <w:color w:val="002453"/>
        </w:rPr>
        <w:t xml:space="preserve"> Our Watch and Women with Disabilities Victoria</w:t>
      </w:r>
      <w:r w:rsidR="003D5EB1">
        <w:rPr>
          <w:color w:val="002453"/>
        </w:rPr>
        <w:t>.</w:t>
      </w:r>
    </w:p>
    <w:p w14:paraId="101383B3" w14:textId="77777777" w:rsidR="00C10106" w:rsidRDefault="008200CA" w:rsidP="00E569E5">
      <w:pPr>
        <w:spacing w:line="276" w:lineRule="auto"/>
        <w:rPr>
          <w:color w:val="002453"/>
        </w:rPr>
      </w:pPr>
      <w:r w:rsidRPr="008200CA">
        <w:rPr>
          <w:color w:val="002453"/>
        </w:rPr>
        <w:t>Our Watch also has a forthcoming framework to prevent violence against LGBTQIA+ people, produced in partnership with Rainbow Health Australia</w:t>
      </w:r>
      <w:r w:rsidR="00C10106">
        <w:rPr>
          <w:color w:val="002453"/>
        </w:rPr>
        <w:t>.</w:t>
      </w:r>
    </w:p>
    <w:p w14:paraId="5C1D4EB3" w14:textId="2C33EC60" w:rsidR="00831282" w:rsidRPr="001C4E2B" w:rsidRDefault="00817CA6" w:rsidP="00831282">
      <w:pPr>
        <w:pStyle w:val="Heading1"/>
        <w:spacing w:after="240"/>
      </w:pPr>
      <w:r>
        <w:lastRenderedPageBreak/>
        <w:t>About this submission</w:t>
      </w:r>
    </w:p>
    <w:p w14:paraId="44EBE5C4" w14:textId="35127619" w:rsidR="0065398E" w:rsidRPr="00E60366" w:rsidRDefault="0065398E" w:rsidP="0065398E">
      <w:pPr>
        <w:spacing w:line="276" w:lineRule="auto"/>
      </w:pPr>
      <w:r w:rsidRPr="004C3E8D">
        <w:t xml:space="preserve">Our Watch acknowledges the significant progress achieved to date under the </w:t>
      </w:r>
      <w:r w:rsidRPr="004C3E8D">
        <w:rPr>
          <w:i/>
          <w:iCs/>
        </w:rPr>
        <w:t>Inclusive Victoria: State Disability Plan (2022–2026)</w:t>
      </w:r>
      <w:r w:rsidR="00DF1114">
        <w:rPr>
          <w:i/>
          <w:iCs/>
        </w:rPr>
        <w:t xml:space="preserve"> </w:t>
      </w:r>
      <w:r w:rsidRPr="00102307">
        <w:t xml:space="preserve">and </w:t>
      </w:r>
      <w:r w:rsidRPr="004C3E8D">
        <w:t xml:space="preserve">the </w:t>
      </w:r>
      <w:r w:rsidRPr="004C3E8D">
        <w:rPr>
          <w:i/>
          <w:iCs/>
        </w:rPr>
        <w:t>Victorian Autism Plan</w:t>
      </w:r>
      <w:r w:rsidR="00F31697">
        <w:rPr>
          <w:i/>
          <w:iCs/>
        </w:rPr>
        <w:t xml:space="preserve"> </w:t>
      </w:r>
      <w:r w:rsidR="004B2CF5">
        <w:rPr>
          <w:i/>
          <w:iCs/>
        </w:rPr>
        <w:t>(</w:t>
      </w:r>
      <w:r w:rsidR="00F31697">
        <w:rPr>
          <w:i/>
          <w:iCs/>
        </w:rPr>
        <w:t>2023-2025</w:t>
      </w:r>
      <w:r w:rsidR="004B2CF5">
        <w:rPr>
          <w:i/>
          <w:iCs/>
        </w:rPr>
        <w:t>)</w:t>
      </w:r>
      <w:r w:rsidRPr="004C3E8D">
        <w:rPr>
          <w:i/>
          <w:iCs/>
        </w:rPr>
        <w:t xml:space="preserve"> </w:t>
      </w:r>
      <w:r w:rsidRPr="004C3E8D">
        <w:t>to embed intersectional and disability-</w:t>
      </w:r>
      <w:r w:rsidRPr="00E60366">
        <w:t>inclusive approaches and welcomes t</w:t>
      </w:r>
      <w:r w:rsidR="15F65211" w:rsidRPr="00E60366">
        <w:t>he</w:t>
      </w:r>
      <w:r w:rsidRPr="00E60366">
        <w:t xml:space="preserve"> opportunity to contribute to the development of </w:t>
      </w:r>
      <w:r w:rsidR="00EE1547" w:rsidRPr="00E60366">
        <w:t>the State Disability Plan and the Victorian Autism Plan 2027 – 2031.</w:t>
      </w:r>
    </w:p>
    <w:p w14:paraId="3466D7C9" w14:textId="35691555" w:rsidR="004376F4" w:rsidRDefault="00DF1114" w:rsidP="00FB0416">
      <w:pPr>
        <w:spacing w:line="276" w:lineRule="auto"/>
        <w:rPr>
          <w:color w:val="002453" w:themeColor="accent5"/>
        </w:rPr>
      </w:pPr>
      <w:r w:rsidRPr="00E60366">
        <w:t>This submission</w:t>
      </w:r>
      <w:r w:rsidR="0065398E" w:rsidRPr="00E60366">
        <w:t xml:space="preserve"> focuses on opportunities to better integrate primary prevention evidence in</w:t>
      </w:r>
      <w:r w:rsidR="10E6B6CA" w:rsidRPr="00E60366">
        <w:t>to</w:t>
      </w:r>
      <w:r w:rsidR="0065398E" w:rsidRPr="00E60366">
        <w:t xml:space="preserve"> </w:t>
      </w:r>
      <w:r w:rsidR="002B61B7" w:rsidRPr="00E60366">
        <w:t xml:space="preserve">the </w:t>
      </w:r>
      <w:r w:rsidR="00F31697" w:rsidRPr="00E60366">
        <w:t>State Disability Plan and the Victorian Autism Plan 2027 – 2031</w:t>
      </w:r>
      <w:r w:rsidR="00FB0416" w:rsidRPr="00E60366">
        <w:t xml:space="preserve"> </w:t>
      </w:r>
      <w:r w:rsidR="004511EC" w:rsidRPr="00E60366">
        <w:t>informed</w:t>
      </w:r>
      <w:r w:rsidR="00933C78" w:rsidRPr="00D4651A">
        <w:rPr>
          <w:color w:val="002453" w:themeColor="accent5"/>
        </w:rPr>
        <w:t xml:space="preserve"> by the</w:t>
      </w:r>
      <w:r w:rsidR="00933C78" w:rsidRPr="43E9AF76">
        <w:rPr>
          <w:color w:val="002453" w:themeColor="accent5"/>
        </w:rPr>
        <w:t xml:space="preserve"> findings and recommendations of </w:t>
      </w:r>
      <w:r w:rsidR="00933C78" w:rsidRPr="43E9AF76">
        <w:rPr>
          <w:i/>
          <w:iCs/>
          <w:color w:val="002453" w:themeColor="accent5"/>
        </w:rPr>
        <w:t xml:space="preserve">Changing the </w:t>
      </w:r>
      <w:r w:rsidR="005B1F38">
        <w:rPr>
          <w:i/>
          <w:iCs/>
          <w:color w:val="002453" w:themeColor="accent5"/>
        </w:rPr>
        <w:t>l</w:t>
      </w:r>
      <w:r w:rsidR="00933C78" w:rsidRPr="43E9AF76">
        <w:rPr>
          <w:i/>
          <w:iCs/>
          <w:color w:val="002453" w:themeColor="accent5"/>
        </w:rPr>
        <w:t>andscape</w:t>
      </w:r>
      <w:r w:rsidR="00933C78" w:rsidRPr="43E9AF76">
        <w:rPr>
          <w:color w:val="002453" w:themeColor="accent5"/>
        </w:rPr>
        <w:t xml:space="preserve"> and the accompanying </w:t>
      </w:r>
      <w:hyperlink r:id="rId16" w:history="1">
        <w:r w:rsidR="00933C78" w:rsidRPr="00E60366">
          <w:rPr>
            <w:rStyle w:val="Hyperlink"/>
            <w:i/>
            <w:iCs/>
          </w:rPr>
          <w:t>Framework for Action</w:t>
        </w:r>
      </w:hyperlink>
      <w:r w:rsidR="00933C78" w:rsidRPr="43E9AF76">
        <w:rPr>
          <w:i/>
          <w:iCs/>
          <w:color w:val="002453" w:themeColor="accent5"/>
        </w:rPr>
        <w:t xml:space="preserve"> </w:t>
      </w:r>
      <w:r w:rsidR="00933C78" w:rsidRPr="43E9AF76">
        <w:rPr>
          <w:color w:val="002453" w:themeColor="accent5"/>
        </w:rPr>
        <w:t xml:space="preserve">developed by Our Watch and Women with Disabilities Victoria. </w:t>
      </w:r>
    </w:p>
    <w:p w14:paraId="5658BC0F" w14:textId="33F4E7C5" w:rsidR="00933C78" w:rsidRPr="00C64B8C" w:rsidRDefault="00933C78" w:rsidP="00933C78">
      <w:pPr>
        <w:spacing w:line="276" w:lineRule="auto"/>
        <w:rPr>
          <w:color w:val="002453" w:themeColor="accent5"/>
          <w:highlight w:val="yellow"/>
        </w:rPr>
      </w:pPr>
      <w:r w:rsidRPr="43E9AF76">
        <w:rPr>
          <w:color w:val="002453" w:themeColor="accent5"/>
        </w:rPr>
        <w:t xml:space="preserve">The </w:t>
      </w:r>
      <w:r w:rsidRPr="00E60366">
        <w:rPr>
          <w:i/>
          <w:iCs/>
          <w:color w:val="002453" w:themeColor="accent5"/>
        </w:rPr>
        <w:t>Framework for Action</w:t>
      </w:r>
      <w:r w:rsidRPr="43E9AF76">
        <w:rPr>
          <w:color w:val="002453" w:themeColor="accent5"/>
        </w:rPr>
        <w:t xml:space="preserve"> translates </w:t>
      </w:r>
      <w:r w:rsidRPr="43E9AF76">
        <w:rPr>
          <w:i/>
          <w:iCs/>
          <w:color w:val="002453" w:themeColor="accent5"/>
        </w:rPr>
        <w:t>Changing the landscape</w:t>
      </w:r>
      <w:r w:rsidRPr="43E9AF76">
        <w:rPr>
          <w:color w:val="002453" w:themeColor="accent5"/>
        </w:rPr>
        <w:t xml:space="preserve"> into short, medium, and long-term actions for change that can be implemented by governments. A tailored version of the </w:t>
      </w:r>
      <w:r w:rsidRPr="43E9AF76">
        <w:rPr>
          <w:i/>
          <w:iCs/>
          <w:color w:val="002453" w:themeColor="accent5"/>
        </w:rPr>
        <w:t>Framework for Action</w:t>
      </w:r>
      <w:r w:rsidRPr="43E9AF76">
        <w:rPr>
          <w:color w:val="002453" w:themeColor="accent5"/>
        </w:rPr>
        <w:t xml:space="preserve"> has been provided to </w:t>
      </w:r>
      <w:r w:rsidR="276C1BA6" w:rsidRPr="13AEB3E5">
        <w:rPr>
          <w:color w:val="002453" w:themeColor="accent5"/>
        </w:rPr>
        <w:t xml:space="preserve">the Victorian </w:t>
      </w:r>
      <w:r w:rsidR="276C1BA6" w:rsidRPr="57178D8B">
        <w:rPr>
          <w:color w:val="002453" w:themeColor="accent5"/>
        </w:rPr>
        <w:t>Government</w:t>
      </w:r>
      <w:r w:rsidR="00483D05">
        <w:rPr>
          <w:color w:val="002453" w:themeColor="accent5"/>
        </w:rPr>
        <w:t>.</w:t>
      </w:r>
    </w:p>
    <w:p w14:paraId="36C40043" w14:textId="77777777" w:rsidR="00933C78" w:rsidRPr="009344AD" w:rsidRDefault="00933C78" w:rsidP="00DF1114">
      <w:pPr>
        <w:spacing w:line="276" w:lineRule="auto"/>
        <w:rPr>
          <w:color w:val="002453"/>
        </w:rPr>
      </w:pPr>
    </w:p>
    <w:p w14:paraId="39AAB6B3" w14:textId="0F0D6BB6" w:rsidR="007C1E47" w:rsidRPr="009344AD" w:rsidRDefault="00567158" w:rsidP="007F3D6D">
      <w:pPr>
        <w:pStyle w:val="Heading1"/>
        <w:spacing w:after="240"/>
        <w:rPr>
          <w:color w:val="002453"/>
        </w:rPr>
      </w:pPr>
      <w:r>
        <w:t>Summary of r</w:t>
      </w:r>
      <w:r w:rsidR="0065398E">
        <w:t>ecommendations</w:t>
      </w:r>
    </w:p>
    <w:bookmarkEnd w:id="10"/>
    <w:bookmarkEnd w:id="11"/>
    <w:p w14:paraId="54657100" w14:textId="5C7AFD8B" w:rsidR="0065398E" w:rsidRDefault="0065398E" w:rsidP="00F70B1F">
      <w:pPr>
        <w:spacing w:after="120"/>
      </w:pPr>
      <w:r w:rsidRPr="004C3E8D">
        <w:t xml:space="preserve">Our </w:t>
      </w:r>
      <w:r w:rsidRPr="00D73B25">
        <w:t>Watch</w:t>
      </w:r>
      <w:r w:rsidR="00500786">
        <w:t xml:space="preserve"> recommends </w:t>
      </w:r>
      <w:r w:rsidR="00567158">
        <w:t>that the Victorian Government</w:t>
      </w:r>
      <w:r w:rsidRPr="00D73B25">
        <w:t>:</w:t>
      </w:r>
      <w:r w:rsidR="00BC1A1F">
        <w:t xml:space="preserve"> </w:t>
      </w:r>
    </w:p>
    <w:p w14:paraId="12D5152A" w14:textId="2596309D" w:rsidR="00C157A2" w:rsidRPr="007E6F67" w:rsidRDefault="00C157A2" w:rsidP="00C157A2">
      <w:pPr>
        <w:pStyle w:val="ListParagraph"/>
        <w:framePr w:hSpace="180" w:wrap="around" w:vAnchor="text" w:hAnchor="margin" w:yAlign="top"/>
        <w:numPr>
          <w:ilvl w:val="0"/>
          <w:numId w:val="12"/>
        </w:numPr>
        <w:spacing w:after="120" w:line="276" w:lineRule="auto"/>
        <w:rPr>
          <w:bCs/>
          <w:color w:val="002453"/>
        </w:rPr>
      </w:pPr>
      <w:r w:rsidRPr="007E6F67">
        <w:rPr>
          <w:bCs/>
          <w:color w:val="002453" w:themeColor="accent5"/>
        </w:rPr>
        <w:t>Strengthen focus on gender as a factor influencing disability across the State Disability Plan and the Victorian Autism Plan 2027-2031 and continue to work in partnership with women and girls with disability and autistic women and girls.</w:t>
      </w:r>
    </w:p>
    <w:p w14:paraId="6F6C2780" w14:textId="49504D85" w:rsidR="006A5AED" w:rsidRPr="007E6F67" w:rsidRDefault="00C157A2" w:rsidP="00C157A2">
      <w:pPr>
        <w:pStyle w:val="ListParagraph"/>
        <w:framePr w:hSpace="180" w:wrap="around" w:vAnchor="text" w:hAnchor="margin" w:yAlign="top"/>
        <w:numPr>
          <w:ilvl w:val="0"/>
          <w:numId w:val="12"/>
        </w:numPr>
        <w:spacing w:after="120" w:line="276" w:lineRule="auto"/>
        <w:rPr>
          <w:bCs/>
          <w:color w:val="002453"/>
        </w:rPr>
      </w:pPr>
      <w:r w:rsidRPr="007E6F67">
        <w:rPr>
          <w:bCs/>
          <w:color w:val="002453" w:themeColor="accent5"/>
        </w:rPr>
        <w:t xml:space="preserve">Review priority area commitments and actions across all Pillars of the </w:t>
      </w:r>
      <w:r w:rsidR="42830476" w:rsidRPr="4528C172">
        <w:rPr>
          <w:color w:val="002453" w:themeColor="accent5"/>
        </w:rPr>
        <w:t>Plans</w:t>
      </w:r>
      <w:r w:rsidRPr="007E6F67">
        <w:rPr>
          <w:bCs/>
          <w:color w:val="002453" w:themeColor="accent5"/>
        </w:rPr>
        <w:t xml:space="preserve"> to identify and address the specific needs of women and girls with disability and autistic women and girls. </w:t>
      </w:r>
    </w:p>
    <w:p w14:paraId="177C9721" w14:textId="45C4D99A" w:rsidR="00C157A2" w:rsidRPr="007E6F67" w:rsidRDefault="00C157A2" w:rsidP="00C157A2">
      <w:pPr>
        <w:pStyle w:val="ListParagraph"/>
        <w:numPr>
          <w:ilvl w:val="0"/>
          <w:numId w:val="12"/>
        </w:numPr>
        <w:spacing w:line="276" w:lineRule="auto"/>
        <w:rPr>
          <w:bCs/>
          <w:color w:val="002453"/>
        </w:rPr>
      </w:pPr>
      <w:r w:rsidRPr="007E6F67">
        <w:rPr>
          <w:bCs/>
          <w:color w:val="002453" w:themeColor="accent5"/>
        </w:rPr>
        <w:t>Maintain the Inclusive Communities Pillar and an action to Change Community Attitudes</w:t>
      </w:r>
      <w:r w:rsidR="009A6869">
        <w:rPr>
          <w:bCs/>
          <w:color w:val="002453" w:themeColor="accent5"/>
        </w:rPr>
        <w:t>, with</w:t>
      </w:r>
      <w:r w:rsidRPr="007E6F67">
        <w:rPr>
          <w:bCs/>
          <w:color w:val="002453" w:themeColor="accent5"/>
        </w:rPr>
        <w:t xml:space="preserve"> a focus on transforming ableist and sexist attitudes. </w:t>
      </w:r>
    </w:p>
    <w:p w14:paraId="233F3352" w14:textId="2AB19093" w:rsidR="00C157A2" w:rsidRPr="007E6F67" w:rsidRDefault="00C157A2" w:rsidP="00C157A2">
      <w:pPr>
        <w:pStyle w:val="ListParagraph"/>
        <w:numPr>
          <w:ilvl w:val="0"/>
          <w:numId w:val="12"/>
        </w:numPr>
        <w:spacing w:line="276" w:lineRule="auto"/>
        <w:rPr>
          <w:bCs/>
          <w:color w:val="002453"/>
        </w:rPr>
      </w:pPr>
      <w:r w:rsidRPr="007E6F67">
        <w:rPr>
          <w:bCs/>
          <w:color w:val="002453" w:themeColor="accent5"/>
        </w:rPr>
        <w:t>Maintain the Fairness and Safety Pillar in the next Plans</w:t>
      </w:r>
      <w:r w:rsidR="007A433C">
        <w:rPr>
          <w:bCs/>
          <w:color w:val="002453" w:themeColor="accent5"/>
        </w:rPr>
        <w:t xml:space="preserve"> and</w:t>
      </w:r>
      <w:r w:rsidRPr="007E6F67">
        <w:rPr>
          <w:bCs/>
          <w:color w:val="002453" w:themeColor="accent5"/>
        </w:rPr>
        <w:t xml:space="preserve"> align with </w:t>
      </w:r>
      <w:r w:rsidRPr="007E6F67">
        <w:rPr>
          <w:bCs/>
          <w:i/>
          <w:color w:val="002453" w:themeColor="accent5"/>
        </w:rPr>
        <w:t>Changing the landscape</w:t>
      </w:r>
      <w:r w:rsidRPr="007E6F67">
        <w:rPr>
          <w:bCs/>
          <w:color w:val="002453" w:themeColor="accent5"/>
        </w:rPr>
        <w:t>.</w:t>
      </w:r>
    </w:p>
    <w:p w14:paraId="4AA08FCE" w14:textId="20EB64B9" w:rsidR="00BE3AE0" w:rsidRPr="007E6F67" w:rsidRDefault="00C157A2" w:rsidP="00C157A2">
      <w:pPr>
        <w:pStyle w:val="ListParagraph"/>
        <w:numPr>
          <w:ilvl w:val="0"/>
          <w:numId w:val="12"/>
        </w:numPr>
        <w:spacing w:line="276" w:lineRule="auto"/>
        <w:rPr>
          <w:bCs/>
          <w:iCs/>
          <w:color w:val="002453"/>
        </w:rPr>
      </w:pPr>
      <w:r w:rsidRPr="007E6F67">
        <w:rPr>
          <w:bCs/>
          <w:iCs/>
          <w:color w:val="002453"/>
        </w:rPr>
        <w:t>Include actions in the State Disability Plan 2027-2031 that continue to foster and support collaboration between</w:t>
      </w:r>
      <w:r w:rsidRPr="007E6F67">
        <w:rPr>
          <w:bCs/>
          <w:color w:val="002453"/>
        </w:rPr>
        <w:t xml:space="preserve"> disability and primary prevention organisations and sectors</w:t>
      </w:r>
      <w:r w:rsidRPr="007E6F67">
        <w:rPr>
          <w:bCs/>
          <w:iCs/>
          <w:color w:val="002453"/>
        </w:rPr>
        <w:t xml:space="preserve"> to understand, counter and prevent gender-based violence. </w:t>
      </w:r>
    </w:p>
    <w:p w14:paraId="0E8AF343" w14:textId="77777777" w:rsidR="00583EA6" w:rsidRPr="00583EA6" w:rsidRDefault="00C157A2" w:rsidP="00583EA6">
      <w:pPr>
        <w:pStyle w:val="ListParagraph"/>
        <w:numPr>
          <w:ilvl w:val="0"/>
          <w:numId w:val="12"/>
        </w:numPr>
        <w:spacing w:line="276" w:lineRule="auto"/>
        <w:rPr>
          <w:bCs/>
          <w:iCs/>
          <w:color w:val="002453"/>
        </w:rPr>
      </w:pPr>
      <w:r w:rsidRPr="007E6F67">
        <w:rPr>
          <w:bCs/>
          <w:color w:val="002453" w:themeColor="accent5"/>
        </w:rPr>
        <w:t xml:space="preserve">Incorporate primary prevention actions in the </w:t>
      </w:r>
      <w:r w:rsidRPr="4528C172">
        <w:rPr>
          <w:color w:val="002453" w:themeColor="accent5"/>
        </w:rPr>
        <w:t>Victorian Autism Plan 2027 – 2031</w:t>
      </w:r>
      <w:r w:rsidRPr="007E6F67">
        <w:rPr>
          <w:bCs/>
          <w:color w:val="002453" w:themeColor="accent5"/>
        </w:rPr>
        <w:t xml:space="preserve">, which are co-designed with autistic women and girls with expertise in violence prevention. </w:t>
      </w:r>
    </w:p>
    <w:p w14:paraId="0CB0FEB1" w14:textId="33B55F9F" w:rsidR="00583EA6" w:rsidRPr="008D39C6" w:rsidRDefault="00583EA6" w:rsidP="00583EA6">
      <w:pPr>
        <w:pStyle w:val="ListParagraph"/>
        <w:numPr>
          <w:ilvl w:val="0"/>
          <w:numId w:val="12"/>
        </w:numPr>
        <w:spacing w:line="276" w:lineRule="auto"/>
        <w:rPr>
          <w:bCs/>
          <w:iCs/>
          <w:color w:val="002453"/>
        </w:rPr>
      </w:pPr>
      <w:r w:rsidRPr="004923CE">
        <w:rPr>
          <w:bCs/>
        </w:rPr>
        <w:t xml:space="preserve">Continue to implement Respectful Relationships Education with an intersectional approach that </w:t>
      </w:r>
      <w:r w:rsidRPr="008D39C6">
        <w:rPr>
          <w:bCs/>
        </w:rPr>
        <w:t>meets the needs of students with disability and consider including digital literacy and online safety education.</w:t>
      </w:r>
    </w:p>
    <w:p w14:paraId="5218E492" w14:textId="77777777" w:rsidR="008D39C6" w:rsidRPr="008D39C6" w:rsidRDefault="00583EA6" w:rsidP="008D39C6">
      <w:pPr>
        <w:pStyle w:val="ListParagraph"/>
        <w:numPr>
          <w:ilvl w:val="0"/>
          <w:numId w:val="12"/>
        </w:numPr>
        <w:spacing w:line="276" w:lineRule="auto"/>
        <w:rPr>
          <w:bCs/>
          <w:iCs/>
          <w:color w:val="002453"/>
        </w:rPr>
      </w:pPr>
      <w:r w:rsidRPr="00CF4B19">
        <w:rPr>
          <w:bCs/>
          <w:iCs/>
          <w:color w:val="002453"/>
        </w:rPr>
        <w:t>Continue to provide support for disability advocacy pathways.</w:t>
      </w:r>
    </w:p>
    <w:p w14:paraId="139D1F66" w14:textId="77777777" w:rsidR="00583EA6" w:rsidRPr="008D39C6" w:rsidRDefault="00583EA6" w:rsidP="008D39C6">
      <w:pPr>
        <w:pStyle w:val="ListParagraph"/>
        <w:numPr>
          <w:ilvl w:val="0"/>
          <w:numId w:val="12"/>
        </w:numPr>
        <w:spacing w:line="276" w:lineRule="auto"/>
        <w:rPr>
          <w:bCs/>
          <w:iCs/>
          <w:color w:val="002453"/>
        </w:rPr>
      </w:pPr>
      <w:r w:rsidRPr="00CF4B19">
        <w:rPr>
          <w:bCs/>
          <w:iCs/>
          <w:color w:val="002453"/>
        </w:rPr>
        <w:t>Review the employment priority to include outcomes of increasing employment pathways and economic independence of women with disability and autistic women, including representation in leadership roles.</w:t>
      </w:r>
    </w:p>
    <w:p w14:paraId="7707A8C7" w14:textId="41885B3A" w:rsidR="00762AB6" w:rsidRPr="00762AB6" w:rsidRDefault="00583EA6" w:rsidP="00762AB6">
      <w:pPr>
        <w:pStyle w:val="ListParagraph"/>
        <w:numPr>
          <w:ilvl w:val="0"/>
          <w:numId w:val="12"/>
        </w:numPr>
        <w:spacing w:line="276" w:lineRule="auto"/>
        <w:rPr>
          <w:bCs/>
          <w:color w:val="002453" w:themeColor="accent5"/>
        </w:rPr>
      </w:pPr>
      <w:r w:rsidRPr="00CF4B19">
        <w:rPr>
          <w:bCs/>
          <w:iCs/>
          <w:color w:val="002453"/>
        </w:rPr>
        <w:t>Actions to enhance inclusive workforces should</w:t>
      </w:r>
      <w:r w:rsidRPr="00762AB6">
        <w:rPr>
          <w:bCs/>
          <w:color w:val="002453" w:themeColor="accent5"/>
        </w:rPr>
        <w:t xml:space="preserve"> address gender inequality and ableism.</w:t>
      </w:r>
    </w:p>
    <w:p w14:paraId="6507EB2F" w14:textId="77777777" w:rsidR="00CF4B19" w:rsidRDefault="00583EA6" w:rsidP="00762AB6">
      <w:pPr>
        <w:pStyle w:val="ListParagraph"/>
        <w:numPr>
          <w:ilvl w:val="0"/>
          <w:numId w:val="12"/>
        </w:numPr>
        <w:spacing w:line="276" w:lineRule="auto"/>
        <w:rPr>
          <w:bCs/>
          <w:color w:val="002453" w:themeColor="accent5"/>
        </w:rPr>
      </w:pPr>
      <w:r w:rsidRPr="00762AB6">
        <w:rPr>
          <w:bCs/>
          <w:color w:val="002453" w:themeColor="accent5"/>
        </w:rPr>
        <w:lastRenderedPageBreak/>
        <w:t xml:space="preserve">Actions under Pillar 2 should leverage other Victoria Government housing strategies to improve equitable access for women and girls with disability and autistic women and girls to secure affordable housing. </w:t>
      </w:r>
    </w:p>
    <w:p w14:paraId="4F5E8B44" w14:textId="6E845042" w:rsidR="00BE3AE0" w:rsidRPr="00762AB6" w:rsidRDefault="00BE3AE0" w:rsidP="00762AB6">
      <w:pPr>
        <w:pStyle w:val="ListParagraph"/>
        <w:numPr>
          <w:ilvl w:val="0"/>
          <w:numId w:val="12"/>
        </w:numPr>
        <w:spacing w:line="276" w:lineRule="auto"/>
        <w:rPr>
          <w:bCs/>
          <w:color w:val="002453" w:themeColor="accent5"/>
        </w:rPr>
      </w:pPr>
      <w:r w:rsidRPr="00762AB6">
        <w:rPr>
          <w:bCs/>
          <w:color w:val="002453" w:themeColor="accent5"/>
        </w:rPr>
        <w:t xml:space="preserve">Align with Changing the Picture in future development of actions to prevent violence against Aboriginal and Torres Strait Islander women and girls with disability and continued focus on agencies delivering the systemic reforms including self-determination.  </w:t>
      </w:r>
    </w:p>
    <w:p w14:paraId="2AAEFC73" w14:textId="15C739B0" w:rsidR="00BE3AE0" w:rsidRPr="00762AB6" w:rsidRDefault="00BE3AE0" w:rsidP="00E06D3B">
      <w:pPr>
        <w:pStyle w:val="ListParagraph"/>
        <w:numPr>
          <w:ilvl w:val="0"/>
          <w:numId w:val="12"/>
        </w:numPr>
        <w:spacing w:line="276" w:lineRule="auto"/>
        <w:rPr>
          <w:bCs/>
          <w:color w:val="002453" w:themeColor="accent5"/>
        </w:rPr>
      </w:pPr>
      <w:r w:rsidRPr="007E6F67">
        <w:rPr>
          <w:bCs/>
          <w:color w:val="002453" w:themeColor="accent5"/>
        </w:rPr>
        <w:t>As part of Closing the Gap National Agreement priority reform one, partner with Aboriginal and Torres Strait Islander peoples to address the legacies and ongoing impacts of colonisation on Aboriginal and Torres Strait Islander women and girls with disabilities</w:t>
      </w:r>
      <w:r w:rsidR="00E06D3B">
        <w:rPr>
          <w:bCs/>
          <w:color w:val="002453" w:themeColor="accent5"/>
        </w:rPr>
        <w:t>.</w:t>
      </w:r>
    </w:p>
    <w:p w14:paraId="50E9360C" w14:textId="77777777" w:rsidR="00BE3AE0" w:rsidRPr="00762AB6" w:rsidRDefault="00BE3AE0" w:rsidP="00BE3AE0">
      <w:pPr>
        <w:pStyle w:val="ListParagraph"/>
        <w:numPr>
          <w:ilvl w:val="0"/>
          <w:numId w:val="12"/>
        </w:numPr>
        <w:spacing w:line="276" w:lineRule="auto"/>
        <w:rPr>
          <w:bCs/>
          <w:color w:val="002453" w:themeColor="accent5"/>
        </w:rPr>
      </w:pPr>
      <w:r w:rsidRPr="007E6F67">
        <w:rPr>
          <w:bCs/>
          <w:color w:val="002453" w:themeColor="accent5"/>
        </w:rPr>
        <w:t xml:space="preserve">As part of Closing the Gap National Agreement priority reform two, resource Aboriginal and Torres Strait Islander led organisations to support and promote the rights of Aboriginal and Torres Strait Islander women with disabilities. </w:t>
      </w:r>
    </w:p>
    <w:p w14:paraId="33739589" w14:textId="5BB18718" w:rsidR="00BE3AE0" w:rsidRPr="007E6F67" w:rsidRDefault="00BE3AE0" w:rsidP="00BE3AE0">
      <w:pPr>
        <w:pStyle w:val="ListParagraph"/>
        <w:numPr>
          <w:ilvl w:val="0"/>
          <w:numId w:val="12"/>
        </w:numPr>
        <w:spacing w:line="276" w:lineRule="auto"/>
        <w:rPr>
          <w:bCs/>
          <w:color w:val="002453"/>
        </w:rPr>
      </w:pPr>
      <w:r w:rsidRPr="007E6F67">
        <w:rPr>
          <w:bCs/>
          <w:color w:val="002453" w:themeColor="accent5"/>
        </w:rPr>
        <w:t xml:space="preserve">Strengthen the evidence base about what works to prevent violence against women and girls with disabilities through program-level reporting and evaluation that </w:t>
      </w:r>
      <w:r w:rsidRPr="4528C172">
        <w:rPr>
          <w:color w:val="002453" w:themeColor="accent5"/>
        </w:rPr>
        <w:t>address</w:t>
      </w:r>
      <w:r w:rsidR="398BBA11" w:rsidRPr="4528C172">
        <w:rPr>
          <w:color w:val="002453" w:themeColor="accent5"/>
        </w:rPr>
        <w:t>es</w:t>
      </w:r>
      <w:r w:rsidRPr="007E6F67">
        <w:rPr>
          <w:bCs/>
          <w:color w:val="002453" w:themeColor="accent5"/>
        </w:rPr>
        <w:t xml:space="preserve"> the gendered and ableist drivers of violence. </w:t>
      </w:r>
    </w:p>
    <w:p w14:paraId="26C64429" w14:textId="7034C4EC" w:rsidR="00667C31" w:rsidRDefault="00BE3AE0" w:rsidP="00667C31">
      <w:pPr>
        <w:pStyle w:val="ListParagraph"/>
        <w:numPr>
          <w:ilvl w:val="0"/>
          <w:numId w:val="12"/>
        </w:numPr>
        <w:spacing w:line="276" w:lineRule="auto"/>
        <w:rPr>
          <w:bCs/>
          <w:color w:val="002453"/>
        </w:rPr>
      </w:pPr>
      <w:r w:rsidRPr="007E6F67">
        <w:rPr>
          <w:bCs/>
          <w:color w:val="002453"/>
        </w:rPr>
        <w:t xml:space="preserve">Address data gaps in the Outcomes Framework through inclusion of measures drawn from the National Community Attitudes Towards Violence Against Women Survey (NCAS), and through improved disaggregation of data by disability, gender, age, location, sexual orientation, and cultural and linguistic diversity. </w:t>
      </w:r>
    </w:p>
    <w:p w14:paraId="03F6D38C" w14:textId="6EB4CDC4" w:rsidR="00BE3AE0" w:rsidRPr="00667C31" w:rsidRDefault="00BE3AE0" w:rsidP="00667C31">
      <w:pPr>
        <w:pStyle w:val="ListParagraph"/>
        <w:numPr>
          <w:ilvl w:val="0"/>
          <w:numId w:val="12"/>
        </w:numPr>
        <w:spacing w:line="276" w:lineRule="auto"/>
        <w:rPr>
          <w:bCs/>
          <w:color w:val="002453"/>
        </w:rPr>
      </w:pPr>
      <w:r w:rsidRPr="00667C31">
        <w:rPr>
          <w:bCs/>
          <w:color w:val="002453" w:themeColor="accent5"/>
        </w:rPr>
        <w:t>Implement the recommendations to adopt an intersectional approach to reporting for the Outcomes Framework for the Disability Plan and Autism Plan presented in the Mid-Way Review Report.</w:t>
      </w:r>
    </w:p>
    <w:p w14:paraId="483E6B63" w14:textId="77777777" w:rsidR="00BE3AE0" w:rsidRDefault="00BE3AE0" w:rsidP="0065398E">
      <w:pPr>
        <w:spacing w:after="160" w:line="259" w:lineRule="auto"/>
        <w:rPr>
          <w:bCs/>
        </w:rPr>
      </w:pPr>
    </w:p>
    <w:p w14:paraId="52ACEDF5" w14:textId="77777777" w:rsidR="0065398E" w:rsidRDefault="0065398E" w:rsidP="0065398E">
      <w:pPr>
        <w:spacing w:after="160" w:line="259" w:lineRule="auto"/>
        <w:rPr>
          <w:bCs/>
        </w:rPr>
      </w:pPr>
      <w:r w:rsidRPr="00AF5D8C">
        <w:rPr>
          <w:bCs/>
        </w:rPr>
        <w:t>Please contact</w:t>
      </w:r>
      <w:r w:rsidRPr="00AF5D8C">
        <w:rPr>
          <w:b/>
        </w:rPr>
        <w:t xml:space="preserve"> </w:t>
      </w:r>
      <w:r w:rsidRPr="00AF5D8C">
        <w:rPr>
          <w:b/>
          <w:bCs/>
        </w:rPr>
        <w:t>Sanjugta Vas Dev, Director Government Relations, Policy and Evidence</w:t>
      </w:r>
      <w:r w:rsidRPr="00AF5D8C">
        <w:rPr>
          <w:bCs/>
        </w:rPr>
        <w:t>, at sanjugta.vasdev@ourwatch to discuss.  </w:t>
      </w:r>
    </w:p>
    <w:p w14:paraId="62D35DFC" w14:textId="77777777" w:rsidR="007C1E47" w:rsidRDefault="007C1E47" w:rsidP="00522DC6">
      <w:pPr>
        <w:rPr>
          <w:lang w:eastAsia="en-AU"/>
        </w:rPr>
      </w:pPr>
    </w:p>
    <w:p w14:paraId="3602A319" w14:textId="77777777" w:rsidR="001B172C" w:rsidRDefault="001B172C" w:rsidP="001B172C">
      <w:bookmarkStart w:id="12" w:name="_Toc130820594"/>
    </w:p>
    <w:p w14:paraId="7DEF0F9E" w14:textId="77777777" w:rsidR="001B172C" w:rsidRDefault="001B172C" w:rsidP="001B172C"/>
    <w:p w14:paraId="16D28128" w14:textId="77777777" w:rsidR="001B172C" w:rsidRDefault="001B172C" w:rsidP="001B172C"/>
    <w:p w14:paraId="4EBC2F6C" w14:textId="14A3C153" w:rsidR="001B172C" w:rsidRDefault="008C3F4D" w:rsidP="001B172C">
      <w:r>
        <w:br/>
      </w:r>
      <w:r>
        <w:br/>
      </w:r>
    </w:p>
    <w:bookmarkEnd w:id="12"/>
    <w:p w14:paraId="7E39E66C" w14:textId="77777777" w:rsidR="00667C31" w:rsidRDefault="00667C31">
      <w:pPr>
        <w:spacing w:after="0" w:line="240" w:lineRule="auto"/>
        <w:rPr>
          <w:b/>
          <w:bCs/>
          <w:spacing w:val="-8"/>
          <w:sz w:val="40"/>
          <w:szCs w:val="40"/>
        </w:rPr>
      </w:pPr>
      <w:r>
        <w:br w:type="page"/>
      </w:r>
    </w:p>
    <w:p w14:paraId="7CFFF4A0" w14:textId="5A7F71CA" w:rsidR="00BE7103" w:rsidRPr="0076225A" w:rsidRDefault="00BE7103" w:rsidP="007F3D6D">
      <w:pPr>
        <w:pStyle w:val="Heading1"/>
        <w:spacing w:after="240"/>
      </w:pPr>
      <w:r w:rsidRPr="0076225A">
        <w:lastRenderedPageBreak/>
        <w:t xml:space="preserve">Ending violence against women and </w:t>
      </w:r>
      <w:r w:rsidR="007F3D6D" w:rsidRPr="0076225A">
        <w:t xml:space="preserve">girls </w:t>
      </w:r>
      <w:r w:rsidRPr="0076225A">
        <w:t xml:space="preserve">with </w:t>
      </w:r>
      <w:r w:rsidR="009A4708">
        <w:t>disabilities</w:t>
      </w:r>
      <w:r w:rsidRPr="0076225A">
        <w:t xml:space="preserve"> </w:t>
      </w:r>
    </w:p>
    <w:p w14:paraId="53CF9074" w14:textId="6B7869A6" w:rsidR="00032FC9" w:rsidRDefault="00032FC9" w:rsidP="00F70B1F">
      <w:pPr>
        <w:spacing w:line="276" w:lineRule="auto"/>
        <w:rPr>
          <w:color w:val="002453"/>
        </w:rPr>
      </w:pPr>
      <w:r w:rsidRPr="08C23793">
        <w:rPr>
          <w:color w:val="002453" w:themeColor="accent5"/>
          <w:lang w:val="en-GB"/>
        </w:rPr>
        <w:t xml:space="preserve">Violence against women is a national emergency, but for women and girls with </w:t>
      </w:r>
      <w:r w:rsidRPr="2C51896A">
        <w:rPr>
          <w:color w:val="002453" w:themeColor="accent5"/>
          <w:lang w:val="en-GB"/>
        </w:rPr>
        <w:t>disabilit</w:t>
      </w:r>
      <w:r w:rsidR="7DB8C2EA" w:rsidRPr="2C51896A">
        <w:rPr>
          <w:color w:val="002453" w:themeColor="accent5"/>
          <w:lang w:val="en-GB"/>
        </w:rPr>
        <w:t>y</w:t>
      </w:r>
      <w:r w:rsidRPr="08C23793">
        <w:rPr>
          <w:color w:val="002453" w:themeColor="accent5"/>
          <w:lang w:val="en-GB"/>
        </w:rPr>
        <w:t xml:space="preserve"> who face both sexism and ableism, the rates of abuse are both higher and more severe than for women without </w:t>
      </w:r>
      <w:r w:rsidR="009A4708">
        <w:rPr>
          <w:color w:val="002453" w:themeColor="accent5"/>
          <w:lang w:val="en-GB"/>
        </w:rPr>
        <w:t>disabilit</w:t>
      </w:r>
      <w:r w:rsidR="510AD5AA" w:rsidRPr="527213A8">
        <w:rPr>
          <w:color w:val="002453" w:themeColor="accent5"/>
          <w:lang w:val="en-GB"/>
        </w:rPr>
        <w:t>y</w:t>
      </w:r>
      <w:r w:rsidRPr="08C23793">
        <w:rPr>
          <w:color w:val="002453" w:themeColor="accent5"/>
          <w:lang w:val="en-GB"/>
        </w:rPr>
        <w:t>.</w:t>
      </w:r>
    </w:p>
    <w:p w14:paraId="3CAA0D62" w14:textId="37FA474C" w:rsidR="00F01B45" w:rsidRDefault="006974FF" w:rsidP="00F70B1F">
      <w:pPr>
        <w:spacing w:line="276" w:lineRule="auto"/>
        <w:rPr>
          <w:color w:val="002453"/>
        </w:rPr>
      </w:pPr>
      <w:r w:rsidRPr="004C3E8D">
        <w:rPr>
          <w:color w:val="002453"/>
        </w:rPr>
        <w:t>Women with dis</w:t>
      </w:r>
      <w:r w:rsidRPr="7FD35A2B">
        <w:rPr>
          <w:color w:val="002453" w:themeColor="accent5"/>
        </w:rPr>
        <w:t>abilit</w:t>
      </w:r>
      <w:r w:rsidR="41E4C62A" w:rsidRPr="7FD35A2B">
        <w:rPr>
          <w:color w:val="002453" w:themeColor="accent5"/>
        </w:rPr>
        <w:t>y</w:t>
      </w:r>
      <w:r w:rsidRPr="7FD35A2B">
        <w:rPr>
          <w:color w:val="002453" w:themeColor="accent5"/>
        </w:rPr>
        <w:t xml:space="preserve"> </w:t>
      </w:r>
      <w:r w:rsidRPr="754B0FDC">
        <w:rPr>
          <w:color w:val="002453" w:themeColor="accent5"/>
        </w:rPr>
        <w:t>experience disproportionately high rates of violence in Australia</w:t>
      </w:r>
      <w:r w:rsidR="0021048F" w:rsidRPr="7FD35A2B">
        <w:rPr>
          <w:color w:val="002453" w:themeColor="accent5"/>
        </w:rPr>
        <w:t xml:space="preserve">. </w:t>
      </w:r>
      <w:r w:rsidR="004B2CF5" w:rsidRPr="7FD35A2B">
        <w:rPr>
          <w:color w:val="002453" w:themeColor="accent5"/>
        </w:rPr>
        <w:t xml:space="preserve">In the 2016 Personal Safety Survey, more than half (57%) of women with </w:t>
      </w:r>
      <w:r w:rsidR="009A4708" w:rsidRPr="7FD35A2B">
        <w:rPr>
          <w:color w:val="002453" w:themeColor="accent5"/>
        </w:rPr>
        <w:t>disabilit</w:t>
      </w:r>
      <w:r w:rsidR="06AFE273" w:rsidRPr="7FD35A2B">
        <w:rPr>
          <w:color w:val="002453" w:themeColor="accent5"/>
        </w:rPr>
        <w:t>y</w:t>
      </w:r>
      <w:r w:rsidR="004B2CF5" w:rsidRPr="7FD35A2B">
        <w:rPr>
          <w:color w:val="002453" w:themeColor="accent5"/>
        </w:rPr>
        <w:t xml:space="preserve"> reported having experienced sexual harassment since the age of 15. </w:t>
      </w:r>
      <w:r w:rsidR="004B2CF5" w:rsidRPr="754B0FDC">
        <w:rPr>
          <w:color w:val="002453" w:themeColor="accent5"/>
        </w:rPr>
        <w:t>Nearly one in three reported having experienced emotional abuse by a partner (32%) or intimate partner violence (30%), while one in four (25%) had experienced sexual violence.</w:t>
      </w:r>
      <w:r w:rsidR="003F0D66" w:rsidRPr="7FD35A2B">
        <w:rPr>
          <w:b/>
          <w:color w:val="002453" w:themeColor="accent5"/>
          <w:vertAlign w:val="superscript"/>
        </w:rPr>
        <w:endnoteReference w:id="2"/>
      </w:r>
      <w:r w:rsidR="00D132B5" w:rsidRPr="7FD35A2B">
        <w:rPr>
          <w:color w:val="002453" w:themeColor="accent5"/>
        </w:rPr>
        <w:t xml:space="preserve"> </w:t>
      </w:r>
      <w:r w:rsidR="00BC1447" w:rsidRPr="7FD35A2B">
        <w:rPr>
          <w:color w:val="002453" w:themeColor="accent5"/>
        </w:rPr>
        <w:t xml:space="preserve"> </w:t>
      </w:r>
      <w:r w:rsidR="0078079B" w:rsidRPr="7FD35A2B">
        <w:rPr>
          <w:color w:val="002453" w:themeColor="accent5"/>
        </w:rPr>
        <w:t xml:space="preserve">Across all four measures, women with </w:t>
      </w:r>
      <w:r w:rsidR="009A4708" w:rsidRPr="7FD35A2B">
        <w:rPr>
          <w:color w:val="002453" w:themeColor="accent5"/>
        </w:rPr>
        <w:t>disabilit</w:t>
      </w:r>
      <w:r w:rsidR="19B3635B" w:rsidRPr="7CF744AB">
        <w:rPr>
          <w:color w:val="002453" w:themeColor="accent5"/>
        </w:rPr>
        <w:t>y</w:t>
      </w:r>
      <w:r w:rsidR="0078079B" w:rsidRPr="7FD35A2B">
        <w:rPr>
          <w:color w:val="002453" w:themeColor="accent5"/>
        </w:rPr>
        <w:t xml:space="preserve"> reported higher rates than men with </w:t>
      </w:r>
      <w:r w:rsidR="009A4708" w:rsidRPr="3EFBB01D">
        <w:rPr>
          <w:color w:val="002453" w:themeColor="accent5"/>
        </w:rPr>
        <w:t>disabilit</w:t>
      </w:r>
      <w:r w:rsidR="5A4A0109" w:rsidRPr="3EFBB01D">
        <w:rPr>
          <w:color w:val="002453" w:themeColor="accent5"/>
        </w:rPr>
        <w:t>y</w:t>
      </w:r>
      <w:r w:rsidRPr="3EFBB01D">
        <w:rPr>
          <w:rStyle w:val="EndnoteReference"/>
        </w:rPr>
        <w:endnoteReference w:id="3"/>
      </w:r>
      <w:r w:rsidR="0078079B" w:rsidRPr="3EFBB01D">
        <w:rPr>
          <w:color w:val="002453" w:themeColor="accent5"/>
        </w:rPr>
        <w:t>.</w:t>
      </w:r>
    </w:p>
    <w:p w14:paraId="2711416D" w14:textId="364481D0" w:rsidR="00926DD1" w:rsidRDefault="00793E48" w:rsidP="00347662">
      <w:pPr>
        <w:spacing w:line="276" w:lineRule="auto"/>
        <w:rPr>
          <w:color w:val="002453" w:themeColor="accent5"/>
        </w:rPr>
      </w:pPr>
      <w:r>
        <w:rPr>
          <w:color w:val="002453"/>
        </w:rPr>
        <w:t>W</w:t>
      </w:r>
      <w:r w:rsidRPr="51B3ECFE">
        <w:rPr>
          <w:color w:val="002453" w:themeColor="accent5"/>
        </w:rPr>
        <w:t xml:space="preserve">omen and girls with </w:t>
      </w:r>
      <w:r w:rsidR="009A4708">
        <w:rPr>
          <w:color w:val="002453" w:themeColor="accent5"/>
        </w:rPr>
        <w:t>disabilit</w:t>
      </w:r>
      <w:r w:rsidR="4CB06EDD" w:rsidRPr="2189E3AA">
        <w:rPr>
          <w:color w:val="002453" w:themeColor="accent5"/>
        </w:rPr>
        <w:t>y</w:t>
      </w:r>
      <w:r w:rsidRPr="51B3ECFE">
        <w:rPr>
          <w:color w:val="002453" w:themeColor="accent5"/>
        </w:rPr>
        <w:t xml:space="preserve"> not only experience the same forms of violence as other women, but also disability-specific forms of violence. </w:t>
      </w:r>
      <w:r>
        <w:rPr>
          <w:color w:val="002453" w:themeColor="accent5"/>
        </w:rPr>
        <w:t>This</w:t>
      </w:r>
      <w:r w:rsidRPr="51B3ECFE">
        <w:rPr>
          <w:color w:val="002453" w:themeColor="accent5"/>
        </w:rPr>
        <w:t xml:space="preserve"> violence </w:t>
      </w:r>
      <w:r w:rsidR="00F55DED" w:rsidRPr="51B3ECFE">
        <w:rPr>
          <w:color w:val="002453" w:themeColor="accent5"/>
        </w:rPr>
        <w:t>occurs</w:t>
      </w:r>
      <w:r w:rsidRPr="51B3ECFE">
        <w:rPr>
          <w:color w:val="002453" w:themeColor="accent5"/>
        </w:rPr>
        <w:t xml:space="preserve"> across a wider range of settings and from a broader range of perpetrators, including carers and support workers.</w:t>
      </w:r>
      <w:r>
        <w:rPr>
          <w:rStyle w:val="EndnoteReference"/>
        </w:rPr>
        <w:endnoteReference w:id="4"/>
      </w:r>
      <w:r w:rsidRPr="2189E3AA">
        <w:rPr>
          <w:color w:val="002453" w:themeColor="accent5"/>
        </w:rPr>
        <w:t xml:space="preserve"> </w:t>
      </w:r>
      <w:r w:rsidR="00926DD1" w:rsidRPr="2189E3AA">
        <w:rPr>
          <w:color w:val="002453" w:themeColor="accent5"/>
        </w:rPr>
        <w:t xml:space="preserve">In 2021–22, women with </w:t>
      </w:r>
      <w:r w:rsidR="009A4708" w:rsidRPr="2189E3AA">
        <w:rPr>
          <w:color w:val="002453" w:themeColor="accent5"/>
        </w:rPr>
        <w:t>disabilit</w:t>
      </w:r>
      <w:r w:rsidR="4783D6E4" w:rsidRPr="7F44ED30">
        <w:rPr>
          <w:color w:val="002453" w:themeColor="accent5"/>
        </w:rPr>
        <w:t>y</w:t>
      </w:r>
      <w:r w:rsidR="00926DD1" w:rsidRPr="2189E3AA">
        <w:rPr>
          <w:color w:val="002453" w:themeColor="accent5"/>
        </w:rPr>
        <w:t xml:space="preserve"> were more likely than women without </w:t>
      </w:r>
      <w:r w:rsidR="009A4708" w:rsidRPr="2189E3AA">
        <w:rPr>
          <w:color w:val="002453" w:themeColor="accent5"/>
        </w:rPr>
        <w:t>disabilit</w:t>
      </w:r>
      <w:r w:rsidR="4C9D6D73" w:rsidRPr="7F44ED30">
        <w:rPr>
          <w:color w:val="002453" w:themeColor="accent5"/>
        </w:rPr>
        <w:t>y</w:t>
      </w:r>
      <w:r w:rsidR="00926DD1" w:rsidRPr="2189E3AA">
        <w:rPr>
          <w:color w:val="002453" w:themeColor="accent5"/>
        </w:rPr>
        <w:t xml:space="preserve"> to have experienced physical violence, sexual violence</w:t>
      </w:r>
      <w:r w:rsidR="008120C7" w:rsidRPr="2189E3AA">
        <w:rPr>
          <w:color w:val="002453" w:themeColor="accent5"/>
        </w:rPr>
        <w:t>,</w:t>
      </w:r>
      <w:r w:rsidR="00926DD1" w:rsidRPr="2189E3AA">
        <w:rPr>
          <w:color w:val="002453" w:themeColor="accent5"/>
        </w:rPr>
        <w:t xml:space="preserve"> and emotional abuse by a cohabiting partner in the previous two years. The difference was particularly marked for sexual violence, experienced by 4.0% of women with </w:t>
      </w:r>
      <w:r w:rsidR="009A4708" w:rsidRPr="26B0EC9D">
        <w:rPr>
          <w:color w:val="002453" w:themeColor="accent5"/>
        </w:rPr>
        <w:t>disabilit</w:t>
      </w:r>
      <w:r w:rsidR="24F84E74" w:rsidRPr="26B0EC9D">
        <w:rPr>
          <w:color w:val="002453" w:themeColor="accent5"/>
        </w:rPr>
        <w:t>y</w:t>
      </w:r>
      <w:r w:rsidR="00926DD1" w:rsidRPr="2189E3AA">
        <w:rPr>
          <w:color w:val="002453" w:themeColor="accent5"/>
        </w:rPr>
        <w:t xml:space="preserve"> compared with 2.5% of women without </w:t>
      </w:r>
      <w:r w:rsidR="009A4708" w:rsidRPr="564445DC">
        <w:rPr>
          <w:color w:val="002453" w:themeColor="accent5"/>
        </w:rPr>
        <w:t>disabilit</w:t>
      </w:r>
      <w:r w:rsidR="1B5E8491" w:rsidRPr="564445DC">
        <w:rPr>
          <w:color w:val="002453" w:themeColor="accent5"/>
        </w:rPr>
        <w:t>y</w:t>
      </w:r>
      <w:r w:rsidR="00C27DAC" w:rsidRPr="564445DC">
        <w:rPr>
          <w:color w:val="002453" w:themeColor="accent5"/>
        </w:rPr>
        <w:t>.</w:t>
      </w:r>
      <w:r w:rsidRPr="564445DC">
        <w:rPr>
          <w:rStyle w:val="EndnoteReference"/>
        </w:rPr>
        <w:endnoteReference w:id="5"/>
      </w:r>
    </w:p>
    <w:p w14:paraId="70E7C8D1" w14:textId="77777777" w:rsidR="00347662" w:rsidRDefault="00287FCA" w:rsidP="00347662">
      <w:pPr>
        <w:spacing w:line="276" w:lineRule="auto"/>
        <w:rPr>
          <w:color w:val="002453" w:themeColor="accent5"/>
        </w:rPr>
      </w:pPr>
      <w:r>
        <w:rPr>
          <w:color w:val="002453"/>
        </w:rPr>
        <w:t>Experiences of violence are s</w:t>
      </w:r>
      <w:r w:rsidRPr="00E0015A">
        <w:rPr>
          <w:color w:val="002453"/>
        </w:rPr>
        <w:t xml:space="preserve">haped </w:t>
      </w:r>
      <w:r>
        <w:rPr>
          <w:color w:val="002453"/>
        </w:rPr>
        <w:t xml:space="preserve">further by other </w:t>
      </w:r>
      <w:r w:rsidRPr="00E0015A">
        <w:rPr>
          <w:color w:val="002453"/>
        </w:rPr>
        <w:t>forms of intersecting oppression and discrimination</w:t>
      </w:r>
      <w:r>
        <w:rPr>
          <w:color w:val="002453"/>
        </w:rPr>
        <w:t>. This includes</w:t>
      </w:r>
      <w:r w:rsidRPr="00E0015A">
        <w:rPr>
          <w:color w:val="002453"/>
        </w:rPr>
        <w:t xml:space="preserve"> racism, heteronormativity, classism, and ageism. </w:t>
      </w:r>
      <w:r w:rsidRPr="00FE01EB">
        <w:rPr>
          <w:color w:val="002453"/>
        </w:rPr>
        <w:t xml:space="preserve">Evidence from the Royal Commission into Violence, Abuse, Neglect and Exploitation of People with Disability found that young women with </w:t>
      </w:r>
      <w:r>
        <w:rPr>
          <w:color w:val="002453"/>
        </w:rPr>
        <w:t>disabilit</w:t>
      </w:r>
      <w:r w:rsidRPr="26480C12">
        <w:rPr>
          <w:color w:val="002453" w:themeColor="accent5"/>
        </w:rPr>
        <w:t>y, Aboriginal and Torres Strait Islander women with disabilit</w:t>
      </w:r>
      <w:r w:rsidRPr="605B732D">
        <w:rPr>
          <w:color w:val="002453" w:themeColor="accent5"/>
        </w:rPr>
        <w:t>y</w:t>
      </w:r>
      <w:r w:rsidRPr="26480C12">
        <w:rPr>
          <w:color w:val="002453" w:themeColor="accent5"/>
        </w:rPr>
        <w:t>, and women with psychosocial or intellectual disabilities are at particularly high risk of violence.</w:t>
      </w:r>
      <w:r w:rsidRPr="00347662">
        <w:rPr>
          <w:b/>
          <w:bCs/>
          <w:color w:val="002453" w:themeColor="accent5"/>
          <w:vertAlign w:val="superscript"/>
        </w:rPr>
        <w:endnoteReference w:id="6"/>
      </w:r>
      <w:r w:rsidRPr="00347662">
        <w:rPr>
          <w:b/>
          <w:bCs/>
          <w:color w:val="002453" w:themeColor="accent5"/>
        </w:rPr>
        <w:t xml:space="preserve">  </w:t>
      </w:r>
    </w:p>
    <w:p w14:paraId="6BAB32A2" w14:textId="1F1E852D" w:rsidR="000A31EC" w:rsidRPr="00347662" w:rsidRDefault="00F01B45" w:rsidP="00347662">
      <w:pPr>
        <w:spacing w:line="276" w:lineRule="auto"/>
        <w:rPr>
          <w:color w:val="002453" w:themeColor="accent5"/>
        </w:rPr>
      </w:pPr>
      <w:r w:rsidRPr="00F01B45">
        <w:rPr>
          <w:color w:val="002453"/>
        </w:rPr>
        <w:t xml:space="preserve">Limitations in the available data mean these figures are likely to underestimate the prevalence of violence against women with </w:t>
      </w:r>
      <w:r w:rsidR="009A4708">
        <w:rPr>
          <w:color w:val="002453"/>
        </w:rPr>
        <w:t>disabilit</w:t>
      </w:r>
      <w:r w:rsidR="3D7D56A4" w:rsidRPr="381A4ECB">
        <w:rPr>
          <w:color w:val="002453" w:themeColor="accent5"/>
        </w:rPr>
        <w:t>y</w:t>
      </w:r>
      <w:r w:rsidRPr="381A4ECB">
        <w:rPr>
          <w:color w:val="002453" w:themeColor="accent5"/>
        </w:rPr>
        <w:t>. Participants may not disclose violence, while the exclusion of people living in care facilities and sensitive questions from proxy interviews means women with profound or severe communication disability are under-represented.</w:t>
      </w:r>
      <w:r w:rsidR="002A1AB6" w:rsidRPr="381A4ECB">
        <w:rPr>
          <w:color w:val="002453" w:themeColor="accent5"/>
        </w:rPr>
        <w:t xml:space="preserve"> </w:t>
      </w:r>
      <w:r w:rsidR="003B0333">
        <w:rPr>
          <w:color w:val="002453" w:themeColor="accent5"/>
        </w:rPr>
        <w:t>Research</w:t>
      </w:r>
      <w:r w:rsidR="6A80EF67" w:rsidRPr="08C23793">
        <w:rPr>
          <w:color w:val="002453" w:themeColor="accent5"/>
        </w:rPr>
        <w:t>,</w:t>
      </w:r>
      <w:r w:rsidR="003B0333">
        <w:rPr>
          <w:color w:val="002453" w:themeColor="accent5"/>
        </w:rPr>
        <w:t xml:space="preserve"> while limited, </w:t>
      </w:r>
      <w:r w:rsidR="006B7808">
        <w:rPr>
          <w:color w:val="002453" w:themeColor="accent5"/>
        </w:rPr>
        <w:t>suggests</w:t>
      </w:r>
      <w:r w:rsidR="006B7808" w:rsidRPr="003B0333">
        <w:rPr>
          <w:color w:val="002453" w:themeColor="accent5"/>
        </w:rPr>
        <w:t xml:space="preserve"> </w:t>
      </w:r>
      <w:r w:rsidR="008B3652">
        <w:rPr>
          <w:color w:val="002453" w:themeColor="accent5"/>
        </w:rPr>
        <w:t>autistic</w:t>
      </w:r>
      <w:r w:rsidR="008B3652" w:rsidRPr="003B0333">
        <w:rPr>
          <w:color w:val="002453" w:themeColor="accent5"/>
        </w:rPr>
        <w:t xml:space="preserve"> women</w:t>
      </w:r>
      <w:r w:rsidR="003B0333">
        <w:rPr>
          <w:color w:val="002453" w:themeColor="accent5"/>
        </w:rPr>
        <w:t xml:space="preserve"> </w:t>
      </w:r>
      <w:r w:rsidR="003B0333" w:rsidRPr="003B0333">
        <w:rPr>
          <w:color w:val="002453" w:themeColor="accent5"/>
        </w:rPr>
        <w:t xml:space="preserve">experience higher rates of domestic, family and sexual violence when compared to </w:t>
      </w:r>
      <w:r w:rsidR="008B3652">
        <w:rPr>
          <w:color w:val="002453" w:themeColor="accent5"/>
        </w:rPr>
        <w:t>autistic</w:t>
      </w:r>
      <w:r w:rsidR="008B3652" w:rsidRPr="003B0333">
        <w:rPr>
          <w:color w:val="002453" w:themeColor="accent5"/>
        </w:rPr>
        <w:t xml:space="preserve"> men</w:t>
      </w:r>
      <w:r w:rsidR="003B0333" w:rsidRPr="003B0333">
        <w:rPr>
          <w:color w:val="002453" w:themeColor="accent5"/>
        </w:rPr>
        <w:t xml:space="preserve"> and non-</w:t>
      </w:r>
      <w:r w:rsidR="008B3652">
        <w:rPr>
          <w:color w:val="002453" w:themeColor="accent5"/>
        </w:rPr>
        <w:t>autistic</w:t>
      </w:r>
      <w:r w:rsidR="008B3652" w:rsidRPr="003B0333">
        <w:rPr>
          <w:color w:val="002453" w:themeColor="accent5"/>
        </w:rPr>
        <w:t xml:space="preserve"> women</w:t>
      </w:r>
      <w:r w:rsidR="003B0333" w:rsidRPr="003B0333">
        <w:rPr>
          <w:color w:val="002453" w:themeColor="accent5"/>
        </w:rPr>
        <w:t>.</w:t>
      </w:r>
      <w:r w:rsidR="00157E97">
        <w:rPr>
          <w:rStyle w:val="EndnoteReference"/>
        </w:rPr>
        <w:endnoteReference w:id="7"/>
      </w:r>
      <w:r w:rsidR="00FB0416">
        <w:rPr>
          <w:color w:val="002453" w:themeColor="accent5"/>
        </w:rPr>
        <w:t xml:space="preserve"> </w:t>
      </w:r>
      <w:r w:rsidR="00AA0CB0" w:rsidRPr="00AA0CB0">
        <w:rPr>
          <w:color w:val="002453" w:themeColor="accent5"/>
        </w:rPr>
        <w:t>There is limited evidence on the intersection of autism and</w:t>
      </w:r>
      <w:r w:rsidR="00097977">
        <w:rPr>
          <w:color w:val="002453" w:themeColor="accent5"/>
        </w:rPr>
        <w:t xml:space="preserve"> experiences of</w:t>
      </w:r>
      <w:r w:rsidR="00AA0CB0" w:rsidRPr="00AA0CB0">
        <w:rPr>
          <w:color w:val="002453" w:themeColor="accent5"/>
        </w:rPr>
        <w:t xml:space="preserve"> family violence, </w:t>
      </w:r>
      <w:r w:rsidR="0064575C">
        <w:rPr>
          <w:color w:val="002453" w:themeColor="accent5"/>
        </w:rPr>
        <w:t>including</w:t>
      </w:r>
      <w:r w:rsidR="009669FC">
        <w:rPr>
          <w:color w:val="002453" w:themeColor="accent5"/>
        </w:rPr>
        <w:t xml:space="preserve"> the p</w:t>
      </w:r>
      <w:r w:rsidR="009669FC" w:rsidRPr="009669FC">
        <w:rPr>
          <w:color w:val="002453" w:themeColor="accent5"/>
        </w:rPr>
        <w:t>revention of gender-based violence for people with autism</w:t>
      </w:r>
      <w:r w:rsidR="00AF6E61" w:rsidRPr="00AF6E61">
        <w:rPr>
          <w:color w:val="002453" w:themeColor="accent5"/>
        </w:rPr>
        <w:t>.</w:t>
      </w:r>
      <w:r w:rsidR="00DE1E65">
        <w:rPr>
          <w:rStyle w:val="EndnoteReference"/>
        </w:rPr>
        <w:endnoteReference w:id="8"/>
      </w:r>
      <w:r w:rsidR="00550E1C" w:rsidRPr="381A4ECB">
        <w:rPr>
          <w:color w:val="002453" w:themeColor="accent5"/>
        </w:rPr>
        <w:t xml:space="preserve"> </w:t>
      </w:r>
      <w:r w:rsidR="00A855DD" w:rsidRPr="381A4ECB">
        <w:rPr>
          <w:color w:val="002453" w:themeColor="accent5"/>
        </w:rPr>
        <w:t xml:space="preserve"> </w:t>
      </w:r>
    </w:p>
    <w:p w14:paraId="7A27E861" w14:textId="77777777" w:rsidR="005E633D" w:rsidRDefault="005E633D" w:rsidP="008C3F4D">
      <w:pPr>
        <w:spacing w:line="276" w:lineRule="auto"/>
        <w:rPr>
          <w:color w:val="002453" w:themeColor="accent5"/>
        </w:rPr>
      </w:pPr>
    </w:p>
    <w:p w14:paraId="101DC213" w14:textId="331783BE" w:rsidR="008C3F4D" w:rsidRPr="008C3F4D" w:rsidRDefault="00006C66" w:rsidP="008C3F4D">
      <w:pPr>
        <w:spacing w:line="276" w:lineRule="auto"/>
        <w:rPr>
          <w:color w:val="002453"/>
        </w:rPr>
      </w:pPr>
      <w:r>
        <w:br/>
      </w:r>
    </w:p>
    <w:p w14:paraId="329D77B6" w14:textId="721E729A" w:rsidR="00AF7A84" w:rsidRPr="0076225A" w:rsidRDefault="00AF7A84" w:rsidP="00C837EC">
      <w:pPr>
        <w:pStyle w:val="Heading1"/>
        <w:spacing w:after="240"/>
      </w:pPr>
      <w:r w:rsidRPr="0076225A">
        <w:lastRenderedPageBreak/>
        <w:t>Changing the landscape</w:t>
      </w:r>
      <w:r w:rsidR="00287FCA">
        <w:t>: a prevention framework</w:t>
      </w:r>
      <w:r w:rsidRPr="0076225A">
        <w:t xml:space="preserve"> </w:t>
      </w:r>
    </w:p>
    <w:p w14:paraId="70F538FF" w14:textId="568424E6" w:rsidR="00691A08" w:rsidRDefault="006B47C4" w:rsidP="008278C7">
      <w:pPr>
        <w:spacing w:line="276" w:lineRule="auto"/>
        <w:rPr>
          <w:color w:val="002453" w:themeColor="accent5"/>
        </w:rPr>
      </w:pPr>
      <w:r>
        <w:rPr>
          <w:color w:val="002453" w:themeColor="accent5"/>
          <w:lang w:val="en-GB"/>
        </w:rPr>
        <w:t xml:space="preserve">Our Watch’s national framework, </w:t>
      </w:r>
      <w:r w:rsidR="008278C7" w:rsidRPr="08C23793">
        <w:rPr>
          <w:i/>
          <w:color w:val="002453" w:themeColor="accent5"/>
        </w:rPr>
        <w:t xml:space="preserve">Changing the </w:t>
      </w:r>
      <w:r w:rsidR="0032780B">
        <w:rPr>
          <w:i/>
          <w:color w:val="002453" w:themeColor="accent5"/>
        </w:rPr>
        <w:t>l</w:t>
      </w:r>
      <w:r w:rsidR="008278C7" w:rsidRPr="08C23793">
        <w:rPr>
          <w:i/>
          <w:color w:val="002453" w:themeColor="accent5"/>
        </w:rPr>
        <w:t>andscape</w:t>
      </w:r>
      <w:r w:rsidR="00752FF2">
        <w:rPr>
          <w:i/>
          <w:iCs/>
          <w:color w:val="002453" w:themeColor="accent5"/>
        </w:rPr>
        <w:t xml:space="preserve"> </w:t>
      </w:r>
      <w:r w:rsidR="008278C7" w:rsidRPr="08C23793">
        <w:rPr>
          <w:color w:val="002453" w:themeColor="accent5"/>
        </w:rPr>
        <w:t xml:space="preserve">highlights gender inequality and ableism </w:t>
      </w:r>
      <w:r w:rsidR="00287FCA">
        <w:rPr>
          <w:color w:val="002453" w:themeColor="accent5"/>
        </w:rPr>
        <w:t>as the two consistent</w:t>
      </w:r>
      <w:r w:rsidR="008278C7" w:rsidRPr="08C23793">
        <w:rPr>
          <w:color w:val="002453" w:themeColor="accent5"/>
        </w:rPr>
        <w:t xml:space="preserve"> intersecting drivers of violence against women and girls with </w:t>
      </w:r>
      <w:r w:rsidR="00C64B8C">
        <w:rPr>
          <w:color w:val="002453" w:themeColor="accent5"/>
        </w:rPr>
        <w:t>disability</w:t>
      </w:r>
      <w:r w:rsidR="008278C7" w:rsidRPr="08C23793">
        <w:rPr>
          <w:color w:val="002453" w:themeColor="accent5"/>
        </w:rPr>
        <w:t xml:space="preserve">. </w:t>
      </w:r>
      <w:r w:rsidR="0019418C">
        <w:rPr>
          <w:color w:val="002453" w:themeColor="accent5"/>
        </w:rPr>
        <w:t>The framework outlines the gendered and ableist drivers of this violence as follows:</w:t>
      </w:r>
    </w:p>
    <w:p w14:paraId="0B1D7123" w14:textId="5AA65C54" w:rsidR="00D9524C" w:rsidRPr="00420141" w:rsidRDefault="00D9524C" w:rsidP="008278C7">
      <w:pPr>
        <w:spacing w:line="276" w:lineRule="auto"/>
        <w:rPr>
          <w:color w:val="002453" w:themeColor="accent5"/>
          <w:lang w:val="en-GB"/>
        </w:rPr>
      </w:pPr>
      <w:r>
        <w:rPr>
          <w:noProof/>
          <w:color w:val="002453" w:themeColor="accent5"/>
          <w:lang w:val="en-GB"/>
        </w:rPr>
        <w:drawing>
          <wp:inline distT="0" distB="0" distL="0" distR="0" wp14:anchorId="3B30DC5B" wp14:editId="153EC000">
            <wp:extent cx="6120130" cy="3626485"/>
            <wp:effectExtent l="0" t="0" r="0" b="0"/>
            <wp:docPr id="21192258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225871" name="Picture 211922587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130" cy="3626485"/>
                    </a:xfrm>
                    <a:prstGeom prst="rect">
                      <a:avLst/>
                    </a:prstGeom>
                  </pic:spPr>
                </pic:pic>
              </a:graphicData>
            </a:graphic>
          </wp:inline>
        </w:drawing>
      </w:r>
    </w:p>
    <w:p w14:paraId="27B803D1" w14:textId="1CA88F29" w:rsidR="00455CC9" w:rsidRDefault="002D6A45" w:rsidP="007D2E13">
      <w:pPr>
        <w:spacing w:after="240" w:line="276" w:lineRule="auto"/>
        <w:rPr>
          <w:bCs/>
          <w:color w:val="002453" w:themeColor="accent5"/>
        </w:rPr>
      </w:pPr>
      <w:r w:rsidRPr="002D6A45">
        <w:rPr>
          <w:b/>
          <w:iCs/>
          <w:color w:val="002453" w:themeColor="accent5"/>
        </w:rPr>
        <w:t>As a prevention framework,</w:t>
      </w:r>
      <w:r>
        <w:rPr>
          <w:b/>
          <w:i/>
          <w:color w:val="002453" w:themeColor="accent5"/>
        </w:rPr>
        <w:t xml:space="preserve"> </w:t>
      </w:r>
      <w:r w:rsidR="009451F7" w:rsidRPr="0D9D18C3">
        <w:rPr>
          <w:b/>
          <w:i/>
          <w:color w:val="002453" w:themeColor="accent5"/>
        </w:rPr>
        <w:t>Changing the landscape</w:t>
      </w:r>
      <w:r w:rsidR="009451F7" w:rsidRPr="0D9D18C3">
        <w:rPr>
          <w:b/>
          <w:color w:val="002453" w:themeColor="accent5"/>
        </w:rPr>
        <w:t xml:space="preserve"> sets out the essential actions </w:t>
      </w:r>
      <w:r>
        <w:rPr>
          <w:b/>
          <w:color w:val="002453" w:themeColor="accent5"/>
        </w:rPr>
        <w:t xml:space="preserve">needed </w:t>
      </w:r>
      <w:r w:rsidR="009451F7" w:rsidRPr="0D9D18C3">
        <w:rPr>
          <w:b/>
          <w:color w:val="002453" w:themeColor="accent5"/>
        </w:rPr>
        <w:t>to address the</w:t>
      </w:r>
      <w:r>
        <w:rPr>
          <w:b/>
          <w:color w:val="002453" w:themeColor="accent5"/>
        </w:rPr>
        <w:t>se intersecting</w:t>
      </w:r>
      <w:r w:rsidR="00A76E3B">
        <w:rPr>
          <w:b/>
          <w:color w:val="002453" w:themeColor="accent5"/>
        </w:rPr>
        <w:t xml:space="preserve"> </w:t>
      </w:r>
      <w:r w:rsidR="009451F7" w:rsidRPr="0D9D18C3">
        <w:rPr>
          <w:b/>
          <w:color w:val="002453" w:themeColor="accent5"/>
        </w:rPr>
        <w:t>drivers</w:t>
      </w:r>
      <w:r w:rsidR="00A76E3B">
        <w:rPr>
          <w:b/>
          <w:color w:val="002453" w:themeColor="accent5"/>
        </w:rPr>
        <w:t xml:space="preserve"> </w:t>
      </w:r>
      <w:r w:rsidR="009451F7" w:rsidRPr="0D9D18C3">
        <w:rPr>
          <w:b/>
          <w:color w:val="002453" w:themeColor="accent5"/>
        </w:rPr>
        <w:t>and stop vio</w:t>
      </w:r>
      <w:r w:rsidR="009451F7" w:rsidRPr="002174E9">
        <w:rPr>
          <w:b/>
          <w:color w:val="002453" w:themeColor="accent5"/>
        </w:rPr>
        <w:t>lence before it starts</w:t>
      </w:r>
      <w:r w:rsidR="009451F7" w:rsidRPr="00931B03">
        <w:rPr>
          <w:b/>
          <w:color w:val="002453" w:themeColor="accent5"/>
        </w:rPr>
        <w:t xml:space="preserve">. </w:t>
      </w:r>
      <w:r w:rsidR="00F41AAA" w:rsidRPr="00286FF0">
        <w:rPr>
          <w:bCs/>
          <w:color w:val="002453" w:themeColor="accent5"/>
        </w:rPr>
        <w:t>It makes clear that t</w:t>
      </w:r>
      <w:r w:rsidR="0048540B" w:rsidRPr="00286FF0">
        <w:rPr>
          <w:bCs/>
          <w:color w:val="002453" w:themeColor="accent5"/>
        </w:rPr>
        <w:t xml:space="preserve">o stop violence against women and girls with </w:t>
      </w:r>
      <w:r w:rsidR="009A4708" w:rsidRPr="00286FF0">
        <w:rPr>
          <w:bCs/>
          <w:color w:val="002453" w:themeColor="accent5"/>
        </w:rPr>
        <w:t>disabilit</w:t>
      </w:r>
      <w:r w:rsidR="7417F419" w:rsidRPr="00286FF0">
        <w:rPr>
          <w:bCs/>
          <w:i/>
          <w:iCs/>
          <w:color w:val="002453" w:themeColor="accent5"/>
        </w:rPr>
        <w:t>y</w:t>
      </w:r>
      <w:r w:rsidR="0048540B" w:rsidRPr="00286FF0">
        <w:rPr>
          <w:bCs/>
          <w:color w:val="002453" w:themeColor="accent5"/>
        </w:rPr>
        <w:t xml:space="preserve"> we need to:</w:t>
      </w:r>
    </w:p>
    <w:p w14:paraId="7A39A694" w14:textId="146C825D" w:rsidR="00455CC9" w:rsidRPr="000B53E6" w:rsidRDefault="00455CC9" w:rsidP="00455CC9">
      <w:pPr>
        <w:spacing w:after="240" w:line="276" w:lineRule="auto"/>
        <w:jc w:val="center"/>
        <w:rPr>
          <w:color w:val="002453" w:themeColor="accent5"/>
        </w:rPr>
        <w:sectPr w:rsidR="00455CC9" w:rsidRPr="000B53E6" w:rsidSect="00B37EF7">
          <w:headerReference w:type="default" r:id="rId18"/>
          <w:footerReference w:type="default" r:id="rId19"/>
          <w:headerReference w:type="first" r:id="rId20"/>
          <w:footerReference w:type="first" r:id="rId21"/>
          <w:endnotePr>
            <w:numFmt w:val="decimal"/>
          </w:endnotePr>
          <w:pgSz w:w="11906" w:h="16838" w:code="9"/>
          <w:pgMar w:top="1134" w:right="1134" w:bottom="992" w:left="1134" w:header="675" w:footer="533" w:gutter="0"/>
          <w:cols w:space="708"/>
          <w:titlePg/>
          <w:docGrid w:linePitch="360"/>
        </w:sectPr>
      </w:pPr>
      <w:r>
        <w:rPr>
          <w:noProof/>
          <w:color w:val="002453" w:themeColor="accent5"/>
        </w:rPr>
        <w:drawing>
          <wp:inline distT="0" distB="0" distL="0" distR="0" wp14:anchorId="21D1F457" wp14:editId="6F186099">
            <wp:extent cx="4503546" cy="2943225"/>
            <wp:effectExtent l="0" t="0" r="0" b="0"/>
            <wp:docPr id="2045950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95086" name="Picture 20459508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22343" cy="2955509"/>
                    </a:xfrm>
                    <a:prstGeom prst="rect">
                      <a:avLst/>
                    </a:prstGeom>
                  </pic:spPr>
                </pic:pic>
              </a:graphicData>
            </a:graphic>
          </wp:inline>
        </w:drawing>
      </w:r>
    </w:p>
    <w:p w14:paraId="10B87813" w14:textId="47483FA6" w:rsidR="00354F5B" w:rsidRPr="00A718A2" w:rsidRDefault="00354F5B" w:rsidP="00A718A2">
      <w:pPr>
        <w:spacing w:before="240" w:after="240" w:line="276" w:lineRule="auto"/>
        <w:rPr>
          <w:color w:val="002453"/>
        </w:rPr>
        <w:sectPr w:rsidR="00354F5B" w:rsidRPr="00A718A2" w:rsidSect="0040133A">
          <w:endnotePr>
            <w:numFmt w:val="decimal"/>
          </w:endnotePr>
          <w:type w:val="continuous"/>
          <w:pgSz w:w="11906" w:h="16838" w:code="9"/>
          <w:pgMar w:top="1134" w:right="1134" w:bottom="992" w:left="1134" w:header="675" w:footer="533" w:gutter="0"/>
          <w:cols w:num="2" w:space="708"/>
          <w:titlePg/>
          <w:docGrid w:linePitch="360"/>
        </w:sectPr>
      </w:pPr>
      <w:bookmarkStart w:id="13" w:name="_Toc176526339"/>
      <w:bookmarkStart w:id="14" w:name="_Toc176526843"/>
      <w:bookmarkStart w:id="15" w:name="_Toc176528347"/>
      <w:bookmarkStart w:id="16" w:name="_Toc235458002"/>
    </w:p>
    <w:p w14:paraId="0E5F26FC" w14:textId="191D8C26" w:rsidR="00AD3FA7" w:rsidRPr="00931B03" w:rsidRDefault="00B00DB2" w:rsidP="00F03985">
      <w:pPr>
        <w:pStyle w:val="Heading1"/>
        <w:spacing w:before="240" w:after="240"/>
      </w:pPr>
      <w:r>
        <w:lastRenderedPageBreak/>
        <w:t>Applying</w:t>
      </w:r>
      <w:r w:rsidR="00096484" w:rsidRPr="00931B03">
        <w:t xml:space="preserve"> </w:t>
      </w:r>
      <w:r w:rsidR="00AD3FA7" w:rsidRPr="00931B03">
        <w:t xml:space="preserve">a </w:t>
      </w:r>
      <w:r w:rsidR="00AD3FA7" w:rsidDel="000B23DF">
        <w:t>gendered</w:t>
      </w:r>
      <w:r w:rsidR="00AD3FA7" w:rsidRPr="00931B03" w:rsidDel="000B23DF">
        <w:t xml:space="preserve"> </w:t>
      </w:r>
      <w:r w:rsidR="00AD3FA7" w:rsidRPr="00931B03">
        <w:t>lens</w:t>
      </w:r>
    </w:p>
    <w:p w14:paraId="70C86871" w14:textId="49B68E46" w:rsidR="008E6D87" w:rsidRDefault="008E6D87" w:rsidP="00615D94">
      <w:pPr>
        <w:spacing w:line="276" w:lineRule="auto"/>
        <w:rPr>
          <w:color w:val="002453" w:themeColor="accent5"/>
        </w:rPr>
      </w:pPr>
      <w:r>
        <w:rPr>
          <w:color w:val="002453" w:themeColor="accent5"/>
        </w:rPr>
        <w:t xml:space="preserve">Overall, </w:t>
      </w:r>
      <w:r w:rsidR="00CE6D02">
        <w:rPr>
          <w:color w:val="002453" w:themeColor="accent5"/>
        </w:rPr>
        <w:t xml:space="preserve">Our Watch </w:t>
      </w:r>
      <w:r>
        <w:rPr>
          <w:color w:val="002453" w:themeColor="accent5"/>
        </w:rPr>
        <w:t>recommend</w:t>
      </w:r>
      <w:r w:rsidR="00CE6D02">
        <w:rPr>
          <w:color w:val="002453" w:themeColor="accent5"/>
        </w:rPr>
        <w:t>s</w:t>
      </w:r>
      <w:r>
        <w:rPr>
          <w:color w:val="002453" w:themeColor="accent5"/>
        </w:rPr>
        <w:t xml:space="preserve"> </w:t>
      </w:r>
      <w:r w:rsidR="00746C6E">
        <w:rPr>
          <w:color w:val="002453" w:themeColor="accent5"/>
        </w:rPr>
        <w:t>that the Victoria</w:t>
      </w:r>
      <w:r w:rsidR="009F7A91">
        <w:rPr>
          <w:color w:val="002453" w:themeColor="accent5"/>
        </w:rPr>
        <w:t>n</w:t>
      </w:r>
      <w:r w:rsidR="00746C6E">
        <w:rPr>
          <w:color w:val="002453" w:themeColor="accent5"/>
        </w:rPr>
        <w:t xml:space="preserve"> Government </w:t>
      </w:r>
      <w:r w:rsidR="00B03ED3" w:rsidRPr="00D4651A">
        <w:rPr>
          <w:color w:val="002453" w:themeColor="accent5"/>
        </w:rPr>
        <w:t xml:space="preserve">strengthen its </w:t>
      </w:r>
      <w:r w:rsidR="005F4CA4" w:rsidRPr="00D4651A">
        <w:rPr>
          <w:color w:val="002453" w:themeColor="accent5"/>
        </w:rPr>
        <w:t>consider</w:t>
      </w:r>
      <w:r w:rsidR="00B03ED3" w:rsidRPr="00D4651A">
        <w:rPr>
          <w:color w:val="002453" w:themeColor="accent5"/>
        </w:rPr>
        <w:t>ation of</w:t>
      </w:r>
      <w:r w:rsidR="005F4CA4" w:rsidRPr="00D4651A">
        <w:rPr>
          <w:color w:val="002453" w:themeColor="accent5"/>
        </w:rPr>
        <w:t xml:space="preserve"> gender as a factor shaping</w:t>
      </w:r>
      <w:r w:rsidR="009F7A91" w:rsidRPr="00D4651A">
        <w:rPr>
          <w:color w:val="002453" w:themeColor="accent5"/>
        </w:rPr>
        <w:t xml:space="preserve"> the </w:t>
      </w:r>
      <w:r w:rsidR="009F7A91" w:rsidRPr="0054198A">
        <w:rPr>
          <w:color w:val="002453" w:themeColor="accent5"/>
        </w:rPr>
        <w:t>life experience</w:t>
      </w:r>
      <w:r w:rsidR="006C659F" w:rsidRPr="0054198A">
        <w:rPr>
          <w:color w:val="002453" w:themeColor="accent5"/>
        </w:rPr>
        <w:t>s</w:t>
      </w:r>
      <w:r w:rsidR="009F7A91" w:rsidRPr="0054198A">
        <w:rPr>
          <w:color w:val="002453" w:themeColor="accent5"/>
        </w:rPr>
        <w:t xml:space="preserve"> of women and girls</w:t>
      </w:r>
      <w:r w:rsidR="005F4CA4" w:rsidRPr="0054198A">
        <w:rPr>
          <w:color w:val="002453" w:themeColor="accent5"/>
        </w:rPr>
        <w:t xml:space="preserve"> </w:t>
      </w:r>
      <w:r w:rsidR="00FF09BB" w:rsidRPr="0054198A">
        <w:rPr>
          <w:color w:val="002453" w:themeColor="accent5"/>
        </w:rPr>
        <w:t xml:space="preserve">with </w:t>
      </w:r>
      <w:r w:rsidR="009A4708" w:rsidRPr="0054198A">
        <w:rPr>
          <w:color w:val="002453" w:themeColor="accent5"/>
        </w:rPr>
        <w:t>disabilit</w:t>
      </w:r>
      <w:r w:rsidR="26518DDC" w:rsidRPr="0054198A">
        <w:rPr>
          <w:color w:val="002453" w:themeColor="accent5"/>
        </w:rPr>
        <w:t>y</w:t>
      </w:r>
      <w:r w:rsidR="005F4CA4" w:rsidRPr="0054198A">
        <w:rPr>
          <w:color w:val="002453" w:themeColor="accent5"/>
        </w:rPr>
        <w:t xml:space="preserve"> across all </w:t>
      </w:r>
      <w:r w:rsidR="009570A5" w:rsidRPr="0054198A">
        <w:rPr>
          <w:color w:val="002453" w:themeColor="accent5"/>
        </w:rPr>
        <w:t>P</w:t>
      </w:r>
      <w:r w:rsidR="005F4CA4" w:rsidRPr="0054198A">
        <w:rPr>
          <w:color w:val="002453" w:themeColor="accent5"/>
        </w:rPr>
        <w:t>illars</w:t>
      </w:r>
      <w:r w:rsidR="008354BD" w:rsidRPr="0054198A">
        <w:rPr>
          <w:color w:val="002453" w:themeColor="accent5"/>
        </w:rPr>
        <w:t xml:space="preserve"> of the State Disability Plan and the Victorian Autism Plan 2027 – 2031.</w:t>
      </w:r>
      <w:r w:rsidR="009570A5" w:rsidRPr="0054198A">
        <w:rPr>
          <w:color w:val="002453" w:themeColor="accent5"/>
        </w:rPr>
        <w:t xml:space="preserve"> </w:t>
      </w:r>
      <w:r w:rsidR="00B20514" w:rsidRPr="0054198A">
        <w:rPr>
          <w:color w:val="002453" w:themeColor="accent5"/>
        </w:rPr>
        <w:t>This will</w:t>
      </w:r>
      <w:r w:rsidR="00A06225" w:rsidRPr="0054198A" w:rsidDel="00F563F2">
        <w:rPr>
          <w:color w:val="002453" w:themeColor="accent5"/>
        </w:rPr>
        <w:t xml:space="preserve"> </w:t>
      </w:r>
      <w:r w:rsidR="00F563F2" w:rsidRPr="0054198A">
        <w:rPr>
          <w:color w:val="002453" w:themeColor="accent5"/>
        </w:rPr>
        <w:t xml:space="preserve">support </w:t>
      </w:r>
      <w:r w:rsidR="00A06225" w:rsidRPr="0054198A">
        <w:rPr>
          <w:color w:val="002453" w:themeColor="accent5"/>
        </w:rPr>
        <w:t>the ability of</w:t>
      </w:r>
      <w:r w:rsidR="008470D2" w:rsidRPr="0054198A">
        <w:rPr>
          <w:color w:val="002453" w:themeColor="accent5"/>
        </w:rPr>
        <w:t xml:space="preserve"> both</w:t>
      </w:r>
      <w:r w:rsidR="000A31EC" w:rsidRPr="0054198A">
        <w:rPr>
          <w:color w:val="002453" w:themeColor="accent5"/>
        </w:rPr>
        <w:t xml:space="preserve"> the </w:t>
      </w:r>
      <w:r w:rsidR="008354BD" w:rsidRPr="0054198A">
        <w:rPr>
          <w:color w:val="002453" w:themeColor="accent5"/>
        </w:rPr>
        <w:t xml:space="preserve">plans </w:t>
      </w:r>
      <w:r w:rsidR="008470D2" w:rsidRPr="0054198A">
        <w:rPr>
          <w:color w:val="002453" w:themeColor="accent5"/>
        </w:rPr>
        <w:t>to address the drivers of violence and</w:t>
      </w:r>
      <w:r w:rsidR="00E156C8">
        <w:rPr>
          <w:color w:val="002453" w:themeColor="accent5"/>
        </w:rPr>
        <w:t xml:space="preserve"> </w:t>
      </w:r>
      <w:r w:rsidR="008470D2">
        <w:rPr>
          <w:color w:val="002453" w:themeColor="accent5"/>
        </w:rPr>
        <w:t xml:space="preserve">contribute to </w:t>
      </w:r>
      <w:r w:rsidR="00E156C8">
        <w:rPr>
          <w:color w:val="002453" w:themeColor="accent5"/>
        </w:rPr>
        <w:t>prevent</w:t>
      </w:r>
      <w:r w:rsidR="008470D2">
        <w:rPr>
          <w:color w:val="002453" w:themeColor="accent5"/>
        </w:rPr>
        <w:t>ing</w:t>
      </w:r>
      <w:r w:rsidR="00E156C8">
        <w:rPr>
          <w:color w:val="002453" w:themeColor="accent5"/>
        </w:rPr>
        <w:t xml:space="preserve"> violence against women and girls with </w:t>
      </w:r>
      <w:r w:rsidR="009A4708">
        <w:rPr>
          <w:color w:val="002453" w:themeColor="accent5"/>
        </w:rPr>
        <w:t>disabilit</w:t>
      </w:r>
      <w:r w:rsidR="20D78A7D" w:rsidRPr="404C162F">
        <w:rPr>
          <w:color w:val="002453" w:themeColor="accent5"/>
        </w:rPr>
        <w:t>y</w:t>
      </w:r>
      <w:r w:rsidR="00E156C8">
        <w:rPr>
          <w:color w:val="002453" w:themeColor="accent5"/>
        </w:rPr>
        <w:t>.</w:t>
      </w:r>
    </w:p>
    <w:tbl>
      <w:tblPr>
        <w:tblStyle w:val="TableGrid"/>
        <w:tblpPr w:leftFromText="180" w:rightFromText="180" w:vertAnchor="text" w:horzAnchor="margin" w:tblpYSpec="top"/>
        <w:tblW w:w="9628" w:type="dxa"/>
        <w:tblLook w:val="04A0" w:firstRow="1" w:lastRow="0" w:firstColumn="1" w:lastColumn="0" w:noHBand="0" w:noVBand="1"/>
      </w:tblPr>
      <w:tblGrid>
        <w:gridCol w:w="9628"/>
      </w:tblGrid>
      <w:tr w:rsidR="006546F3" w14:paraId="694E78B5" w14:textId="77777777" w:rsidTr="00303209">
        <w:tc>
          <w:tcPr>
            <w:tcW w:w="9628" w:type="dxa"/>
          </w:tcPr>
          <w:p w14:paraId="74E45A5B" w14:textId="27A975B6" w:rsidR="00303209" w:rsidRPr="009738FB" w:rsidRDefault="00303209" w:rsidP="00303209">
            <w:pPr>
              <w:spacing w:after="240" w:line="276" w:lineRule="auto"/>
              <w:rPr>
                <w:b/>
                <w:bCs/>
                <w:color w:val="002453" w:themeColor="accent5"/>
              </w:rPr>
            </w:pPr>
            <w:r w:rsidRPr="009738FB">
              <w:rPr>
                <w:b/>
                <w:bCs/>
                <w:color w:val="002453" w:themeColor="accent5"/>
              </w:rPr>
              <w:t>Recommendation</w:t>
            </w:r>
            <w:r w:rsidR="00461603">
              <w:rPr>
                <w:b/>
                <w:bCs/>
                <w:color w:val="002453" w:themeColor="accent5"/>
              </w:rPr>
              <w:t>s</w:t>
            </w:r>
          </w:p>
          <w:p w14:paraId="4733FFF6" w14:textId="1385CAD1" w:rsidR="002816B7" w:rsidRDefault="0045645D" w:rsidP="00BE3AE0">
            <w:pPr>
              <w:pStyle w:val="ListParagraph"/>
              <w:numPr>
                <w:ilvl w:val="0"/>
                <w:numId w:val="29"/>
              </w:numPr>
              <w:spacing w:after="120" w:line="276" w:lineRule="auto"/>
              <w:rPr>
                <w:color w:val="002453"/>
              </w:rPr>
            </w:pPr>
            <w:r>
              <w:rPr>
                <w:b/>
                <w:color w:val="002453" w:themeColor="accent5"/>
              </w:rPr>
              <w:t xml:space="preserve">Strengthen </w:t>
            </w:r>
            <w:r w:rsidR="007D6468">
              <w:rPr>
                <w:b/>
                <w:color w:val="002453" w:themeColor="accent5"/>
              </w:rPr>
              <w:t xml:space="preserve">focus on gender as a factor </w:t>
            </w:r>
            <w:r w:rsidR="007D6468" w:rsidRPr="001423E7">
              <w:rPr>
                <w:b/>
                <w:color w:val="002453" w:themeColor="accent5"/>
              </w:rPr>
              <w:t xml:space="preserve">influencing disability across </w:t>
            </w:r>
            <w:r w:rsidR="007D6468" w:rsidRPr="00D4651A">
              <w:rPr>
                <w:b/>
                <w:color w:val="002453" w:themeColor="accent5"/>
              </w:rPr>
              <w:t>the State Disabi</w:t>
            </w:r>
            <w:r w:rsidR="001423E7" w:rsidRPr="00D4651A">
              <w:rPr>
                <w:b/>
                <w:color w:val="002453" w:themeColor="accent5"/>
              </w:rPr>
              <w:t>l</w:t>
            </w:r>
            <w:r w:rsidR="007D6468" w:rsidRPr="00D4651A">
              <w:rPr>
                <w:b/>
                <w:color w:val="002453" w:themeColor="accent5"/>
              </w:rPr>
              <w:t>ity Plan</w:t>
            </w:r>
            <w:r w:rsidR="005B0D84" w:rsidRPr="00D4651A">
              <w:rPr>
                <w:b/>
                <w:color w:val="002453" w:themeColor="accent5"/>
              </w:rPr>
              <w:t xml:space="preserve"> </w:t>
            </w:r>
            <w:r w:rsidR="00BB397E" w:rsidRPr="00D4651A">
              <w:rPr>
                <w:b/>
                <w:color w:val="002453" w:themeColor="accent5"/>
              </w:rPr>
              <w:t xml:space="preserve">and the Victorian </w:t>
            </w:r>
            <w:r w:rsidR="00C83B52" w:rsidRPr="00D4651A">
              <w:rPr>
                <w:b/>
                <w:color w:val="002453" w:themeColor="accent5"/>
              </w:rPr>
              <w:t>Autism Plan 2027-2031</w:t>
            </w:r>
            <w:r w:rsidR="001423E7" w:rsidRPr="001423E7">
              <w:rPr>
                <w:b/>
                <w:color w:val="002453" w:themeColor="accent5"/>
              </w:rPr>
              <w:t>,</w:t>
            </w:r>
            <w:r w:rsidR="00C00602" w:rsidRPr="001423E7">
              <w:rPr>
                <w:b/>
                <w:color w:val="002453" w:themeColor="accent5"/>
              </w:rPr>
              <w:t xml:space="preserve"> and c</w:t>
            </w:r>
            <w:r w:rsidR="002816B7" w:rsidRPr="001423E7">
              <w:rPr>
                <w:b/>
                <w:color w:val="002453" w:themeColor="accent5"/>
              </w:rPr>
              <w:t>ontinu</w:t>
            </w:r>
            <w:r w:rsidR="00D8715F" w:rsidRPr="001423E7">
              <w:rPr>
                <w:b/>
                <w:color w:val="002453" w:themeColor="accent5"/>
              </w:rPr>
              <w:t>e to</w:t>
            </w:r>
            <w:r w:rsidR="002816B7" w:rsidRPr="001423E7">
              <w:rPr>
                <w:b/>
                <w:color w:val="002453" w:themeColor="accent5"/>
              </w:rPr>
              <w:t xml:space="preserve"> work in partnership with</w:t>
            </w:r>
            <w:r w:rsidR="009A3BFD" w:rsidRPr="001423E7">
              <w:rPr>
                <w:b/>
                <w:color w:val="002453" w:themeColor="accent5"/>
              </w:rPr>
              <w:t xml:space="preserve"> women and girls </w:t>
            </w:r>
            <w:r w:rsidR="002816B7" w:rsidRPr="001423E7">
              <w:rPr>
                <w:b/>
                <w:color w:val="002453" w:themeColor="accent5"/>
              </w:rPr>
              <w:t xml:space="preserve">with </w:t>
            </w:r>
            <w:r w:rsidR="009A4708" w:rsidRPr="001423E7">
              <w:rPr>
                <w:b/>
                <w:color w:val="002453" w:themeColor="accent5"/>
              </w:rPr>
              <w:t>disabilit</w:t>
            </w:r>
            <w:r w:rsidR="031CA592" w:rsidRPr="001423E7">
              <w:rPr>
                <w:b/>
                <w:color w:val="002453" w:themeColor="accent5"/>
              </w:rPr>
              <w:t xml:space="preserve">y </w:t>
            </w:r>
            <w:r w:rsidR="00F440E0" w:rsidRPr="001423E7">
              <w:rPr>
                <w:b/>
                <w:color w:val="002453" w:themeColor="accent5"/>
              </w:rPr>
              <w:t>and autistic women and girls</w:t>
            </w:r>
            <w:r w:rsidR="00F440E0" w:rsidRPr="001423E7">
              <w:rPr>
                <w:bCs/>
                <w:color w:val="002453" w:themeColor="accent5"/>
              </w:rPr>
              <w:t xml:space="preserve"> </w:t>
            </w:r>
            <w:r w:rsidR="002816B7" w:rsidRPr="001423E7">
              <w:rPr>
                <w:bCs/>
                <w:color w:val="002453" w:themeColor="accent5"/>
              </w:rPr>
              <w:t xml:space="preserve">to prevent </w:t>
            </w:r>
            <w:r w:rsidR="009A3BFD" w:rsidRPr="001423E7">
              <w:rPr>
                <w:bCs/>
                <w:color w:val="002453" w:themeColor="accent5"/>
              </w:rPr>
              <w:t>violence</w:t>
            </w:r>
            <w:r w:rsidR="002816B7" w:rsidRPr="001423E7">
              <w:rPr>
                <w:bCs/>
                <w:color w:val="002453" w:themeColor="accent5"/>
              </w:rPr>
              <w:t xml:space="preserve"> through understanding and highlighting</w:t>
            </w:r>
            <w:r w:rsidR="002816B7" w:rsidRPr="543CF59B">
              <w:rPr>
                <w:color w:val="002453" w:themeColor="accent5"/>
              </w:rPr>
              <w:t xml:space="preserve"> the gendered and ableist drivers of violence.</w:t>
            </w:r>
          </w:p>
          <w:p w14:paraId="776B454C" w14:textId="14F33E17" w:rsidR="00303209" w:rsidRPr="0061165C" w:rsidRDefault="00DF51CB" w:rsidP="00BE3AE0">
            <w:pPr>
              <w:pStyle w:val="ListParagraph"/>
              <w:numPr>
                <w:ilvl w:val="0"/>
                <w:numId w:val="29"/>
              </w:numPr>
              <w:spacing w:after="120" w:line="276" w:lineRule="auto"/>
              <w:rPr>
                <w:color w:val="002453"/>
              </w:rPr>
            </w:pPr>
            <w:r>
              <w:rPr>
                <w:b/>
                <w:color w:val="002453" w:themeColor="accent5"/>
              </w:rPr>
              <w:t>R</w:t>
            </w:r>
            <w:r w:rsidR="00303209" w:rsidRPr="3353334A">
              <w:rPr>
                <w:b/>
                <w:color w:val="002453" w:themeColor="accent5"/>
              </w:rPr>
              <w:t xml:space="preserve">eview priority area </w:t>
            </w:r>
            <w:r w:rsidR="00303209" w:rsidRPr="0054198A">
              <w:rPr>
                <w:b/>
                <w:color w:val="002453" w:themeColor="accent5"/>
              </w:rPr>
              <w:t xml:space="preserve">commitments and actions across all Pillars </w:t>
            </w:r>
            <w:r w:rsidR="00F440E0" w:rsidRPr="0054198A">
              <w:rPr>
                <w:b/>
                <w:color w:val="002453" w:themeColor="accent5"/>
              </w:rPr>
              <w:t xml:space="preserve">of the </w:t>
            </w:r>
            <w:r w:rsidR="678CB959" w:rsidRPr="4528C172">
              <w:rPr>
                <w:b/>
                <w:bCs/>
                <w:color w:val="002453" w:themeColor="accent5"/>
              </w:rPr>
              <w:t>Plans</w:t>
            </w:r>
            <w:r w:rsidR="007A0B1D" w:rsidRPr="0054198A">
              <w:rPr>
                <w:b/>
                <w:color w:val="002453" w:themeColor="accent5"/>
              </w:rPr>
              <w:t xml:space="preserve"> </w:t>
            </w:r>
            <w:r w:rsidR="00303209" w:rsidRPr="0054198A">
              <w:rPr>
                <w:b/>
                <w:color w:val="002453" w:themeColor="accent5"/>
              </w:rPr>
              <w:t>to identify</w:t>
            </w:r>
            <w:r w:rsidR="00303209" w:rsidRPr="00E33701">
              <w:rPr>
                <w:b/>
                <w:color w:val="002453" w:themeColor="accent5"/>
              </w:rPr>
              <w:t xml:space="preserve"> and address the specific needs of women and girls with </w:t>
            </w:r>
            <w:r w:rsidR="009A4708" w:rsidRPr="00E33701">
              <w:rPr>
                <w:b/>
                <w:color w:val="002453" w:themeColor="accent5"/>
              </w:rPr>
              <w:t>disabilit</w:t>
            </w:r>
            <w:r w:rsidR="4A4CA514" w:rsidRPr="00E33701">
              <w:rPr>
                <w:b/>
                <w:color w:val="002453" w:themeColor="accent5"/>
              </w:rPr>
              <w:t>y</w:t>
            </w:r>
            <w:r w:rsidR="00EA74D5" w:rsidRPr="00E33701">
              <w:rPr>
                <w:b/>
                <w:color w:val="002453" w:themeColor="accent5"/>
              </w:rPr>
              <w:t xml:space="preserve"> and </w:t>
            </w:r>
            <w:r w:rsidR="00F440E0" w:rsidRPr="00E33701">
              <w:rPr>
                <w:b/>
                <w:color w:val="002453" w:themeColor="accent5"/>
              </w:rPr>
              <w:t>autistic</w:t>
            </w:r>
            <w:r w:rsidR="00F440E0" w:rsidRPr="3353334A">
              <w:rPr>
                <w:b/>
                <w:color w:val="002453" w:themeColor="accent5"/>
              </w:rPr>
              <w:t xml:space="preserve"> </w:t>
            </w:r>
            <w:r w:rsidR="00EA74D5" w:rsidRPr="3353334A">
              <w:rPr>
                <w:b/>
                <w:color w:val="002453" w:themeColor="accent5"/>
              </w:rPr>
              <w:t>women and girls</w:t>
            </w:r>
            <w:r w:rsidR="00303209" w:rsidRPr="3353334A">
              <w:rPr>
                <w:color w:val="002453" w:themeColor="accent5"/>
              </w:rPr>
              <w:t>. Th</w:t>
            </w:r>
            <w:r w:rsidR="009C3B20">
              <w:rPr>
                <w:color w:val="002453" w:themeColor="accent5"/>
              </w:rPr>
              <w:t>e format of this</w:t>
            </w:r>
            <w:r w:rsidR="00721C37">
              <w:rPr>
                <w:color w:val="002453" w:themeColor="accent5"/>
              </w:rPr>
              <w:t xml:space="preserve"> review should be </w:t>
            </w:r>
            <w:r w:rsidR="009C3B20">
              <w:rPr>
                <w:color w:val="002453" w:themeColor="accent5"/>
              </w:rPr>
              <w:t>c</w:t>
            </w:r>
            <w:r w:rsidR="00303209" w:rsidRPr="3353334A">
              <w:rPr>
                <w:color w:val="002453" w:themeColor="accent5"/>
              </w:rPr>
              <w:t xml:space="preserve">o-designed with women and girls with </w:t>
            </w:r>
            <w:r w:rsidR="00C64B8C" w:rsidRPr="3353334A">
              <w:rPr>
                <w:color w:val="002453" w:themeColor="accent5"/>
              </w:rPr>
              <w:t>disabilit</w:t>
            </w:r>
            <w:r w:rsidR="00C64B8C" w:rsidRPr="1FD99B69">
              <w:rPr>
                <w:color w:val="002453" w:themeColor="accent5"/>
              </w:rPr>
              <w:t>y and</w:t>
            </w:r>
            <w:r w:rsidR="00EA74D5" w:rsidRPr="3353334A">
              <w:rPr>
                <w:color w:val="002453" w:themeColor="accent5"/>
              </w:rPr>
              <w:t xml:space="preserve"> </w:t>
            </w:r>
            <w:r w:rsidR="00F440E0" w:rsidRPr="3353334A">
              <w:rPr>
                <w:color w:val="002453" w:themeColor="accent5"/>
              </w:rPr>
              <w:t>autistic women</w:t>
            </w:r>
            <w:r w:rsidR="00B55EDF" w:rsidRPr="3353334A">
              <w:rPr>
                <w:color w:val="002453" w:themeColor="accent5"/>
              </w:rPr>
              <w:t xml:space="preserve"> and girls</w:t>
            </w:r>
            <w:r w:rsidR="00303209" w:rsidRPr="3353334A">
              <w:rPr>
                <w:color w:val="002453" w:themeColor="accent5"/>
              </w:rPr>
              <w:t xml:space="preserve">, with expertise in violence prevention. </w:t>
            </w:r>
          </w:p>
        </w:tc>
      </w:tr>
    </w:tbl>
    <w:p w14:paraId="22C8D41B" w14:textId="3D46EC1C" w:rsidR="005618BF" w:rsidRDefault="00213054" w:rsidP="008C3F4D">
      <w:pPr>
        <w:pStyle w:val="Heading1"/>
        <w:spacing w:before="240" w:after="240"/>
      </w:pPr>
      <w:r w:rsidRPr="005E17B2">
        <w:t xml:space="preserve">Response to </w:t>
      </w:r>
      <w:bookmarkEnd w:id="13"/>
      <w:bookmarkEnd w:id="14"/>
      <w:bookmarkEnd w:id="15"/>
      <w:r w:rsidR="00372214" w:rsidRPr="005E17B2">
        <w:t>Engagement Paper</w:t>
      </w:r>
      <w:bookmarkEnd w:id="16"/>
      <w:r w:rsidR="00372214" w:rsidRPr="005E17B2">
        <w:t xml:space="preserve"> </w:t>
      </w:r>
    </w:p>
    <w:p w14:paraId="47A46FF1" w14:textId="023E15D2" w:rsidR="004A5E32" w:rsidRPr="00015AFD" w:rsidRDefault="00D30C25" w:rsidP="00447DFF">
      <w:pPr>
        <w:pStyle w:val="Heading2"/>
        <w:spacing w:before="0"/>
      </w:pPr>
      <w:bookmarkStart w:id="17" w:name="_Toc235458003"/>
      <w:r w:rsidRPr="00015AFD">
        <w:t xml:space="preserve">Pillar 1: Inclusive Communities &amp; </w:t>
      </w:r>
      <w:r w:rsidR="00CA0CB2" w:rsidRPr="00015AFD">
        <w:t>Pillar 3: Fairness and safety</w:t>
      </w:r>
      <w:bookmarkEnd w:id="17"/>
    </w:p>
    <w:p w14:paraId="374B6B8F" w14:textId="081EFF58" w:rsidR="00A17CFF" w:rsidRPr="00A17CFF" w:rsidRDefault="00A17CFF" w:rsidP="00D30C25">
      <w:pPr>
        <w:spacing w:line="276" w:lineRule="auto"/>
        <w:rPr>
          <w:b/>
          <w:bCs/>
          <w:color w:val="002453"/>
        </w:rPr>
      </w:pPr>
      <w:r w:rsidRPr="00A17CFF">
        <w:rPr>
          <w:b/>
          <w:bCs/>
          <w:color w:val="002453"/>
        </w:rPr>
        <w:t xml:space="preserve">Pillar 1 – Inclusive Communities </w:t>
      </w:r>
    </w:p>
    <w:p w14:paraId="60DBBFF6" w14:textId="5E9E247D" w:rsidR="00C6531D" w:rsidRDefault="00C6531D" w:rsidP="00C6531D">
      <w:pPr>
        <w:spacing w:line="276" w:lineRule="auto"/>
        <w:rPr>
          <w:color w:val="002453" w:themeColor="accent5"/>
        </w:rPr>
      </w:pPr>
      <w:r w:rsidRPr="43E9AF76">
        <w:rPr>
          <w:color w:val="002453" w:themeColor="accent5"/>
        </w:rPr>
        <w:t xml:space="preserve">Our Watch is </w:t>
      </w:r>
      <w:r w:rsidRPr="007E5E8C">
        <w:rPr>
          <w:color w:val="002453" w:themeColor="accent5"/>
        </w:rPr>
        <w:t xml:space="preserve">supportive of the </w:t>
      </w:r>
      <w:r w:rsidR="007E5E8C">
        <w:rPr>
          <w:color w:val="002453" w:themeColor="accent5"/>
        </w:rPr>
        <w:t>current</w:t>
      </w:r>
      <w:r w:rsidRPr="007E5E8C">
        <w:rPr>
          <w:color w:val="002453" w:themeColor="accent5"/>
        </w:rPr>
        <w:t xml:space="preserve"> structure of the </w:t>
      </w:r>
      <w:r w:rsidR="00220312" w:rsidRPr="00220312">
        <w:rPr>
          <w:i/>
          <w:iCs/>
          <w:color w:val="002453" w:themeColor="accent5"/>
        </w:rPr>
        <w:t xml:space="preserve">Disability Plan </w:t>
      </w:r>
      <w:r w:rsidR="00420385">
        <w:rPr>
          <w:i/>
          <w:iCs/>
          <w:color w:val="002453" w:themeColor="accent5"/>
        </w:rPr>
        <w:t>(</w:t>
      </w:r>
      <w:r w:rsidR="00220312" w:rsidRPr="00220312">
        <w:rPr>
          <w:i/>
          <w:iCs/>
          <w:color w:val="002453" w:themeColor="accent5"/>
        </w:rPr>
        <w:t>2022–2026</w:t>
      </w:r>
      <w:r w:rsidR="00420385">
        <w:rPr>
          <w:i/>
          <w:iCs/>
          <w:color w:val="002453" w:themeColor="accent5"/>
        </w:rPr>
        <w:t>)</w:t>
      </w:r>
      <w:r w:rsidR="00220312">
        <w:rPr>
          <w:color w:val="002453" w:themeColor="accent5"/>
        </w:rPr>
        <w:t xml:space="preserve"> and </w:t>
      </w:r>
      <w:r w:rsidR="00220312" w:rsidRPr="00220312">
        <w:rPr>
          <w:i/>
          <w:iCs/>
          <w:color w:val="002453" w:themeColor="accent5"/>
        </w:rPr>
        <w:t xml:space="preserve">Victorian Autism Plan </w:t>
      </w:r>
      <w:r w:rsidR="00420385">
        <w:rPr>
          <w:i/>
          <w:iCs/>
          <w:color w:val="002453" w:themeColor="accent5"/>
        </w:rPr>
        <w:t>(</w:t>
      </w:r>
      <w:r w:rsidR="00220312" w:rsidRPr="00220312">
        <w:rPr>
          <w:i/>
          <w:iCs/>
          <w:color w:val="002453" w:themeColor="accent5"/>
        </w:rPr>
        <w:t>2023-2025</w:t>
      </w:r>
      <w:r w:rsidR="00420385">
        <w:rPr>
          <w:color w:val="002453" w:themeColor="accent5"/>
        </w:rPr>
        <w:t xml:space="preserve">) </w:t>
      </w:r>
      <w:r w:rsidRPr="007E5E8C">
        <w:rPr>
          <w:color w:val="002453" w:themeColor="accent5"/>
        </w:rPr>
        <w:t xml:space="preserve">as they </w:t>
      </w:r>
      <w:r w:rsidR="00E66591" w:rsidRPr="007E5E8C">
        <w:rPr>
          <w:color w:val="002453" w:themeColor="accent5"/>
        </w:rPr>
        <w:t>provide the opportunity to address</w:t>
      </w:r>
      <w:r w:rsidRPr="43E9AF76">
        <w:rPr>
          <w:color w:val="002453" w:themeColor="accent5"/>
        </w:rPr>
        <w:t xml:space="preserve"> the key drivers of violence against women and girls with </w:t>
      </w:r>
      <w:r w:rsidR="009A4708">
        <w:rPr>
          <w:color w:val="002453" w:themeColor="accent5"/>
        </w:rPr>
        <w:t>disabilit</w:t>
      </w:r>
      <w:r w:rsidR="385D661B" w:rsidRPr="0DE953D7">
        <w:rPr>
          <w:color w:val="002453" w:themeColor="accent5"/>
        </w:rPr>
        <w:t>y</w:t>
      </w:r>
      <w:r w:rsidRPr="43E9AF76">
        <w:rPr>
          <w:color w:val="002453" w:themeColor="accent5"/>
        </w:rPr>
        <w:t xml:space="preserve"> (ableism and gender inequality) in Pillars 1 and </w:t>
      </w:r>
      <w:r w:rsidR="00AC76A8" w:rsidRPr="43E9AF76">
        <w:rPr>
          <w:color w:val="002453" w:themeColor="accent5"/>
        </w:rPr>
        <w:t>3</w:t>
      </w:r>
      <w:r w:rsidRPr="43E9AF76">
        <w:rPr>
          <w:color w:val="002453" w:themeColor="accent5"/>
        </w:rPr>
        <w:t xml:space="preserve">. </w:t>
      </w:r>
    </w:p>
    <w:p w14:paraId="2AC88A53" w14:textId="1378390F" w:rsidR="00163AAD" w:rsidRDefault="00D30C25" w:rsidP="00D30C25">
      <w:pPr>
        <w:spacing w:line="276" w:lineRule="auto"/>
        <w:rPr>
          <w:color w:val="002453" w:themeColor="accent5"/>
        </w:rPr>
      </w:pPr>
      <w:r w:rsidRPr="60A667EF">
        <w:rPr>
          <w:color w:val="002453" w:themeColor="accent5"/>
        </w:rPr>
        <w:t xml:space="preserve">Our Watch commends the intersectional approach to </w:t>
      </w:r>
      <w:r w:rsidRPr="60A667EF">
        <w:rPr>
          <w:b/>
          <w:color w:val="002453" w:themeColor="accent5"/>
        </w:rPr>
        <w:t>Changing Community Attitudes</w:t>
      </w:r>
      <w:r w:rsidRPr="60A667EF">
        <w:rPr>
          <w:color w:val="002453" w:themeColor="accent5"/>
        </w:rPr>
        <w:t xml:space="preserve"> under the </w:t>
      </w:r>
      <w:r w:rsidR="005E5F60" w:rsidRPr="60A667EF">
        <w:rPr>
          <w:b/>
          <w:color w:val="002453" w:themeColor="accent5"/>
        </w:rPr>
        <w:t xml:space="preserve">Inclusive </w:t>
      </w:r>
      <w:r w:rsidRPr="60A667EF">
        <w:rPr>
          <w:b/>
          <w:color w:val="002453" w:themeColor="accent5"/>
        </w:rPr>
        <w:t>Communities Pillar</w:t>
      </w:r>
      <w:r w:rsidRPr="60A667EF">
        <w:rPr>
          <w:color w:val="002453" w:themeColor="accent5"/>
        </w:rPr>
        <w:t xml:space="preserve"> in the </w:t>
      </w:r>
      <w:r w:rsidR="00220312" w:rsidRPr="60A667EF">
        <w:rPr>
          <w:i/>
          <w:color w:val="002453" w:themeColor="accent5"/>
        </w:rPr>
        <w:t xml:space="preserve">Disability Plan </w:t>
      </w:r>
      <w:r w:rsidR="00420385" w:rsidRPr="60A667EF">
        <w:rPr>
          <w:i/>
          <w:color w:val="002453" w:themeColor="accent5"/>
        </w:rPr>
        <w:t>(</w:t>
      </w:r>
      <w:r w:rsidR="00220312" w:rsidRPr="60A667EF">
        <w:rPr>
          <w:i/>
          <w:color w:val="002453" w:themeColor="accent5"/>
        </w:rPr>
        <w:t>2022–2026</w:t>
      </w:r>
      <w:r w:rsidR="00420385" w:rsidRPr="60A667EF">
        <w:rPr>
          <w:i/>
          <w:color w:val="002453" w:themeColor="accent5"/>
        </w:rPr>
        <w:t>)</w:t>
      </w:r>
      <w:r w:rsidR="006E210A" w:rsidRPr="60A667EF">
        <w:rPr>
          <w:color w:val="002453" w:themeColor="accent5"/>
        </w:rPr>
        <w:t>. Changing community attitudes include</w:t>
      </w:r>
      <w:r w:rsidR="00134204" w:rsidRPr="60A667EF">
        <w:rPr>
          <w:color w:val="002453" w:themeColor="accent5"/>
        </w:rPr>
        <w:t>s</w:t>
      </w:r>
      <w:r w:rsidR="006E210A" w:rsidRPr="60A667EF">
        <w:rPr>
          <w:color w:val="002453" w:themeColor="accent5"/>
        </w:rPr>
        <w:t xml:space="preserve"> 5 a</w:t>
      </w:r>
      <w:r w:rsidR="00163AAD" w:rsidRPr="60A667EF">
        <w:rPr>
          <w:color w:val="002453" w:themeColor="accent5"/>
        </w:rPr>
        <w:t xml:space="preserve">ctions </w:t>
      </w:r>
      <w:r w:rsidRPr="60A667EF">
        <w:rPr>
          <w:color w:val="002453" w:themeColor="accent5"/>
        </w:rPr>
        <w:t xml:space="preserve">to collectively co-design campaigns with people with </w:t>
      </w:r>
      <w:r w:rsidR="009A4708" w:rsidRPr="60A667EF">
        <w:rPr>
          <w:color w:val="002453" w:themeColor="accent5"/>
        </w:rPr>
        <w:t>disabilit</w:t>
      </w:r>
      <w:r w:rsidR="3E8CA20F" w:rsidRPr="60A667EF">
        <w:rPr>
          <w:color w:val="002453" w:themeColor="accent5"/>
        </w:rPr>
        <w:t>y</w:t>
      </w:r>
      <w:r w:rsidRPr="60A667EF">
        <w:rPr>
          <w:color w:val="002453" w:themeColor="accent5"/>
        </w:rPr>
        <w:t xml:space="preserve"> that promote inclusive employment, challenge attitudes towards family violence, and showcase positive representation of LGBTIQA+, First Nations, multicultural and multi-faith communities</w:t>
      </w:r>
      <w:r w:rsidR="00FD41B0">
        <w:rPr>
          <w:color w:val="002453" w:themeColor="accent5"/>
        </w:rPr>
        <w:t>.</w:t>
      </w:r>
      <w:r w:rsidR="00533BC0">
        <w:rPr>
          <w:rStyle w:val="EndnoteReference"/>
        </w:rPr>
        <w:endnoteReference w:id="9"/>
      </w:r>
      <w:r w:rsidRPr="60A667EF">
        <w:rPr>
          <w:color w:val="002453" w:themeColor="accent5"/>
        </w:rPr>
        <w:t xml:space="preserve"> </w:t>
      </w:r>
    </w:p>
    <w:p w14:paraId="499139CD" w14:textId="45CC440F" w:rsidR="00DD7F09" w:rsidRPr="00590B11" w:rsidRDefault="00D30C25" w:rsidP="00464819">
      <w:pPr>
        <w:spacing w:line="276" w:lineRule="auto"/>
        <w:rPr>
          <w:color w:val="002453"/>
        </w:rPr>
      </w:pPr>
      <w:r w:rsidRPr="00D30C25">
        <w:rPr>
          <w:color w:val="002453"/>
        </w:rPr>
        <w:t xml:space="preserve">The </w:t>
      </w:r>
      <w:r w:rsidRPr="00D30C25">
        <w:rPr>
          <w:i/>
          <w:iCs/>
          <w:color w:val="002453"/>
        </w:rPr>
        <w:t>Autism Plan Refresh</w:t>
      </w:r>
      <w:r w:rsidRPr="00D30C25">
        <w:rPr>
          <w:color w:val="002453"/>
        </w:rPr>
        <w:t xml:space="preserve"> </w:t>
      </w:r>
      <w:r w:rsidRPr="00D30C25">
        <w:rPr>
          <w:i/>
          <w:iCs/>
          <w:color w:val="002453"/>
        </w:rPr>
        <w:t xml:space="preserve">2023 </w:t>
      </w:r>
      <w:r w:rsidRPr="00D30C25">
        <w:rPr>
          <w:color w:val="002453"/>
        </w:rPr>
        <w:t>also include</w:t>
      </w:r>
      <w:r w:rsidR="00AE356B">
        <w:rPr>
          <w:color w:val="002453"/>
        </w:rPr>
        <w:t>d</w:t>
      </w:r>
      <w:r w:rsidRPr="00D30C25">
        <w:rPr>
          <w:color w:val="002453"/>
        </w:rPr>
        <w:t xml:space="preserve"> actions </w:t>
      </w:r>
      <w:r w:rsidR="005E5F60">
        <w:rPr>
          <w:color w:val="002453"/>
        </w:rPr>
        <w:t xml:space="preserve">under the </w:t>
      </w:r>
      <w:r w:rsidR="005E5F60" w:rsidRPr="005E5F60">
        <w:rPr>
          <w:b/>
          <w:bCs/>
          <w:color w:val="002453"/>
        </w:rPr>
        <w:t>Inclusive Communities Pillar</w:t>
      </w:r>
      <w:r w:rsidR="005E5F60">
        <w:rPr>
          <w:color w:val="002453"/>
        </w:rPr>
        <w:t xml:space="preserve"> </w:t>
      </w:r>
      <w:r w:rsidRPr="00D30C25">
        <w:rPr>
          <w:color w:val="002453"/>
        </w:rPr>
        <w:t xml:space="preserve">to implement public education campaigns applying an intersectional lens to enhance community education and awareness around the needs and experiences of </w:t>
      </w:r>
      <w:r w:rsidR="00F440E0">
        <w:rPr>
          <w:color w:val="002453"/>
        </w:rPr>
        <w:t xml:space="preserve">autistic </w:t>
      </w:r>
      <w:r w:rsidRPr="00D30C25">
        <w:rPr>
          <w:color w:val="002453"/>
        </w:rPr>
        <w:t>people</w:t>
      </w:r>
      <w:r w:rsidR="006E00F4">
        <w:rPr>
          <w:color w:val="002453"/>
        </w:rPr>
        <w:t>,</w:t>
      </w:r>
      <w:r w:rsidR="002C63A9">
        <w:rPr>
          <w:color w:val="002453"/>
        </w:rPr>
        <w:t xml:space="preserve"> including </w:t>
      </w:r>
      <w:r w:rsidR="00F440E0">
        <w:rPr>
          <w:color w:val="002453"/>
        </w:rPr>
        <w:t>autistic women and girls</w:t>
      </w:r>
      <w:r w:rsidRPr="00D30C25">
        <w:rPr>
          <w:color w:val="002453"/>
        </w:rPr>
        <w:t>.</w:t>
      </w:r>
      <w:r w:rsidRPr="00D30C25" w:rsidDel="00C822C1">
        <w:rPr>
          <w:b/>
          <w:color w:val="002453"/>
          <w:vertAlign w:val="superscript"/>
        </w:rPr>
        <w:endnoteReference w:id="10"/>
      </w:r>
      <w:r w:rsidR="006E210A">
        <w:rPr>
          <w:color w:val="002453"/>
        </w:rPr>
        <w:t xml:space="preserve"> </w:t>
      </w:r>
      <w:r w:rsidR="00464819" w:rsidRPr="00464819">
        <w:rPr>
          <w:color w:val="002453"/>
        </w:rPr>
        <w:t xml:space="preserve">Our Watch considers these as strengths in the current plans that should be carried forward and </w:t>
      </w:r>
      <w:r w:rsidR="003F6BC6" w:rsidRPr="00590B11">
        <w:rPr>
          <w:color w:val="002453"/>
        </w:rPr>
        <w:t>built upon</w:t>
      </w:r>
      <w:r w:rsidR="00464819" w:rsidRPr="00590B11">
        <w:rPr>
          <w:color w:val="002453"/>
        </w:rPr>
        <w:t xml:space="preserve"> in</w:t>
      </w:r>
      <w:r w:rsidR="009570A5" w:rsidRPr="00590B11">
        <w:rPr>
          <w:color w:val="002453"/>
        </w:rPr>
        <w:t xml:space="preserve"> the</w:t>
      </w:r>
      <w:r w:rsidR="00464819" w:rsidRPr="00590B11">
        <w:rPr>
          <w:color w:val="002453"/>
        </w:rPr>
        <w:t xml:space="preserve"> </w:t>
      </w:r>
      <w:r w:rsidR="009570A5" w:rsidRPr="0054198A">
        <w:rPr>
          <w:color w:val="002453"/>
        </w:rPr>
        <w:t>State Disability Plan and the Victorian Autism Plan 2027 – 2031</w:t>
      </w:r>
      <w:r w:rsidR="009570A5" w:rsidRPr="00590B11">
        <w:rPr>
          <w:color w:val="002453"/>
        </w:rPr>
        <w:t>.</w:t>
      </w:r>
    </w:p>
    <w:p w14:paraId="0B48653B" w14:textId="77777777" w:rsidR="0061762D" w:rsidRDefault="0061762D" w:rsidP="00464819">
      <w:pPr>
        <w:spacing w:line="276" w:lineRule="auto"/>
        <w:rPr>
          <w:b/>
          <w:bCs/>
          <w:color w:val="002453"/>
        </w:rPr>
      </w:pPr>
    </w:p>
    <w:p w14:paraId="16912CBE" w14:textId="39F8725E" w:rsidR="00464819" w:rsidRPr="00015AFD" w:rsidRDefault="00464819" w:rsidP="00464819">
      <w:pPr>
        <w:spacing w:line="276" w:lineRule="auto"/>
        <w:rPr>
          <w:b/>
          <w:bCs/>
          <w:color w:val="002453"/>
        </w:rPr>
      </w:pPr>
      <w:r w:rsidRPr="00015AFD">
        <w:rPr>
          <w:b/>
          <w:bCs/>
          <w:color w:val="002453"/>
        </w:rPr>
        <w:lastRenderedPageBreak/>
        <w:t xml:space="preserve">Pillar 3 – Fairness and Safety  </w:t>
      </w:r>
    </w:p>
    <w:p w14:paraId="3DF7A2B6" w14:textId="7225054C" w:rsidR="00982F4C" w:rsidRDefault="00DA5F84" w:rsidP="00311F25">
      <w:pPr>
        <w:spacing w:line="276" w:lineRule="auto"/>
        <w:rPr>
          <w:color w:val="002453" w:themeColor="accent5"/>
        </w:rPr>
      </w:pPr>
      <w:r w:rsidRPr="61EEB3B2">
        <w:rPr>
          <w:color w:val="002453" w:themeColor="accent5"/>
        </w:rPr>
        <w:t xml:space="preserve">Our Watch </w:t>
      </w:r>
      <w:r w:rsidR="00A16A56" w:rsidRPr="61EEB3B2">
        <w:rPr>
          <w:color w:val="002453" w:themeColor="accent5"/>
        </w:rPr>
        <w:t xml:space="preserve">supports the inclusion of a </w:t>
      </w:r>
      <w:r w:rsidR="0059464B" w:rsidRPr="61EEB3B2">
        <w:rPr>
          <w:b/>
          <w:color w:val="002453" w:themeColor="accent5"/>
        </w:rPr>
        <w:t>Fairness and Safety Pillar</w:t>
      </w:r>
      <w:r w:rsidR="00A16A56" w:rsidRPr="61EEB3B2">
        <w:rPr>
          <w:color w:val="002453" w:themeColor="accent5"/>
        </w:rPr>
        <w:t xml:space="preserve"> </w:t>
      </w:r>
      <w:r w:rsidR="00D56BCE" w:rsidRPr="61EEB3B2">
        <w:rPr>
          <w:color w:val="002453" w:themeColor="accent5"/>
        </w:rPr>
        <w:t xml:space="preserve">as this </w:t>
      </w:r>
      <w:r w:rsidR="00F04C0F">
        <w:rPr>
          <w:color w:val="002453" w:themeColor="accent5"/>
        </w:rPr>
        <w:t>P</w:t>
      </w:r>
      <w:r w:rsidR="00D56BCE" w:rsidRPr="61EEB3B2">
        <w:rPr>
          <w:color w:val="002453" w:themeColor="accent5"/>
        </w:rPr>
        <w:t>illar incorporates actions to</w:t>
      </w:r>
      <w:r w:rsidR="0059464B" w:rsidRPr="61EEB3B2">
        <w:rPr>
          <w:color w:val="002453" w:themeColor="accent5"/>
        </w:rPr>
        <w:t xml:space="preserve"> </w:t>
      </w:r>
      <w:r w:rsidR="00A16A56" w:rsidRPr="61EEB3B2">
        <w:rPr>
          <w:color w:val="002453" w:themeColor="accent5"/>
        </w:rPr>
        <w:t>address</w:t>
      </w:r>
      <w:r w:rsidR="001130D0" w:rsidRPr="61EEB3B2">
        <w:rPr>
          <w:color w:val="002453" w:themeColor="accent5"/>
        </w:rPr>
        <w:t xml:space="preserve"> the high levels of violence experienced by people with </w:t>
      </w:r>
      <w:r w:rsidR="009A4708">
        <w:rPr>
          <w:color w:val="002453" w:themeColor="accent5"/>
        </w:rPr>
        <w:t>disabilit</w:t>
      </w:r>
      <w:r w:rsidR="7C30148F" w:rsidRPr="05EBD8FA">
        <w:rPr>
          <w:color w:val="002453" w:themeColor="accent5"/>
        </w:rPr>
        <w:t>y</w:t>
      </w:r>
      <w:r w:rsidR="005078F2" w:rsidRPr="61EEB3B2">
        <w:rPr>
          <w:color w:val="002453" w:themeColor="accent5"/>
        </w:rPr>
        <w:t>.</w:t>
      </w:r>
      <w:r w:rsidR="008F1EBD">
        <w:rPr>
          <w:color w:val="002453" w:themeColor="accent5"/>
        </w:rPr>
        <w:t xml:space="preserve"> </w:t>
      </w:r>
      <w:r w:rsidR="008F1EBD" w:rsidRPr="5E262BB1">
        <w:rPr>
          <w:color w:val="002453" w:themeColor="accent5"/>
        </w:rPr>
        <w:t xml:space="preserve">Engagement on </w:t>
      </w:r>
      <w:r w:rsidR="008F1EBD" w:rsidRPr="0019475A">
        <w:rPr>
          <w:color w:val="002453" w:themeColor="accent5"/>
        </w:rPr>
        <w:t xml:space="preserve">the </w:t>
      </w:r>
      <w:r w:rsidR="00220312" w:rsidRPr="0019475A">
        <w:rPr>
          <w:color w:val="002453" w:themeColor="accent5"/>
        </w:rPr>
        <w:t xml:space="preserve">State Disability Plan and the Victorian Autism Plan 2027 – 2031 </w:t>
      </w:r>
      <w:r w:rsidR="00982F4C" w:rsidRPr="0019475A">
        <w:rPr>
          <w:color w:val="002453" w:themeColor="accent5"/>
        </w:rPr>
        <w:t>in 2026</w:t>
      </w:r>
      <w:r w:rsidR="00982F4C">
        <w:rPr>
          <w:color w:val="002453" w:themeColor="accent5"/>
        </w:rPr>
        <w:t xml:space="preserve"> </w:t>
      </w:r>
      <w:r w:rsidR="008F1EBD" w:rsidRPr="5E262BB1">
        <w:rPr>
          <w:color w:val="002453" w:themeColor="accent5"/>
        </w:rPr>
        <w:t xml:space="preserve">highlighted significant concerns about discrimination, abuse and safety for people with </w:t>
      </w:r>
      <w:r w:rsidR="009A4708">
        <w:rPr>
          <w:color w:val="002453" w:themeColor="accent5"/>
        </w:rPr>
        <w:t>disabilit</w:t>
      </w:r>
      <w:r w:rsidR="28884679" w:rsidRPr="2EA5D7A9">
        <w:rPr>
          <w:color w:val="002453" w:themeColor="accent5"/>
        </w:rPr>
        <w:t>y</w:t>
      </w:r>
      <w:r w:rsidR="008F1EBD" w:rsidRPr="5E262BB1">
        <w:rPr>
          <w:color w:val="002453" w:themeColor="accent5"/>
        </w:rPr>
        <w:t>. Of the respondents</w:t>
      </w:r>
      <w:r w:rsidR="71979DEE" w:rsidRPr="7F3C844A">
        <w:rPr>
          <w:color w:val="002453" w:themeColor="accent5"/>
        </w:rPr>
        <w:t>,</w:t>
      </w:r>
      <w:r w:rsidR="008F1EBD" w:rsidRPr="5E262BB1">
        <w:rPr>
          <w:color w:val="002453" w:themeColor="accent5"/>
        </w:rPr>
        <w:t xml:space="preserve"> 74% identified as women and 29% as LGBTQIA+</w:t>
      </w:r>
      <w:r w:rsidR="008F1EBD">
        <w:rPr>
          <w:color w:val="002453" w:themeColor="accent5"/>
        </w:rPr>
        <w:t>.</w:t>
      </w:r>
      <w:r w:rsidR="00510BBF">
        <w:rPr>
          <w:rStyle w:val="EndnoteReference"/>
        </w:rPr>
        <w:endnoteReference w:id="11"/>
      </w:r>
      <w:r w:rsidR="00510BBF" w:rsidRPr="5E262BB1">
        <w:rPr>
          <w:color w:val="002453" w:themeColor="accent5"/>
          <w:vertAlign w:val="superscript"/>
        </w:rPr>
        <w:t xml:space="preserve"> </w:t>
      </w:r>
      <w:r w:rsidR="008F1EBD">
        <w:rPr>
          <w:color w:val="002453" w:themeColor="accent5"/>
        </w:rPr>
        <w:t xml:space="preserve"> </w:t>
      </w:r>
    </w:p>
    <w:p w14:paraId="1E9606D4" w14:textId="65585916" w:rsidR="009A5D85" w:rsidRPr="008F1EBD" w:rsidRDefault="008F1EBD" w:rsidP="00311F25">
      <w:pPr>
        <w:spacing w:line="276" w:lineRule="auto"/>
        <w:rPr>
          <w:color w:val="002453"/>
          <w:vertAlign w:val="superscript"/>
        </w:rPr>
      </w:pPr>
      <w:r>
        <w:rPr>
          <w:color w:val="002453" w:themeColor="accent5"/>
        </w:rPr>
        <w:t>H</w:t>
      </w:r>
      <w:r w:rsidRPr="5E262BB1">
        <w:rPr>
          <w:color w:val="002453" w:themeColor="accent5"/>
        </w:rPr>
        <w:t>alf of all respondents reported experiencing abuse, discrimination or unfair treatment from services in the previous 12 months.</w:t>
      </w:r>
      <w:r w:rsidRPr="5E262BB1">
        <w:rPr>
          <w:color w:val="002453" w:themeColor="accent5"/>
          <w:vertAlign w:val="superscript"/>
        </w:rPr>
        <w:t xml:space="preserve"> </w:t>
      </w:r>
      <w:r w:rsidRPr="5E262BB1">
        <w:rPr>
          <w:color w:val="002453" w:themeColor="accent5"/>
        </w:rPr>
        <w:t xml:space="preserve">These experiences were particularly common among </w:t>
      </w:r>
      <w:r w:rsidR="00F440E0">
        <w:rPr>
          <w:color w:val="002453" w:themeColor="accent5"/>
        </w:rPr>
        <w:t xml:space="preserve">autistic </w:t>
      </w:r>
      <w:r w:rsidRPr="5E262BB1">
        <w:rPr>
          <w:color w:val="002453" w:themeColor="accent5"/>
        </w:rPr>
        <w:t>and neurodivergent people and those with neurodevelopmental, psychosocial or chronic illness-related disabilities.</w:t>
      </w:r>
      <w:r w:rsidRPr="5E262BB1">
        <w:rPr>
          <w:color w:val="002453" w:themeColor="accent5"/>
          <w:vertAlign w:val="superscript"/>
        </w:rPr>
        <w:t xml:space="preserve"> </w:t>
      </w:r>
      <w:r w:rsidRPr="5E262BB1">
        <w:rPr>
          <w:color w:val="002453" w:themeColor="accent5"/>
        </w:rPr>
        <w:t>Despite the prevalence of these experiences, 62% of those affected did not report what had happened.</w:t>
      </w:r>
      <w:r w:rsidRPr="00D25B24">
        <w:rPr>
          <w:rStyle w:val="EndnoteReference"/>
        </w:rPr>
        <w:t xml:space="preserve"> </w:t>
      </w:r>
      <w:r>
        <w:rPr>
          <w:rStyle w:val="EndnoteReference"/>
        </w:rPr>
        <w:endnoteReference w:id="12"/>
      </w:r>
      <w:r w:rsidRPr="5E262BB1">
        <w:rPr>
          <w:color w:val="002453" w:themeColor="accent5"/>
          <w:vertAlign w:val="superscript"/>
        </w:rPr>
        <w:t xml:space="preserve">  </w:t>
      </w:r>
    </w:p>
    <w:p w14:paraId="00809233" w14:textId="77777777" w:rsidR="00B47B82" w:rsidRDefault="00BF1D69" w:rsidP="00311F25">
      <w:pPr>
        <w:spacing w:line="276" w:lineRule="auto"/>
      </w:pPr>
      <w:r>
        <w:rPr>
          <w:color w:val="002453" w:themeColor="accent5"/>
        </w:rPr>
        <w:t>T</w:t>
      </w:r>
      <w:r w:rsidRPr="61EEB3B2">
        <w:rPr>
          <w:color w:val="002453" w:themeColor="accent5"/>
        </w:rPr>
        <w:t xml:space="preserve">he </w:t>
      </w:r>
      <w:r w:rsidRPr="00420385">
        <w:rPr>
          <w:i/>
          <w:iCs/>
          <w:color w:val="002453" w:themeColor="accent5"/>
        </w:rPr>
        <w:t>Disability</w:t>
      </w:r>
      <w:r w:rsidR="00420385" w:rsidRPr="00123123">
        <w:rPr>
          <w:i/>
          <w:iCs/>
          <w:color w:val="002453" w:themeColor="accent5"/>
        </w:rPr>
        <w:t xml:space="preserve"> Plan </w:t>
      </w:r>
      <w:r w:rsidR="00420385">
        <w:rPr>
          <w:i/>
          <w:iCs/>
          <w:color w:val="002453" w:themeColor="accent5"/>
        </w:rPr>
        <w:t>(</w:t>
      </w:r>
      <w:r w:rsidR="00420385" w:rsidRPr="00123123">
        <w:rPr>
          <w:i/>
          <w:iCs/>
          <w:color w:val="002453" w:themeColor="accent5"/>
        </w:rPr>
        <w:t>2022–2026</w:t>
      </w:r>
      <w:r w:rsidR="00420385">
        <w:rPr>
          <w:i/>
          <w:iCs/>
          <w:color w:val="002453" w:themeColor="accent5"/>
        </w:rPr>
        <w:t>)</w:t>
      </w:r>
      <w:r w:rsidR="00420385" w:rsidRPr="00123123">
        <w:rPr>
          <w:i/>
          <w:iCs/>
          <w:color w:val="002453" w:themeColor="accent5"/>
        </w:rPr>
        <w:t xml:space="preserve"> </w:t>
      </w:r>
      <w:r w:rsidR="00B5773C" w:rsidRPr="00102307">
        <w:rPr>
          <w:color w:val="002453" w:themeColor="accent5"/>
        </w:rPr>
        <w:t>explicit</w:t>
      </w:r>
      <w:r w:rsidR="00871313">
        <w:rPr>
          <w:color w:val="002453" w:themeColor="accent5"/>
        </w:rPr>
        <w:t>ly</w:t>
      </w:r>
      <w:r w:rsidR="00B5773C" w:rsidRPr="61EEB3B2">
        <w:rPr>
          <w:color w:val="002453" w:themeColor="accent5"/>
        </w:rPr>
        <w:t xml:space="preserve"> acknowledge</w:t>
      </w:r>
      <w:r w:rsidR="009063E3">
        <w:rPr>
          <w:color w:val="002453" w:themeColor="accent5"/>
        </w:rPr>
        <w:t>s</w:t>
      </w:r>
      <w:r w:rsidR="00B5773C" w:rsidRPr="61EEB3B2">
        <w:rPr>
          <w:color w:val="002453" w:themeColor="accent5"/>
        </w:rPr>
        <w:t xml:space="preserve"> the need to prevent </w:t>
      </w:r>
      <w:r w:rsidR="00B00DD3" w:rsidRPr="61EEB3B2">
        <w:rPr>
          <w:color w:val="002453" w:themeColor="accent5"/>
        </w:rPr>
        <w:t xml:space="preserve">the high rates of </w:t>
      </w:r>
      <w:r w:rsidR="001921D4" w:rsidRPr="61EEB3B2">
        <w:rPr>
          <w:color w:val="002453" w:themeColor="accent5"/>
        </w:rPr>
        <w:t xml:space="preserve">gender-based </w:t>
      </w:r>
      <w:r w:rsidR="00B5773C" w:rsidRPr="61EEB3B2">
        <w:rPr>
          <w:color w:val="002453" w:themeColor="accent5"/>
        </w:rPr>
        <w:t>violence</w:t>
      </w:r>
      <w:r w:rsidR="00746C97">
        <w:rPr>
          <w:color w:val="002453" w:themeColor="accent5"/>
        </w:rPr>
        <w:t xml:space="preserve"> </w:t>
      </w:r>
      <w:r w:rsidR="006334BE">
        <w:rPr>
          <w:color w:val="002453" w:themeColor="accent5"/>
        </w:rPr>
        <w:t xml:space="preserve">by </w:t>
      </w:r>
      <w:r w:rsidR="00B00DD3" w:rsidRPr="61EEB3B2">
        <w:rPr>
          <w:color w:val="002453" w:themeColor="accent5"/>
        </w:rPr>
        <w:t>understand</w:t>
      </w:r>
      <w:r w:rsidR="006334BE">
        <w:rPr>
          <w:color w:val="002453" w:themeColor="accent5"/>
        </w:rPr>
        <w:t xml:space="preserve">ing </w:t>
      </w:r>
      <w:r w:rsidR="00B00DD3" w:rsidRPr="61EEB3B2">
        <w:rPr>
          <w:color w:val="002453" w:themeColor="accent5"/>
        </w:rPr>
        <w:t>and highlight</w:t>
      </w:r>
      <w:r w:rsidR="006334BE">
        <w:rPr>
          <w:color w:val="002453" w:themeColor="accent5"/>
        </w:rPr>
        <w:t>ing</w:t>
      </w:r>
      <w:r w:rsidR="00B00DD3" w:rsidRPr="61EEB3B2">
        <w:rPr>
          <w:color w:val="002453" w:themeColor="accent5"/>
        </w:rPr>
        <w:t xml:space="preserve"> its drivers</w:t>
      </w:r>
      <w:r w:rsidR="00A03029">
        <w:rPr>
          <w:color w:val="002453" w:themeColor="accent5"/>
        </w:rPr>
        <w:t xml:space="preserve"> as a commitment under action 3.4 – Family and Sexual Violence</w:t>
      </w:r>
      <w:r w:rsidR="001800E6" w:rsidRPr="61EEB3B2">
        <w:rPr>
          <w:color w:val="002453" w:themeColor="accent5"/>
        </w:rPr>
        <w:t>.</w:t>
      </w:r>
      <w:r w:rsidR="00B47B82" w:rsidRPr="00B47B82">
        <w:rPr>
          <w:color w:val="002453" w:themeColor="accent5"/>
        </w:rPr>
        <w:t xml:space="preserve"> </w:t>
      </w:r>
      <w:r w:rsidR="00B47B82">
        <w:rPr>
          <w:color w:val="002453" w:themeColor="accent5"/>
        </w:rPr>
        <w:t>This has included</w:t>
      </w:r>
      <w:r w:rsidR="00B47B82" w:rsidRPr="002B5043">
        <w:rPr>
          <w:color w:val="002453" w:themeColor="accent5"/>
        </w:rPr>
        <w:t xml:space="preserve"> work led by Women with Disabilities Victoria</w:t>
      </w:r>
      <w:r w:rsidR="00B47B82">
        <w:rPr>
          <w:color w:val="002453" w:themeColor="accent5"/>
        </w:rPr>
        <w:t>, and specifically the</w:t>
      </w:r>
      <w:r w:rsidR="00B47B82" w:rsidRPr="002B5043">
        <w:rPr>
          <w:color w:val="002453"/>
        </w:rPr>
        <w:t xml:space="preserve"> </w:t>
      </w:r>
      <w:r w:rsidR="00B47B82" w:rsidRPr="002B5043">
        <w:rPr>
          <w:color w:val="002453" w:themeColor="accent5"/>
        </w:rPr>
        <w:t>Gender and Disability Workforce Development Program</w:t>
      </w:r>
      <w:r w:rsidR="00B47B82">
        <w:rPr>
          <w:color w:val="002453"/>
        </w:rPr>
        <w:t>.</w:t>
      </w:r>
      <w:r w:rsidR="00B47B82" w:rsidRPr="64F4E35B">
        <w:rPr>
          <w:b/>
          <w:bCs/>
          <w:color w:val="002454"/>
          <w:vertAlign w:val="superscript"/>
        </w:rPr>
        <w:t xml:space="preserve"> </w:t>
      </w:r>
      <w:r w:rsidR="00B47B82" w:rsidRPr="00D7353B">
        <w:rPr>
          <w:b/>
          <w:color w:val="002453"/>
          <w:vertAlign w:val="superscript"/>
        </w:rPr>
        <w:endnoteReference w:id="13"/>
      </w:r>
      <w:r w:rsidR="00B47B82" w:rsidRPr="00B47B82">
        <w:t xml:space="preserve"> </w:t>
      </w:r>
    </w:p>
    <w:p w14:paraId="49F647AA" w14:textId="4BF033CA" w:rsidR="009063E3" w:rsidRPr="00F618CB" w:rsidRDefault="00B47B82" w:rsidP="00311F25">
      <w:pPr>
        <w:spacing w:line="276" w:lineRule="auto"/>
      </w:pPr>
      <w:r>
        <w:t>Research undertaken by The University of Melbourne with women with disability indicates that disability support workers are a key setting for the primary prevention of violence.</w:t>
      </w:r>
      <w:r>
        <w:rPr>
          <w:rStyle w:val="EndnoteReference"/>
        </w:rPr>
        <w:endnoteReference w:id="14"/>
      </w:r>
      <w:r>
        <w:t xml:space="preserve"> </w:t>
      </w:r>
      <w:r w:rsidRPr="00D76BFD">
        <w:t xml:space="preserve">The </w:t>
      </w:r>
      <w:r w:rsidRPr="00D76BFD">
        <w:rPr>
          <w:color w:val="002453" w:themeColor="accent5"/>
        </w:rPr>
        <w:t xml:space="preserve">State Disability Plan 2027 – 2031 </w:t>
      </w:r>
      <w:r w:rsidR="00F130CD">
        <w:rPr>
          <w:color w:val="002453" w:themeColor="accent5"/>
        </w:rPr>
        <w:t xml:space="preserve">has the opportunity to </w:t>
      </w:r>
      <w:r w:rsidRPr="00D76BFD">
        <w:rPr>
          <w:color w:val="002453" w:themeColor="accent5"/>
        </w:rPr>
        <w:t xml:space="preserve"> recognise the importan</w:t>
      </w:r>
      <w:r w:rsidR="00F130CD">
        <w:rPr>
          <w:color w:val="002453" w:themeColor="accent5"/>
        </w:rPr>
        <w:t>ce of</w:t>
      </w:r>
      <w:r w:rsidRPr="00D76BFD">
        <w:rPr>
          <w:color w:val="002453" w:themeColor="accent5"/>
        </w:rPr>
        <w:t xml:space="preserve"> primary prevention</w:t>
      </w:r>
      <w:r>
        <w:rPr>
          <w:color w:val="002453" w:themeColor="accent5"/>
        </w:rPr>
        <w:t xml:space="preserve"> in disability support workers by including actions to build capability within the disability services sector to address the drivers of violence. </w:t>
      </w:r>
      <w:r w:rsidR="002B5043" w:rsidRPr="00197909">
        <w:rPr>
          <w:color w:val="002453" w:themeColor="accent5"/>
        </w:rPr>
        <w:t xml:space="preserve">The </w:t>
      </w:r>
      <w:r w:rsidR="003A66D6">
        <w:rPr>
          <w:color w:val="002453" w:themeColor="accent5"/>
        </w:rPr>
        <w:t xml:space="preserve">primary prevention actions in the </w:t>
      </w:r>
      <w:r w:rsidR="002B5043" w:rsidRPr="00197909">
        <w:rPr>
          <w:color w:val="002453" w:themeColor="accent5"/>
        </w:rPr>
        <w:t xml:space="preserve">State Disability Plan 2027 – 2031 </w:t>
      </w:r>
      <w:r w:rsidR="00B865A8">
        <w:rPr>
          <w:color w:val="002453" w:themeColor="accent5"/>
        </w:rPr>
        <w:t>require a continued focus</w:t>
      </w:r>
      <w:r w:rsidR="00313385">
        <w:rPr>
          <w:color w:val="002453" w:themeColor="accent5"/>
        </w:rPr>
        <w:t>, including those</w:t>
      </w:r>
      <w:r w:rsidR="00660A65">
        <w:rPr>
          <w:color w:val="002453" w:themeColor="accent5"/>
        </w:rPr>
        <w:t xml:space="preserve"> </w:t>
      </w:r>
      <w:r w:rsidR="002B5043" w:rsidRPr="00197909">
        <w:rPr>
          <w:color w:val="002453" w:themeColor="accent5"/>
        </w:rPr>
        <w:t>aimed at</w:t>
      </w:r>
      <w:r w:rsidR="002B5043" w:rsidRPr="002B5043">
        <w:rPr>
          <w:color w:val="002453" w:themeColor="accent5"/>
        </w:rPr>
        <w:t xml:space="preserve"> building capa</w:t>
      </w:r>
      <w:r w:rsidR="0048313B">
        <w:rPr>
          <w:color w:val="002453" w:themeColor="accent5"/>
        </w:rPr>
        <w:t>bil</w:t>
      </w:r>
      <w:r w:rsidR="002B5043" w:rsidRPr="002B5043">
        <w:rPr>
          <w:color w:val="002453" w:themeColor="accent5"/>
        </w:rPr>
        <w:t>ity of the sector to prevent violence</w:t>
      </w:r>
      <w:r w:rsidR="00313385">
        <w:rPr>
          <w:color w:val="002453" w:themeColor="accent5"/>
        </w:rPr>
        <w:t xml:space="preserve">. </w:t>
      </w:r>
    </w:p>
    <w:p w14:paraId="000EBCEC" w14:textId="40ECC399" w:rsidR="005E633D" w:rsidRDefault="006C012E" w:rsidP="00311F25">
      <w:pPr>
        <w:spacing w:line="276" w:lineRule="auto"/>
        <w:rPr>
          <w:color w:val="002453"/>
        </w:rPr>
      </w:pPr>
      <w:r>
        <w:t xml:space="preserve">While </w:t>
      </w:r>
      <w:r>
        <w:rPr>
          <w:color w:val="002453"/>
        </w:rPr>
        <w:t>t</w:t>
      </w:r>
      <w:r w:rsidRPr="006C012E">
        <w:rPr>
          <w:color w:val="002453"/>
        </w:rPr>
        <w:t xml:space="preserve">he </w:t>
      </w:r>
      <w:r w:rsidRPr="00F568DE">
        <w:rPr>
          <w:i/>
          <w:iCs/>
          <w:color w:val="002453"/>
        </w:rPr>
        <w:t>Autism Plan Refresh 2023</w:t>
      </w:r>
      <w:r w:rsidRPr="006C012E">
        <w:rPr>
          <w:color w:val="002453"/>
        </w:rPr>
        <w:t xml:space="preserve"> saw the inclusion of several actions around family and sexual violence reforms under the </w:t>
      </w:r>
      <w:r w:rsidRPr="00F568DE">
        <w:rPr>
          <w:b/>
          <w:bCs/>
          <w:color w:val="002453"/>
        </w:rPr>
        <w:t>Fairness and Safety Pillar</w:t>
      </w:r>
      <w:r w:rsidRPr="006C012E">
        <w:rPr>
          <w:color w:val="002453"/>
        </w:rPr>
        <w:t xml:space="preserve"> these initiatives are largely focused on intervention, </w:t>
      </w:r>
      <w:r w:rsidR="00E45456" w:rsidRPr="006C012E">
        <w:rPr>
          <w:color w:val="002453"/>
        </w:rPr>
        <w:t>response,</w:t>
      </w:r>
      <w:r w:rsidRPr="006C012E">
        <w:rPr>
          <w:color w:val="002453"/>
        </w:rPr>
        <w:t xml:space="preserve"> and recovery</w:t>
      </w:r>
      <w:r w:rsidR="00E45456">
        <w:rPr>
          <w:color w:val="002453"/>
        </w:rPr>
        <w:t>.</w:t>
      </w:r>
      <w:r w:rsidR="00BF4486" w:rsidRPr="00311F25">
        <w:rPr>
          <w:b/>
          <w:color w:val="002453"/>
          <w:vertAlign w:val="superscript"/>
        </w:rPr>
        <w:endnoteReference w:id="15"/>
      </w:r>
    </w:p>
    <w:p w14:paraId="74ECF490" w14:textId="02851B91" w:rsidR="00311F25" w:rsidRDefault="00E84AC2" w:rsidP="00311F25">
      <w:pPr>
        <w:spacing w:line="276" w:lineRule="auto"/>
        <w:rPr>
          <w:color w:val="002453"/>
        </w:rPr>
      </w:pPr>
      <w:r w:rsidRPr="00464819">
        <w:rPr>
          <w:i/>
          <w:iCs/>
          <w:color w:val="002453"/>
        </w:rPr>
        <w:t>Change the Story</w:t>
      </w:r>
      <w:r w:rsidRPr="00464819">
        <w:rPr>
          <w:color w:val="002453"/>
        </w:rPr>
        <w:t xml:space="preserve"> highlights that a comprehensive and holistic approach to </w:t>
      </w:r>
      <w:r>
        <w:rPr>
          <w:color w:val="002453"/>
        </w:rPr>
        <w:t xml:space="preserve">ending </w:t>
      </w:r>
      <w:r w:rsidRPr="00464819">
        <w:rPr>
          <w:color w:val="002453"/>
        </w:rPr>
        <w:t xml:space="preserve">violence against women must involve a continuum of interdependent and interlinked strategies addressing primary prevention, intervention, </w:t>
      </w:r>
      <w:r w:rsidR="00425A9B" w:rsidRPr="00464819">
        <w:rPr>
          <w:color w:val="002453"/>
        </w:rPr>
        <w:t>response,</w:t>
      </w:r>
      <w:r w:rsidRPr="00464819">
        <w:rPr>
          <w:color w:val="002453"/>
        </w:rPr>
        <w:t xml:space="preserve"> and recovery</w:t>
      </w:r>
      <w:r>
        <w:rPr>
          <w:color w:val="002453"/>
        </w:rPr>
        <w:t xml:space="preserve"> collectively</w:t>
      </w:r>
      <w:r w:rsidRPr="00464819">
        <w:rPr>
          <w:color w:val="002453"/>
        </w:rPr>
        <w:t>.</w:t>
      </w:r>
      <w:r w:rsidRPr="00464819">
        <w:rPr>
          <w:b/>
          <w:color w:val="002453"/>
          <w:vertAlign w:val="superscript"/>
        </w:rPr>
        <w:endnoteReference w:id="16"/>
      </w:r>
      <w:r w:rsidR="008856D4">
        <w:rPr>
          <w:color w:val="002453"/>
        </w:rPr>
        <w:t xml:space="preserve"> As such, co-designed actions to support the primary prevention </w:t>
      </w:r>
      <w:r w:rsidR="006579D2">
        <w:rPr>
          <w:color w:val="002453"/>
        </w:rPr>
        <w:t xml:space="preserve">of </w:t>
      </w:r>
      <w:r w:rsidR="008856D4">
        <w:rPr>
          <w:color w:val="002453"/>
        </w:rPr>
        <w:t xml:space="preserve">violence against </w:t>
      </w:r>
      <w:r w:rsidR="00F440E0">
        <w:rPr>
          <w:color w:val="002453"/>
        </w:rPr>
        <w:t>autistic</w:t>
      </w:r>
      <w:r w:rsidR="009063E3">
        <w:rPr>
          <w:color w:val="002453"/>
        </w:rPr>
        <w:t xml:space="preserve"> </w:t>
      </w:r>
      <w:r w:rsidR="008856D4">
        <w:rPr>
          <w:color w:val="002453"/>
        </w:rPr>
        <w:t xml:space="preserve">women and girls should be incorporated into the </w:t>
      </w:r>
      <w:r w:rsidR="0093207F" w:rsidRPr="0093207F">
        <w:rPr>
          <w:i/>
          <w:iCs/>
          <w:color w:val="002453"/>
        </w:rPr>
        <w:t>Victorian Autism Plan 2027 – 2031</w:t>
      </w:r>
      <w:r w:rsidR="008856D4">
        <w:rPr>
          <w:color w:val="002453"/>
        </w:rPr>
        <w:t xml:space="preserve">. </w:t>
      </w:r>
    </w:p>
    <w:tbl>
      <w:tblPr>
        <w:tblStyle w:val="TableGrid"/>
        <w:tblW w:w="0" w:type="auto"/>
        <w:tblLook w:val="04A0" w:firstRow="1" w:lastRow="0" w:firstColumn="1" w:lastColumn="0" w:noHBand="0" w:noVBand="1"/>
      </w:tblPr>
      <w:tblGrid>
        <w:gridCol w:w="9628"/>
      </w:tblGrid>
      <w:tr w:rsidR="006546F3" w14:paraId="01C5262A" w14:textId="77777777" w:rsidTr="00401DFC">
        <w:tc>
          <w:tcPr>
            <w:tcW w:w="9628" w:type="dxa"/>
          </w:tcPr>
          <w:p w14:paraId="1091E759" w14:textId="42FBAD6F" w:rsidR="003572C3" w:rsidRPr="00BD32E0" w:rsidRDefault="003572C3" w:rsidP="003572C3">
            <w:pPr>
              <w:spacing w:before="120" w:line="276" w:lineRule="auto"/>
              <w:rPr>
                <w:b/>
                <w:bCs/>
                <w:color w:val="002453"/>
              </w:rPr>
            </w:pPr>
            <w:r w:rsidRPr="00BD32E0">
              <w:rPr>
                <w:b/>
                <w:bCs/>
                <w:color w:val="002453"/>
              </w:rPr>
              <w:t>Recommendations</w:t>
            </w:r>
          </w:p>
          <w:p w14:paraId="661303B8" w14:textId="58FFA6E5" w:rsidR="003572C3" w:rsidRDefault="003572C3" w:rsidP="4528C172">
            <w:pPr>
              <w:pStyle w:val="ListParagraph"/>
              <w:numPr>
                <w:ilvl w:val="0"/>
                <w:numId w:val="29"/>
              </w:numPr>
              <w:spacing w:line="276" w:lineRule="auto"/>
              <w:rPr>
                <w:color w:val="002453"/>
              </w:rPr>
            </w:pPr>
            <w:r w:rsidRPr="43E9AF76">
              <w:rPr>
                <w:b/>
                <w:bCs/>
                <w:color w:val="002453" w:themeColor="accent5"/>
              </w:rPr>
              <w:t>Maintain</w:t>
            </w:r>
            <w:r w:rsidRPr="43E9AF76">
              <w:rPr>
                <w:b/>
                <w:color w:val="002453" w:themeColor="accent5"/>
              </w:rPr>
              <w:t xml:space="preserve"> the Inclusive Communities Pillar and an action to Change Community Attitudes in the </w:t>
            </w:r>
            <w:r w:rsidR="003906D9" w:rsidRPr="00E60366">
              <w:rPr>
                <w:b/>
                <w:color w:val="002453" w:themeColor="accent5"/>
              </w:rPr>
              <w:t>State Disability Plan and the Victorian Autism Plan 2027 – 2031</w:t>
            </w:r>
            <w:r w:rsidRPr="43E9AF76">
              <w:rPr>
                <w:b/>
                <w:color w:val="002453" w:themeColor="accent5"/>
              </w:rPr>
              <w:t xml:space="preserve">. </w:t>
            </w:r>
            <w:r w:rsidRPr="43E9AF76">
              <w:rPr>
                <w:color w:val="002453" w:themeColor="accent5"/>
              </w:rPr>
              <w:t xml:space="preserve">Actions to change community attitudes </w:t>
            </w:r>
            <w:r w:rsidR="00F807F8">
              <w:rPr>
                <w:color w:val="002453" w:themeColor="accent5"/>
              </w:rPr>
              <w:t xml:space="preserve">include </w:t>
            </w:r>
            <w:r w:rsidRPr="43E9AF76">
              <w:rPr>
                <w:color w:val="002453" w:themeColor="accent5"/>
              </w:rPr>
              <w:t xml:space="preserve">a focus on transforming </w:t>
            </w:r>
            <w:r w:rsidR="00BF2C38">
              <w:rPr>
                <w:color w:val="002453" w:themeColor="accent5"/>
              </w:rPr>
              <w:t xml:space="preserve">ableist and sexist </w:t>
            </w:r>
            <w:r w:rsidRPr="43E9AF76">
              <w:rPr>
                <w:color w:val="002453" w:themeColor="accent5"/>
              </w:rPr>
              <w:t xml:space="preserve">attitudes towards women and girls with </w:t>
            </w:r>
            <w:r w:rsidR="009A4708">
              <w:rPr>
                <w:color w:val="002453" w:themeColor="accent5"/>
              </w:rPr>
              <w:t>disabilities</w:t>
            </w:r>
            <w:r w:rsidR="00397FD3">
              <w:rPr>
                <w:color w:val="002453" w:themeColor="accent5"/>
              </w:rPr>
              <w:t xml:space="preserve">, and </w:t>
            </w:r>
            <w:r w:rsidR="00F618CB">
              <w:rPr>
                <w:color w:val="002453" w:themeColor="accent5"/>
              </w:rPr>
              <w:t>autistic women</w:t>
            </w:r>
            <w:r w:rsidR="00397FD3">
              <w:rPr>
                <w:color w:val="002453" w:themeColor="accent5"/>
              </w:rPr>
              <w:t xml:space="preserve"> and girls</w:t>
            </w:r>
            <w:r w:rsidRPr="43E9AF76">
              <w:rPr>
                <w:color w:val="002453" w:themeColor="accent5"/>
              </w:rPr>
              <w:t xml:space="preserve">. </w:t>
            </w:r>
            <w:r w:rsidRPr="4528C172">
              <w:rPr>
                <w:color w:val="002453" w:themeColor="accent5"/>
              </w:rPr>
              <w:lastRenderedPageBreak/>
              <w:t xml:space="preserve">For example, this could include investment in community education and behaviour change initiatives that challenge </w:t>
            </w:r>
            <w:r w:rsidR="00DC32AE" w:rsidRPr="4528C172">
              <w:rPr>
                <w:color w:val="002453" w:themeColor="accent5"/>
              </w:rPr>
              <w:t>sexist and ableist</w:t>
            </w:r>
            <w:r w:rsidRPr="4528C172">
              <w:rPr>
                <w:color w:val="002453" w:themeColor="accent5"/>
              </w:rPr>
              <w:t xml:space="preserve"> stereotypes. </w:t>
            </w:r>
          </w:p>
          <w:p w14:paraId="0282A0D5" w14:textId="1D76BF18" w:rsidR="003572C3" w:rsidRPr="00426F92" w:rsidRDefault="003572C3" w:rsidP="00390C1D">
            <w:pPr>
              <w:pStyle w:val="ListParagraph"/>
              <w:numPr>
                <w:ilvl w:val="0"/>
                <w:numId w:val="29"/>
              </w:numPr>
              <w:spacing w:line="276" w:lineRule="auto"/>
              <w:ind w:left="357" w:hanging="357"/>
              <w:rPr>
                <w:color w:val="002453"/>
              </w:rPr>
            </w:pPr>
            <w:r w:rsidRPr="43E9AF76">
              <w:rPr>
                <w:b/>
                <w:bCs/>
                <w:color w:val="002453" w:themeColor="accent5"/>
              </w:rPr>
              <w:t>Maintain the</w:t>
            </w:r>
            <w:r w:rsidRPr="43E9AF76">
              <w:rPr>
                <w:b/>
                <w:color w:val="002453" w:themeColor="accent5"/>
              </w:rPr>
              <w:t xml:space="preserve"> Fairness and Safety Pillar in the next Plans</w:t>
            </w:r>
            <w:r w:rsidRPr="43E9AF76">
              <w:rPr>
                <w:color w:val="002453" w:themeColor="accent5"/>
              </w:rPr>
              <w:t xml:space="preserve">. </w:t>
            </w:r>
            <w:r w:rsidR="00014F5E">
              <w:rPr>
                <w:color w:val="002453" w:themeColor="accent5"/>
              </w:rPr>
              <w:t xml:space="preserve">Align </w:t>
            </w:r>
            <w:r w:rsidR="00014F5E" w:rsidRPr="43E9AF76">
              <w:rPr>
                <w:color w:val="002453" w:themeColor="accent5"/>
              </w:rPr>
              <w:t xml:space="preserve">with </w:t>
            </w:r>
            <w:r w:rsidR="00014F5E" w:rsidRPr="43E9AF76">
              <w:rPr>
                <w:i/>
                <w:color w:val="002453" w:themeColor="accent5"/>
              </w:rPr>
              <w:t xml:space="preserve">Changing the </w:t>
            </w:r>
            <w:r w:rsidR="00014F5E">
              <w:rPr>
                <w:i/>
                <w:color w:val="002453" w:themeColor="accent5"/>
              </w:rPr>
              <w:t>l</w:t>
            </w:r>
            <w:r w:rsidR="00014F5E" w:rsidRPr="43E9AF76">
              <w:rPr>
                <w:i/>
                <w:color w:val="002453" w:themeColor="accent5"/>
              </w:rPr>
              <w:t>andscape</w:t>
            </w:r>
            <w:r w:rsidR="00014F5E">
              <w:rPr>
                <w:i/>
                <w:color w:val="002453" w:themeColor="accent5"/>
              </w:rPr>
              <w:t xml:space="preserve"> and </w:t>
            </w:r>
            <w:r w:rsidRPr="43E9AF76">
              <w:rPr>
                <w:color w:val="002453" w:themeColor="accent5"/>
              </w:rPr>
              <w:t xml:space="preserve"> include an acknowledgement of the gendered and ableist drivers underpinning violence against women and girls with </w:t>
            </w:r>
            <w:r w:rsidR="009A4708">
              <w:rPr>
                <w:color w:val="002453" w:themeColor="accent5"/>
              </w:rPr>
              <w:t>disabilities</w:t>
            </w:r>
            <w:r w:rsidR="00397FD3">
              <w:rPr>
                <w:color w:val="002453" w:themeColor="accent5"/>
              </w:rPr>
              <w:t xml:space="preserve"> and </w:t>
            </w:r>
            <w:r w:rsidR="00F618CB">
              <w:rPr>
                <w:color w:val="002453" w:themeColor="accent5"/>
              </w:rPr>
              <w:t>a</w:t>
            </w:r>
            <w:r w:rsidR="00F440E0">
              <w:rPr>
                <w:color w:val="002453" w:themeColor="accent5"/>
              </w:rPr>
              <w:t>utistic</w:t>
            </w:r>
            <w:r w:rsidR="00F618CB">
              <w:rPr>
                <w:color w:val="002453" w:themeColor="accent5"/>
              </w:rPr>
              <w:t xml:space="preserve"> </w:t>
            </w:r>
            <w:r w:rsidR="00397FD3">
              <w:rPr>
                <w:color w:val="002453" w:themeColor="accent5"/>
              </w:rPr>
              <w:t>women and girls</w:t>
            </w:r>
            <w:r w:rsidRPr="43E9AF76">
              <w:rPr>
                <w:color w:val="002453" w:themeColor="accent5"/>
              </w:rPr>
              <w:t xml:space="preserve">. </w:t>
            </w:r>
          </w:p>
          <w:p w14:paraId="44F737C5" w14:textId="673E33BB" w:rsidR="00426F92" w:rsidRPr="00BF61DE" w:rsidRDefault="00426F92" w:rsidP="00390C1D">
            <w:pPr>
              <w:pStyle w:val="ListParagraph"/>
              <w:numPr>
                <w:ilvl w:val="0"/>
                <w:numId w:val="29"/>
              </w:numPr>
              <w:spacing w:line="276" w:lineRule="auto"/>
              <w:ind w:left="357" w:hanging="357"/>
              <w:rPr>
                <w:iCs/>
                <w:color w:val="002453"/>
              </w:rPr>
            </w:pPr>
            <w:r w:rsidRPr="4528C172">
              <w:rPr>
                <w:b/>
                <w:color w:val="002453" w:themeColor="accent5"/>
              </w:rPr>
              <w:t xml:space="preserve">Include actions </w:t>
            </w:r>
            <w:r w:rsidR="00BF61DE" w:rsidRPr="4528C172">
              <w:rPr>
                <w:b/>
                <w:color w:val="002453" w:themeColor="accent5"/>
              </w:rPr>
              <w:t xml:space="preserve">in the State Disability Plan 2027-2031 </w:t>
            </w:r>
            <w:r w:rsidRPr="4528C172">
              <w:rPr>
                <w:b/>
                <w:color w:val="002453" w:themeColor="accent5"/>
              </w:rPr>
              <w:t>that continue to foster and support collaboration between disability and primary prevention organisations and sectors</w:t>
            </w:r>
            <w:r w:rsidRPr="4528C172">
              <w:rPr>
                <w:color w:val="002453" w:themeColor="accent5"/>
              </w:rPr>
              <w:t xml:space="preserve"> to understand, counter and prevent gender-based violence</w:t>
            </w:r>
            <w:r w:rsidR="00BF61DE" w:rsidRPr="4528C172">
              <w:rPr>
                <w:color w:val="002453" w:themeColor="accent5"/>
              </w:rPr>
              <w:t xml:space="preserve">. </w:t>
            </w:r>
            <w:r w:rsidR="00135695">
              <w:rPr>
                <w:color w:val="002453" w:themeColor="accent5"/>
              </w:rPr>
              <w:t>B</w:t>
            </w:r>
            <w:r w:rsidRPr="4528C172">
              <w:rPr>
                <w:color w:val="002453" w:themeColor="accent5"/>
              </w:rPr>
              <w:t xml:space="preserve">uild upon the primary prevention actions and partnerships in the </w:t>
            </w:r>
            <w:r w:rsidRPr="4528C172">
              <w:rPr>
                <w:i/>
                <w:color w:val="002453" w:themeColor="accent5"/>
              </w:rPr>
              <w:t>Disability Plan (2022–2026</w:t>
            </w:r>
            <w:r w:rsidR="0D850A3D" w:rsidRPr="4528C172">
              <w:rPr>
                <w:i/>
                <w:iCs/>
                <w:color w:val="002453" w:themeColor="accent5"/>
              </w:rPr>
              <w:t>)</w:t>
            </w:r>
            <w:r w:rsidR="2B208D24" w:rsidRPr="4528C172">
              <w:rPr>
                <w:color w:val="002453" w:themeColor="accent5"/>
              </w:rPr>
              <w:t xml:space="preserve"> and</w:t>
            </w:r>
            <w:r w:rsidR="00BF61DE" w:rsidRPr="4528C172">
              <w:rPr>
                <w:color w:val="002453" w:themeColor="accent5"/>
              </w:rPr>
              <w:t xml:space="preserve"> </w:t>
            </w:r>
            <w:r w:rsidR="00BF61DE" w:rsidRPr="00BF61DE">
              <w:rPr>
                <w:color w:val="002453" w:themeColor="accent5"/>
              </w:rPr>
              <w:t>include building the capability of disability support workers to address the gendered drivers as a key primary prevention setting.</w:t>
            </w:r>
          </w:p>
          <w:p w14:paraId="02E0B67A" w14:textId="748FCF25" w:rsidR="003572C3" w:rsidRPr="00426F92" w:rsidRDefault="003572C3" w:rsidP="00390C1D">
            <w:pPr>
              <w:pStyle w:val="ListParagraph"/>
              <w:numPr>
                <w:ilvl w:val="0"/>
                <w:numId w:val="29"/>
              </w:numPr>
              <w:spacing w:line="276" w:lineRule="auto"/>
              <w:ind w:left="357" w:hanging="357"/>
              <w:rPr>
                <w:color w:val="002453"/>
              </w:rPr>
            </w:pPr>
            <w:r w:rsidRPr="00401DFC">
              <w:rPr>
                <w:b/>
                <w:bCs/>
                <w:color w:val="002453" w:themeColor="accent5"/>
              </w:rPr>
              <w:t>Incorporate primary prevention actions</w:t>
            </w:r>
            <w:r w:rsidR="7B8744A7" w:rsidRPr="00401DFC">
              <w:rPr>
                <w:b/>
                <w:bCs/>
                <w:color w:val="002453" w:themeColor="accent5"/>
              </w:rPr>
              <w:t xml:space="preserve"> in the </w:t>
            </w:r>
            <w:r w:rsidR="7B8744A7" w:rsidRPr="4528C172">
              <w:rPr>
                <w:b/>
                <w:color w:val="002453" w:themeColor="accent5"/>
              </w:rPr>
              <w:t>Victorian Autism Plan 2027 – 2031</w:t>
            </w:r>
            <w:r w:rsidRPr="00401DFC">
              <w:rPr>
                <w:b/>
                <w:bCs/>
                <w:color w:val="002453" w:themeColor="accent5"/>
              </w:rPr>
              <w:t xml:space="preserve">, </w:t>
            </w:r>
            <w:r w:rsidR="009D483B">
              <w:rPr>
                <w:b/>
                <w:bCs/>
                <w:color w:val="002453" w:themeColor="accent5"/>
              </w:rPr>
              <w:t xml:space="preserve">which are </w:t>
            </w:r>
            <w:r w:rsidRPr="00401DFC">
              <w:rPr>
                <w:b/>
                <w:bCs/>
                <w:color w:val="002453" w:themeColor="accent5"/>
              </w:rPr>
              <w:t xml:space="preserve">co-designed with </w:t>
            </w:r>
            <w:r w:rsidR="7B8744A7" w:rsidRPr="00401DFC">
              <w:rPr>
                <w:b/>
                <w:bCs/>
                <w:color w:val="002453" w:themeColor="accent5"/>
              </w:rPr>
              <w:t>a</w:t>
            </w:r>
            <w:r w:rsidR="00F440E0" w:rsidRPr="00401DFC">
              <w:rPr>
                <w:b/>
                <w:bCs/>
                <w:color w:val="002453" w:themeColor="accent5"/>
              </w:rPr>
              <w:t>utistic</w:t>
            </w:r>
            <w:r w:rsidR="7B8744A7" w:rsidRPr="00401DFC">
              <w:rPr>
                <w:b/>
                <w:bCs/>
                <w:color w:val="002453" w:themeColor="accent5"/>
              </w:rPr>
              <w:t xml:space="preserve"> </w:t>
            </w:r>
            <w:r w:rsidRPr="00401DFC">
              <w:rPr>
                <w:b/>
                <w:bCs/>
                <w:color w:val="002453" w:themeColor="accent5"/>
              </w:rPr>
              <w:t>women and girls</w:t>
            </w:r>
            <w:r w:rsidR="2D9DFA7B" w:rsidRPr="00401DFC">
              <w:rPr>
                <w:b/>
                <w:bCs/>
                <w:color w:val="002453" w:themeColor="accent5"/>
              </w:rPr>
              <w:t xml:space="preserve"> with expertise in violence prevention</w:t>
            </w:r>
            <w:r w:rsidR="009D483B">
              <w:rPr>
                <w:b/>
                <w:bCs/>
                <w:color w:val="002453" w:themeColor="accent5"/>
              </w:rPr>
              <w:t xml:space="preserve">. </w:t>
            </w:r>
            <w:r w:rsidR="00135695">
              <w:rPr>
                <w:color w:val="002453" w:themeColor="accent5"/>
              </w:rPr>
              <w:t>B</w:t>
            </w:r>
            <w:r w:rsidRPr="00401DFC">
              <w:rPr>
                <w:color w:val="002453" w:themeColor="accent5"/>
              </w:rPr>
              <w:t>uild on</w:t>
            </w:r>
            <w:r w:rsidR="00787A24">
              <w:rPr>
                <w:color w:val="002453" w:themeColor="accent5"/>
              </w:rPr>
              <w:t xml:space="preserve"> </w:t>
            </w:r>
            <w:r w:rsidR="001E0DFB">
              <w:rPr>
                <w:color w:val="002453" w:themeColor="accent5"/>
              </w:rPr>
              <w:t>existing</w:t>
            </w:r>
            <w:r w:rsidRPr="00401DFC">
              <w:rPr>
                <w:color w:val="002453" w:themeColor="accent5"/>
              </w:rPr>
              <w:t xml:space="preserve"> actions in intervention, response and recovery.</w:t>
            </w:r>
          </w:p>
        </w:tc>
      </w:tr>
    </w:tbl>
    <w:p w14:paraId="7FF5A326" w14:textId="131F781C" w:rsidR="005904B0" w:rsidRDefault="008C3F4D" w:rsidP="003572C3">
      <w:pPr>
        <w:pStyle w:val="Heading2"/>
        <w:spacing w:before="0"/>
      </w:pPr>
      <w:bookmarkStart w:id="18" w:name="_Toc235458004"/>
      <w:r>
        <w:lastRenderedPageBreak/>
        <w:br/>
      </w:r>
      <w:r w:rsidR="00E46F8B">
        <w:t xml:space="preserve">Pillar </w:t>
      </w:r>
      <w:r w:rsidR="00606520" w:rsidRPr="00606520">
        <w:t>2</w:t>
      </w:r>
      <w:r w:rsidR="00336775">
        <w:t xml:space="preserve">: </w:t>
      </w:r>
      <w:r w:rsidR="00606520" w:rsidRPr="00606520">
        <w:t>Health, Housing</w:t>
      </w:r>
      <w:r w:rsidR="00336775">
        <w:t>,</w:t>
      </w:r>
      <w:r w:rsidR="00606520" w:rsidRPr="00606520">
        <w:t xml:space="preserve"> and Wellbeing</w:t>
      </w:r>
      <w:r w:rsidR="00336775">
        <w:t xml:space="preserve"> &amp;</w:t>
      </w:r>
      <w:r w:rsidR="00606520" w:rsidRPr="00606520">
        <w:t xml:space="preserve"> </w:t>
      </w:r>
      <w:r w:rsidR="00E46F8B">
        <w:t xml:space="preserve">Pillar </w:t>
      </w:r>
      <w:r w:rsidR="001C6486">
        <w:t>4</w:t>
      </w:r>
      <w:r w:rsidR="00336775">
        <w:t>:</w:t>
      </w:r>
      <w:r w:rsidR="00606520" w:rsidRPr="00606520">
        <w:t xml:space="preserve"> Opportunity and Pride</w:t>
      </w:r>
      <w:bookmarkEnd w:id="18"/>
      <w:r w:rsidR="00606520" w:rsidRPr="00606520">
        <w:t xml:space="preserve"> </w:t>
      </w:r>
    </w:p>
    <w:p w14:paraId="7C122D73" w14:textId="4D23FC46" w:rsidR="10C51C97" w:rsidRPr="00C64B8C" w:rsidRDefault="10C51C97" w:rsidP="6773C94F">
      <w:pPr>
        <w:spacing w:line="276" w:lineRule="auto"/>
        <w:rPr>
          <w:b/>
          <w:color w:val="002453" w:themeColor="accent5"/>
        </w:rPr>
      </w:pPr>
      <w:r w:rsidRPr="00C64B8C">
        <w:rPr>
          <w:b/>
          <w:color w:val="002453" w:themeColor="accent5"/>
        </w:rPr>
        <w:t>Respectful Relationships Education</w:t>
      </w:r>
    </w:p>
    <w:p w14:paraId="5A352CE4" w14:textId="2BF5591C" w:rsidR="004F5DB0" w:rsidRDefault="10C51C97" w:rsidP="5E6F4089">
      <w:pPr>
        <w:spacing w:line="276" w:lineRule="auto"/>
        <w:rPr>
          <w:rFonts w:ascii="Segoe UI" w:eastAsia="Times New Roman" w:hAnsi="Segoe UI" w:cs="Segoe UI"/>
          <w:color w:val="auto"/>
          <w:sz w:val="18"/>
          <w:szCs w:val="18"/>
          <w:lang w:eastAsia="en-AU"/>
        </w:rPr>
      </w:pPr>
      <w:r w:rsidRPr="5E6F4089">
        <w:rPr>
          <w:color w:val="002453" w:themeColor="accent5"/>
        </w:rPr>
        <w:t xml:space="preserve">Our Watch notes the importance of continuing action under the </w:t>
      </w:r>
      <w:r w:rsidRPr="5E6F4089">
        <w:rPr>
          <w:i/>
          <w:iCs/>
        </w:rPr>
        <w:t>Inclusive Victoria: State Disability Plan (2022–2026)</w:t>
      </w:r>
      <w:r w:rsidRPr="5E6F4089">
        <w:rPr>
          <w:color w:val="002453" w:themeColor="accent5"/>
        </w:rPr>
        <w:t xml:space="preserve"> </w:t>
      </w:r>
      <w:r w:rsidRPr="5E6F4089">
        <w:rPr>
          <w:b/>
          <w:bCs/>
          <w:color w:val="002453" w:themeColor="accent5"/>
        </w:rPr>
        <w:t xml:space="preserve">Opportunity and Pride Pillar </w:t>
      </w:r>
      <w:r w:rsidRPr="5E6F4089">
        <w:rPr>
          <w:color w:val="002453" w:themeColor="accent5"/>
        </w:rPr>
        <w:t xml:space="preserve">to embed a Respectful Relationships Education whole-of-school approach, with tailored, intersectional approaches to meet the needs of students with disability. </w:t>
      </w:r>
      <w:r w:rsidRPr="5E6F4089">
        <w:rPr>
          <w:rFonts w:eastAsia="Roboto" w:cs="Roboto"/>
          <w:szCs w:val="24"/>
        </w:rPr>
        <w:t>Respectful Relationships Education which engages schools as workplaces, education institutions and community hubs, offers the most promising approach to embedding gender equality and addressing the drivers of gender-based violence through education settings</w:t>
      </w:r>
      <w:r w:rsidRPr="5E6F4089">
        <w:rPr>
          <w:color w:val="002453" w:themeColor="accent5"/>
        </w:rPr>
        <w:t>.</w:t>
      </w:r>
      <w:r w:rsidR="004F5DB0" w:rsidRPr="5E6F4089">
        <w:rPr>
          <w:rStyle w:val="EndnoteReference"/>
        </w:rPr>
        <w:endnoteReference w:id="17"/>
      </w:r>
      <w:r w:rsidRPr="5E6F4089">
        <w:rPr>
          <w:rFonts w:ascii="Segoe UI" w:eastAsia="Times New Roman" w:hAnsi="Segoe UI" w:cs="Segoe UI"/>
          <w:color w:val="auto"/>
          <w:sz w:val="18"/>
          <w:szCs w:val="18"/>
          <w:lang w:eastAsia="en-AU"/>
        </w:rPr>
        <w:t xml:space="preserve"> </w:t>
      </w:r>
    </w:p>
    <w:p w14:paraId="57BCDCA0" w14:textId="79145DCB" w:rsidR="004F5DB0" w:rsidRDefault="10C51C97" w:rsidP="5E6F4089">
      <w:pPr>
        <w:spacing w:line="276" w:lineRule="auto"/>
        <w:rPr>
          <w:color w:val="002453" w:themeColor="accent5"/>
        </w:rPr>
      </w:pPr>
      <w:r w:rsidRPr="5E6F4089">
        <w:rPr>
          <w:color w:val="002453" w:themeColor="accent5"/>
        </w:rPr>
        <w:t xml:space="preserve">Our Watch recommends considering inclusion of </w:t>
      </w:r>
      <w:r w:rsidR="0015467D">
        <w:rPr>
          <w:color w:val="002453" w:themeColor="accent5"/>
        </w:rPr>
        <w:t xml:space="preserve">digital literacy and </w:t>
      </w:r>
      <w:r w:rsidRPr="5E6F4089">
        <w:rPr>
          <w:color w:val="002453" w:themeColor="accent5"/>
        </w:rPr>
        <w:t>online safety education, due to the prevalence of technology facilitated gender-based violence in Australia to support the safety of women and girls with disability. Women and girls with disability are at higher risk of experiencing technologically facilitated abuse within the context of family, domestic and sexual violence, and people with disability experience more barriers to help-seeking.</w:t>
      </w:r>
      <w:r w:rsidR="004F5DB0" w:rsidRPr="5E6F4089">
        <w:rPr>
          <w:rStyle w:val="EndnoteReference"/>
        </w:rPr>
        <w:endnoteReference w:id="18"/>
      </w:r>
    </w:p>
    <w:p w14:paraId="27A29CF4" w14:textId="5E0851A0" w:rsidR="06B49678" w:rsidRPr="00C64B8C" w:rsidRDefault="6555DE29" w:rsidP="3E57ACAB">
      <w:pPr>
        <w:spacing w:line="276" w:lineRule="auto"/>
        <w:rPr>
          <w:b/>
          <w:color w:val="002453" w:themeColor="accent5"/>
        </w:rPr>
      </w:pPr>
      <w:r w:rsidRPr="00C64B8C">
        <w:rPr>
          <w:b/>
          <w:color w:val="002453" w:themeColor="accent5"/>
        </w:rPr>
        <w:t xml:space="preserve">Addressing reinforcing factors </w:t>
      </w:r>
    </w:p>
    <w:p w14:paraId="3D366716" w14:textId="0326FEE3" w:rsidR="004F5DB0" w:rsidRDefault="004F5DB0" w:rsidP="00FF09BB">
      <w:pPr>
        <w:spacing w:line="276" w:lineRule="auto"/>
        <w:rPr>
          <w:color w:val="002453" w:themeColor="accent5"/>
        </w:rPr>
      </w:pPr>
      <w:r w:rsidRPr="004F5DB0">
        <w:rPr>
          <w:color w:val="002453" w:themeColor="accent5"/>
        </w:rPr>
        <w:t>While gender inequality and ableism are the two consistent drivers of violence against women and girls with disabilit</w:t>
      </w:r>
      <w:r w:rsidR="2BF3DBDE" w:rsidRPr="7DD058BC">
        <w:rPr>
          <w:color w:val="002453" w:themeColor="accent5"/>
        </w:rPr>
        <w:t>y</w:t>
      </w:r>
      <w:r w:rsidRPr="004F5DB0">
        <w:rPr>
          <w:color w:val="002453" w:themeColor="accent5"/>
        </w:rPr>
        <w:t xml:space="preserve">, there are a range of other </w:t>
      </w:r>
      <w:r w:rsidR="00EB1A54">
        <w:rPr>
          <w:color w:val="002453" w:themeColor="accent5"/>
        </w:rPr>
        <w:t xml:space="preserve">reinforcing </w:t>
      </w:r>
      <w:r w:rsidRPr="004F5DB0">
        <w:rPr>
          <w:color w:val="002453" w:themeColor="accent5"/>
        </w:rPr>
        <w:t>factors that may play a role</w:t>
      </w:r>
      <w:r w:rsidR="00EB1A54">
        <w:rPr>
          <w:color w:val="002453" w:themeColor="accent5"/>
        </w:rPr>
        <w:t xml:space="preserve">. </w:t>
      </w:r>
      <w:r w:rsidR="00EE30C8" w:rsidRPr="00931B03">
        <w:rPr>
          <w:i/>
          <w:iCs/>
          <w:color w:val="002453" w:themeColor="accent5"/>
        </w:rPr>
        <w:t>Change the Story</w:t>
      </w:r>
      <w:r w:rsidR="00EE30C8">
        <w:rPr>
          <w:color w:val="002453" w:themeColor="accent5"/>
        </w:rPr>
        <w:t xml:space="preserve"> points to four reinforcing factors of violence against women including the condoning of violence</w:t>
      </w:r>
      <w:r w:rsidR="00576B97">
        <w:rPr>
          <w:color w:val="002453" w:themeColor="accent5"/>
        </w:rPr>
        <w:t xml:space="preserve"> in general, </w:t>
      </w:r>
      <w:r w:rsidR="006059CF">
        <w:rPr>
          <w:color w:val="002453" w:themeColor="accent5"/>
        </w:rPr>
        <w:t>experience of, and exposure to violence,</w:t>
      </w:r>
      <w:r w:rsidR="008E3D56">
        <w:rPr>
          <w:color w:val="002453" w:themeColor="accent5"/>
        </w:rPr>
        <w:t xml:space="preserve"> factors that weaken prosocial behaviour and</w:t>
      </w:r>
      <w:r w:rsidR="00BD624F">
        <w:rPr>
          <w:color w:val="002453" w:themeColor="accent5"/>
        </w:rPr>
        <w:t xml:space="preserve"> backlash and resistance to prevention and gender equality. </w:t>
      </w:r>
    </w:p>
    <w:p w14:paraId="4CE27322" w14:textId="75E879A8" w:rsidR="0078292B" w:rsidRDefault="00005AD9" w:rsidP="00DC5B42">
      <w:pPr>
        <w:spacing w:line="276" w:lineRule="auto"/>
        <w:rPr>
          <w:color w:val="002453" w:themeColor="accent5"/>
        </w:rPr>
      </w:pPr>
      <w:r w:rsidRPr="00931B03">
        <w:rPr>
          <w:i/>
          <w:iCs/>
          <w:color w:val="002453" w:themeColor="accent5"/>
        </w:rPr>
        <w:t>Change the story</w:t>
      </w:r>
      <w:r w:rsidRPr="006B05D7">
        <w:rPr>
          <w:color w:val="002453" w:themeColor="accent5"/>
        </w:rPr>
        <w:t xml:space="preserve"> explains that these reinforcing factors are different to the gendered drivers as they do not in themselves explain the prevalence of violence against women. However, they </w:t>
      </w:r>
      <w:r w:rsidRPr="006B05D7">
        <w:rPr>
          <w:color w:val="002453" w:themeColor="accent5"/>
        </w:rPr>
        <w:lastRenderedPageBreak/>
        <w:t>can interact with the gendered drivers to increase the probability or frequency of violence against women.</w:t>
      </w:r>
      <w:r w:rsidR="001F44F4" w:rsidRPr="001F44F4">
        <w:rPr>
          <w:b/>
          <w:color w:val="002453" w:themeColor="accent5"/>
          <w:vertAlign w:val="superscript"/>
        </w:rPr>
        <w:endnoteReference w:id="19"/>
      </w:r>
    </w:p>
    <w:p w14:paraId="744419F9" w14:textId="01AAF03B" w:rsidR="0023084A" w:rsidRDefault="02D0F9FD" w:rsidP="00DC5B42">
      <w:pPr>
        <w:spacing w:line="276" w:lineRule="auto"/>
        <w:rPr>
          <w:color w:val="002453" w:themeColor="accent5"/>
        </w:rPr>
      </w:pPr>
      <w:r w:rsidRPr="006B05D7">
        <w:rPr>
          <w:i/>
          <w:iCs/>
          <w:color w:val="002453" w:themeColor="accent5"/>
        </w:rPr>
        <w:t xml:space="preserve">Changing the </w:t>
      </w:r>
      <w:r w:rsidR="0032780B">
        <w:rPr>
          <w:i/>
          <w:iCs/>
          <w:color w:val="002453" w:themeColor="accent5"/>
        </w:rPr>
        <w:t>l</w:t>
      </w:r>
      <w:r w:rsidRPr="006B05D7">
        <w:rPr>
          <w:i/>
          <w:iCs/>
          <w:color w:val="002453" w:themeColor="accent5"/>
        </w:rPr>
        <w:t>andscape</w:t>
      </w:r>
      <w:r w:rsidRPr="006B05D7">
        <w:rPr>
          <w:color w:val="002453" w:themeColor="accent5"/>
        </w:rPr>
        <w:t xml:space="preserve"> identifies</w:t>
      </w:r>
      <w:r w:rsidR="00E4488C" w:rsidRPr="006B05D7">
        <w:rPr>
          <w:color w:val="002453" w:themeColor="accent5"/>
        </w:rPr>
        <w:t xml:space="preserve"> </w:t>
      </w:r>
      <w:r w:rsidR="00D344D1" w:rsidRPr="00D344D1">
        <w:rPr>
          <w:color w:val="002453" w:themeColor="accent5"/>
        </w:rPr>
        <w:t>additional reinforcing factors that interact with gender inequality and ableism and can increase the likelihood, frequency or severity of violence against women and girls with disabilit</w:t>
      </w:r>
      <w:r w:rsidR="3414749C" w:rsidRPr="67316524">
        <w:rPr>
          <w:color w:val="002453" w:themeColor="accent5"/>
        </w:rPr>
        <w:t>y</w:t>
      </w:r>
      <w:r w:rsidR="00D344D1" w:rsidRPr="00D344D1">
        <w:rPr>
          <w:color w:val="002453" w:themeColor="accent5"/>
        </w:rPr>
        <w:t>.</w:t>
      </w:r>
      <w:r w:rsidR="006B05D7" w:rsidRPr="006B05D7">
        <w:rPr>
          <w:color w:val="002453" w:themeColor="accent5"/>
        </w:rPr>
        <w:t xml:space="preserve"> These reinforcing factors are outcomes of ableism and include </w:t>
      </w:r>
      <w:r w:rsidR="00FA1D17" w:rsidRPr="006B05D7">
        <w:rPr>
          <w:color w:val="002453" w:themeColor="accent5"/>
        </w:rPr>
        <w:t>employment discrimination, economic inequality, and limited access to housing, transport, education and other public services.</w:t>
      </w:r>
      <w:r w:rsidR="00D7353B">
        <w:rPr>
          <w:rStyle w:val="EndnoteReference"/>
        </w:rPr>
        <w:endnoteReference w:id="20"/>
      </w:r>
      <w:r w:rsidR="00BA74CF" w:rsidRPr="5C2EA71E">
        <w:rPr>
          <w:color w:val="002453" w:themeColor="accent5"/>
        </w:rPr>
        <w:t xml:space="preserve"> </w:t>
      </w:r>
    </w:p>
    <w:p w14:paraId="570F1187" w14:textId="30E3E7CD" w:rsidR="00EB1DFC" w:rsidRDefault="0023084A" w:rsidP="008474BE">
      <w:pPr>
        <w:spacing w:line="276" w:lineRule="auto"/>
        <w:rPr>
          <w:color w:val="002453" w:themeColor="accent5"/>
        </w:rPr>
      </w:pPr>
      <w:r w:rsidRPr="0023084A">
        <w:rPr>
          <w:color w:val="002453" w:themeColor="accent5"/>
        </w:rPr>
        <w:t xml:space="preserve">Our Watch acknowledges the important work of </w:t>
      </w:r>
      <w:r w:rsidR="3C439F16" w:rsidRPr="1838015E">
        <w:rPr>
          <w:color w:val="002453" w:themeColor="accent5"/>
        </w:rPr>
        <w:t>the</w:t>
      </w:r>
      <w:r w:rsidRPr="1838015E">
        <w:rPr>
          <w:color w:val="002453" w:themeColor="accent5"/>
        </w:rPr>
        <w:t xml:space="preserve"> </w:t>
      </w:r>
      <w:r w:rsidR="00123123" w:rsidRPr="00123123">
        <w:rPr>
          <w:i/>
          <w:iCs/>
          <w:color w:val="002453" w:themeColor="accent5"/>
        </w:rPr>
        <w:t xml:space="preserve">Disability Plan </w:t>
      </w:r>
      <w:r w:rsidR="00E03540">
        <w:rPr>
          <w:i/>
          <w:iCs/>
          <w:color w:val="002453" w:themeColor="accent5"/>
        </w:rPr>
        <w:t>(</w:t>
      </w:r>
      <w:r w:rsidR="00123123" w:rsidRPr="00123123">
        <w:rPr>
          <w:i/>
          <w:iCs/>
          <w:color w:val="002453" w:themeColor="accent5"/>
        </w:rPr>
        <w:t>2022–2026</w:t>
      </w:r>
      <w:r w:rsidR="00E03540">
        <w:rPr>
          <w:i/>
          <w:iCs/>
          <w:color w:val="002453" w:themeColor="accent5"/>
        </w:rPr>
        <w:t>)</w:t>
      </w:r>
      <w:r w:rsidR="00123123" w:rsidRPr="00123123">
        <w:rPr>
          <w:i/>
          <w:iCs/>
          <w:color w:val="002453" w:themeColor="accent5"/>
        </w:rPr>
        <w:t xml:space="preserve"> </w:t>
      </w:r>
      <w:r w:rsidR="00123123">
        <w:rPr>
          <w:color w:val="002453" w:themeColor="accent5"/>
        </w:rPr>
        <w:t xml:space="preserve">and </w:t>
      </w:r>
      <w:r w:rsidR="00660F72" w:rsidRPr="00660F72">
        <w:rPr>
          <w:i/>
          <w:iCs/>
          <w:color w:val="002453" w:themeColor="accent5"/>
        </w:rPr>
        <w:t xml:space="preserve">Victorian Autism Plan </w:t>
      </w:r>
      <w:r w:rsidR="00E03540">
        <w:rPr>
          <w:i/>
          <w:iCs/>
          <w:color w:val="002453" w:themeColor="accent5"/>
        </w:rPr>
        <w:t>(</w:t>
      </w:r>
      <w:r w:rsidR="00660F72" w:rsidRPr="00660F72">
        <w:rPr>
          <w:i/>
          <w:iCs/>
          <w:color w:val="002453" w:themeColor="accent5"/>
        </w:rPr>
        <w:t>2023-2025</w:t>
      </w:r>
      <w:r w:rsidR="00E03540">
        <w:rPr>
          <w:i/>
          <w:iCs/>
          <w:color w:val="002453" w:themeColor="accent5"/>
        </w:rPr>
        <w:t>)</w:t>
      </w:r>
      <w:r w:rsidR="00660F72" w:rsidRPr="00660F72">
        <w:rPr>
          <w:i/>
          <w:iCs/>
          <w:color w:val="002453" w:themeColor="accent5"/>
        </w:rPr>
        <w:t xml:space="preserve"> </w:t>
      </w:r>
      <w:r w:rsidRPr="0023084A">
        <w:rPr>
          <w:color w:val="002453" w:themeColor="accent5"/>
        </w:rPr>
        <w:t xml:space="preserve">in addressing the reinforcing factors for people with </w:t>
      </w:r>
      <w:r w:rsidR="009A4708">
        <w:rPr>
          <w:color w:val="002453" w:themeColor="accent5"/>
        </w:rPr>
        <w:t>disabilit</w:t>
      </w:r>
      <w:r w:rsidR="10A35164" w:rsidRPr="78374401">
        <w:rPr>
          <w:color w:val="002453" w:themeColor="accent5"/>
        </w:rPr>
        <w:t>y</w:t>
      </w:r>
      <w:r w:rsidRPr="0023084A">
        <w:rPr>
          <w:color w:val="002453" w:themeColor="accent5"/>
        </w:rPr>
        <w:t xml:space="preserve"> </w:t>
      </w:r>
      <w:r w:rsidR="00646A9C">
        <w:rPr>
          <w:color w:val="002453" w:themeColor="accent5"/>
        </w:rPr>
        <w:t xml:space="preserve">through </w:t>
      </w:r>
      <w:r w:rsidR="002C4612">
        <w:rPr>
          <w:color w:val="002453" w:themeColor="accent5"/>
        </w:rPr>
        <w:t xml:space="preserve">the </w:t>
      </w:r>
      <w:r w:rsidR="002C4612" w:rsidRPr="00931B03">
        <w:rPr>
          <w:b/>
          <w:bCs/>
          <w:color w:val="002453" w:themeColor="accent5"/>
        </w:rPr>
        <w:t xml:space="preserve">Health, Housing, and Wellbeing </w:t>
      </w:r>
      <w:r w:rsidR="00646A9C" w:rsidRPr="00931B03">
        <w:rPr>
          <w:b/>
          <w:bCs/>
          <w:color w:val="002453" w:themeColor="accent5"/>
        </w:rPr>
        <w:t xml:space="preserve">Pillar </w:t>
      </w:r>
      <w:r w:rsidR="00646A9C">
        <w:rPr>
          <w:color w:val="002453" w:themeColor="accent5"/>
        </w:rPr>
        <w:t xml:space="preserve">and </w:t>
      </w:r>
      <w:r w:rsidR="002C4612" w:rsidRPr="00931B03">
        <w:rPr>
          <w:b/>
          <w:bCs/>
          <w:color w:val="002453" w:themeColor="accent5"/>
        </w:rPr>
        <w:t>Opportunity and Pride Pillar</w:t>
      </w:r>
      <w:r w:rsidR="00646A9C">
        <w:rPr>
          <w:color w:val="002453" w:themeColor="accent5"/>
        </w:rPr>
        <w:t xml:space="preserve">. </w:t>
      </w:r>
      <w:r w:rsidR="00935017">
        <w:rPr>
          <w:color w:val="002453" w:themeColor="accent5"/>
        </w:rPr>
        <w:t xml:space="preserve">Our Watch </w:t>
      </w:r>
      <w:r w:rsidR="00D344D1">
        <w:rPr>
          <w:color w:val="002453" w:themeColor="accent5"/>
        </w:rPr>
        <w:t>commends</w:t>
      </w:r>
      <w:r w:rsidR="00935017">
        <w:rPr>
          <w:color w:val="002453" w:themeColor="accent5"/>
        </w:rPr>
        <w:t xml:space="preserve"> the intersectional approach taken regarding the health actions including to:</w:t>
      </w:r>
    </w:p>
    <w:p w14:paraId="6DE9BAEA" w14:textId="32407B35" w:rsidR="00935017" w:rsidRDefault="00935017" w:rsidP="0087740A">
      <w:pPr>
        <w:pStyle w:val="ListParagraph"/>
        <w:numPr>
          <w:ilvl w:val="0"/>
          <w:numId w:val="20"/>
        </w:numPr>
        <w:spacing w:line="276" w:lineRule="auto"/>
        <w:rPr>
          <w:color w:val="002453" w:themeColor="accent5"/>
        </w:rPr>
      </w:pPr>
      <w:r>
        <w:rPr>
          <w:color w:val="002453" w:themeColor="accent5"/>
        </w:rPr>
        <w:t xml:space="preserve">Develop </w:t>
      </w:r>
      <w:r w:rsidR="00AD4777" w:rsidRPr="00931B03">
        <w:rPr>
          <w:color w:val="002453" w:themeColor="accent5"/>
        </w:rPr>
        <w:t xml:space="preserve">health promotion and training materials about sexual and reproductive health for women with </w:t>
      </w:r>
      <w:r w:rsidR="009A4708">
        <w:rPr>
          <w:color w:val="002453" w:themeColor="accent5"/>
        </w:rPr>
        <w:t>disabilit</w:t>
      </w:r>
      <w:r w:rsidR="46822B97" w:rsidRPr="218CA41C">
        <w:rPr>
          <w:color w:val="002453" w:themeColor="accent5"/>
        </w:rPr>
        <w:t>y</w:t>
      </w:r>
      <w:r w:rsidR="000B0A68">
        <w:rPr>
          <w:rStyle w:val="EndnoteReference"/>
        </w:rPr>
        <w:endnoteReference w:id="21"/>
      </w:r>
      <w:r w:rsidR="00BF4486">
        <w:rPr>
          <w:color w:val="002453" w:themeColor="accent5"/>
        </w:rPr>
        <w:t xml:space="preserve">, </w:t>
      </w:r>
      <w:r w:rsidR="000B0A68" w:rsidRPr="00931B03">
        <w:rPr>
          <w:color w:val="002453" w:themeColor="accent5"/>
        </w:rPr>
        <w:t xml:space="preserve">and </w:t>
      </w:r>
    </w:p>
    <w:p w14:paraId="045A9091" w14:textId="77777777" w:rsidR="00935017" w:rsidRDefault="000B0A68" w:rsidP="0087740A">
      <w:pPr>
        <w:pStyle w:val="ListParagraph"/>
        <w:numPr>
          <w:ilvl w:val="0"/>
          <w:numId w:val="20"/>
        </w:numPr>
        <w:spacing w:line="276" w:lineRule="auto"/>
        <w:rPr>
          <w:color w:val="002453" w:themeColor="accent5"/>
        </w:rPr>
      </w:pPr>
      <w:r w:rsidRPr="00931B03">
        <w:rPr>
          <w:color w:val="002453" w:themeColor="accent5"/>
        </w:rPr>
        <w:t>creat</w:t>
      </w:r>
      <w:r w:rsidR="00935017">
        <w:rPr>
          <w:color w:val="002453" w:themeColor="accent5"/>
        </w:rPr>
        <w:t>e</w:t>
      </w:r>
      <w:r w:rsidR="0013618C" w:rsidRPr="00931B03">
        <w:rPr>
          <w:color w:val="002453" w:themeColor="accent5"/>
        </w:rPr>
        <w:t xml:space="preserve"> resources for healthcare workers about working with </w:t>
      </w:r>
      <w:r w:rsidR="001F44F4">
        <w:rPr>
          <w:color w:val="002453" w:themeColor="accent5"/>
        </w:rPr>
        <w:t>a</w:t>
      </w:r>
      <w:r w:rsidR="00F440E0">
        <w:rPr>
          <w:color w:val="002453" w:themeColor="accent5"/>
        </w:rPr>
        <w:t>utistic</w:t>
      </w:r>
      <w:r w:rsidR="001F44F4">
        <w:rPr>
          <w:color w:val="002453" w:themeColor="accent5"/>
        </w:rPr>
        <w:t xml:space="preserve"> </w:t>
      </w:r>
      <w:r w:rsidR="0013618C" w:rsidRPr="00931B03">
        <w:rPr>
          <w:color w:val="002453" w:themeColor="accent5"/>
        </w:rPr>
        <w:t>people</w:t>
      </w:r>
      <w:r w:rsidR="00875491" w:rsidRPr="00931B03">
        <w:rPr>
          <w:color w:val="002453" w:themeColor="accent5"/>
        </w:rPr>
        <w:t>, including information about</w:t>
      </w:r>
      <w:r w:rsidR="0013618C" w:rsidRPr="00931B03">
        <w:rPr>
          <w:color w:val="002453" w:themeColor="accent5"/>
        </w:rPr>
        <w:t xml:space="preserve"> autism in women and girls</w:t>
      </w:r>
      <w:r w:rsidR="00875491">
        <w:rPr>
          <w:rStyle w:val="EndnoteReference"/>
        </w:rPr>
        <w:endnoteReference w:id="22"/>
      </w:r>
      <w:r w:rsidR="004679C0" w:rsidRPr="00931B03">
        <w:rPr>
          <w:color w:val="002453" w:themeColor="accent5"/>
        </w:rPr>
        <w:t xml:space="preserve">. </w:t>
      </w:r>
      <w:r w:rsidR="00EB1DFC" w:rsidRPr="00931B03">
        <w:rPr>
          <w:color w:val="002453" w:themeColor="accent5"/>
        </w:rPr>
        <w:t xml:space="preserve"> </w:t>
      </w:r>
    </w:p>
    <w:p w14:paraId="7CF9D82C" w14:textId="70967736" w:rsidR="001E68FF" w:rsidRDefault="004679C0" w:rsidP="00DC5B42">
      <w:pPr>
        <w:spacing w:line="276" w:lineRule="auto"/>
        <w:rPr>
          <w:color w:val="002453" w:themeColor="accent5"/>
        </w:rPr>
      </w:pPr>
      <w:r w:rsidRPr="00931B03">
        <w:rPr>
          <w:color w:val="002453" w:themeColor="accent5"/>
        </w:rPr>
        <w:t xml:space="preserve">More broadly, </w:t>
      </w:r>
      <w:r w:rsidR="00CA6593">
        <w:rPr>
          <w:color w:val="002453" w:themeColor="accent5"/>
        </w:rPr>
        <w:t>other</w:t>
      </w:r>
      <w:r w:rsidRPr="00931B03">
        <w:rPr>
          <w:color w:val="002453" w:themeColor="accent5"/>
        </w:rPr>
        <w:t xml:space="preserve"> </w:t>
      </w:r>
      <w:r w:rsidR="003E3994" w:rsidRPr="00931B03">
        <w:rPr>
          <w:color w:val="002453" w:themeColor="accent5"/>
        </w:rPr>
        <w:t xml:space="preserve">actions and commitments across Pillars 2 and 4 focus on enhancing housing, health, and employment access </w:t>
      </w:r>
      <w:r w:rsidR="0050208C" w:rsidRPr="00931B03">
        <w:rPr>
          <w:color w:val="002453" w:themeColor="accent5"/>
        </w:rPr>
        <w:t>and do not</w:t>
      </w:r>
      <w:r w:rsidR="00E03540" w:rsidRPr="00931B03">
        <w:rPr>
          <w:color w:val="002453" w:themeColor="accent5"/>
        </w:rPr>
        <w:t xml:space="preserve"> </w:t>
      </w:r>
      <w:r w:rsidR="0023084A" w:rsidRPr="00931B03">
        <w:rPr>
          <w:color w:val="002453" w:themeColor="accent5"/>
        </w:rPr>
        <w:t xml:space="preserve">address the specific </w:t>
      </w:r>
      <w:r w:rsidR="008474BE" w:rsidRPr="00931B03">
        <w:rPr>
          <w:color w:val="002453" w:themeColor="accent5"/>
        </w:rPr>
        <w:t xml:space="preserve">needs for </w:t>
      </w:r>
      <w:r w:rsidR="0023084A" w:rsidRPr="00931B03">
        <w:rPr>
          <w:color w:val="002453" w:themeColor="accent5"/>
        </w:rPr>
        <w:t xml:space="preserve">women and girls with </w:t>
      </w:r>
      <w:r w:rsidR="009A4708" w:rsidRPr="43C28211">
        <w:rPr>
          <w:color w:val="002453" w:themeColor="accent5"/>
        </w:rPr>
        <w:t>disabilit</w:t>
      </w:r>
      <w:r w:rsidR="74C9D2B9" w:rsidRPr="43C28211">
        <w:rPr>
          <w:color w:val="002453" w:themeColor="accent5"/>
        </w:rPr>
        <w:t>y</w:t>
      </w:r>
      <w:r w:rsidR="0023084A" w:rsidRPr="00931B03">
        <w:rPr>
          <w:color w:val="002453" w:themeColor="accent5"/>
        </w:rPr>
        <w:t xml:space="preserve">, including young women, Aboriginal and Torres Strait Islander women, and LGBTQIA+ women. </w:t>
      </w:r>
      <w:r w:rsidR="00935017">
        <w:rPr>
          <w:color w:val="002453" w:themeColor="accent5"/>
        </w:rPr>
        <w:t>Furthermore, the</w:t>
      </w:r>
      <w:r w:rsidR="003A212A">
        <w:rPr>
          <w:color w:val="002453" w:themeColor="accent5"/>
        </w:rPr>
        <w:t xml:space="preserve"> mid-term review of the </w:t>
      </w:r>
      <w:r w:rsidR="00652D7E" w:rsidRPr="00652D7E">
        <w:rPr>
          <w:i/>
          <w:iCs/>
          <w:color w:val="002453" w:themeColor="accent5"/>
        </w:rPr>
        <w:t xml:space="preserve">Disability Plan (2022–2026) </w:t>
      </w:r>
      <w:r w:rsidR="003A212A">
        <w:rPr>
          <w:color w:val="002453" w:themeColor="accent5"/>
        </w:rPr>
        <w:t xml:space="preserve">found that </w:t>
      </w:r>
      <w:r w:rsidR="00187A53">
        <w:rPr>
          <w:color w:val="002453" w:themeColor="accent5"/>
        </w:rPr>
        <w:t xml:space="preserve">people with </w:t>
      </w:r>
      <w:r w:rsidR="009A4708">
        <w:rPr>
          <w:color w:val="002453" w:themeColor="accent5"/>
        </w:rPr>
        <w:t>disabilit</w:t>
      </w:r>
      <w:r w:rsidR="20A97165" w:rsidRPr="4A0A17C2">
        <w:rPr>
          <w:color w:val="002453" w:themeColor="accent5"/>
        </w:rPr>
        <w:t>y</w:t>
      </w:r>
      <w:r w:rsidR="0023084A">
        <w:rPr>
          <w:color w:val="002453" w:themeColor="accent5"/>
        </w:rPr>
        <w:t xml:space="preserve"> </w:t>
      </w:r>
      <w:r w:rsidR="00187A53">
        <w:rPr>
          <w:color w:val="002453" w:themeColor="accent5"/>
        </w:rPr>
        <w:t xml:space="preserve">are more likely to </w:t>
      </w:r>
      <w:r w:rsidR="004E72DE">
        <w:rPr>
          <w:color w:val="002453" w:themeColor="accent5"/>
        </w:rPr>
        <w:t xml:space="preserve">live in </w:t>
      </w:r>
      <w:r w:rsidR="004E72DE" w:rsidRPr="004E72DE">
        <w:rPr>
          <w:color w:val="002453" w:themeColor="accent5"/>
        </w:rPr>
        <w:t>lower income households</w:t>
      </w:r>
      <w:r w:rsidR="00566E1D">
        <w:rPr>
          <w:color w:val="002453" w:themeColor="accent5"/>
        </w:rPr>
        <w:t>, less likely to access emergency funds,</w:t>
      </w:r>
      <w:r w:rsidR="00D36F99">
        <w:rPr>
          <w:color w:val="002453" w:themeColor="accent5"/>
        </w:rPr>
        <w:t xml:space="preserve"> and more likely to </w:t>
      </w:r>
      <w:r w:rsidR="006A1A28">
        <w:rPr>
          <w:color w:val="002453" w:themeColor="accent5"/>
        </w:rPr>
        <w:t>spend more than 10% of their income on healthcare, considered ‘</w:t>
      </w:r>
      <w:r w:rsidR="00B305F2">
        <w:rPr>
          <w:color w:val="002453" w:themeColor="accent5"/>
        </w:rPr>
        <w:t xml:space="preserve">catastrophic healthcare </w:t>
      </w:r>
      <w:r w:rsidR="002279F6">
        <w:rPr>
          <w:color w:val="002453" w:themeColor="accent5"/>
        </w:rPr>
        <w:t>expenditure</w:t>
      </w:r>
      <w:r w:rsidR="00B305F2">
        <w:rPr>
          <w:color w:val="002453" w:themeColor="accent5"/>
        </w:rPr>
        <w:t>’.</w:t>
      </w:r>
      <w:r w:rsidR="006018A3">
        <w:rPr>
          <w:rStyle w:val="EndnoteReference"/>
        </w:rPr>
        <w:endnoteReference w:id="23"/>
      </w:r>
      <w:r w:rsidR="002279F6">
        <w:rPr>
          <w:color w:val="002453" w:themeColor="accent5"/>
        </w:rPr>
        <w:t xml:space="preserve"> </w:t>
      </w:r>
      <w:r w:rsidR="00884A89">
        <w:rPr>
          <w:color w:val="002453" w:themeColor="accent5"/>
        </w:rPr>
        <w:t xml:space="preserve">These </w:t>
      </w:r>
      <w:r w:rsidR="009D72DC">
        <w:rPr>
          <w:color w:val="002453" w:themeColor="accent5"/>
        </w:rPr>
        <w:t>findings,</w:t>
      </w:r>
      <w:r w:rsidR="005C3056">
        <w:rPr>
          <w:color w:val="002453" w:themeColor="accent5"/>
        </w:rPr>
        <w:t xml:space="preserve"> </w:t>
      </w:r>
      <w:r w:rsidR="00884A89">
        <w:rPr>
          <w:color w:val="002453" w:themeColor="accent5"/>
        </w:rPr>
        <w:t xml:space="preserve">however, do not </w:t>
      </w:r>
      <w:r w:rsidR="004C2B14">
        <w:rPr>
          <w:color w:val="002453" w:themeColor="accent5"/>
        </w:rPr>
        <w:t xml:space="preserve">include </w:t>
      </w:r>
      <w:r w:rsidR="009D72DC">
        <w:rPr>
          <w:color w:val="002453" w:themeColor="accent5"/>
        </w:rPr>
        <w:t>gender-</w:t>
      </w:r>
      <w:r w:rsidR="004C2B14" w:rsidRPr="004C2B14">
        <w:rPr>
          <w:color w:val="002453" w:themeColor="accent5"/>
        </w:rPr>
        <w:t>disaggregated data</w:t>
      </w:r>
      <w:r w:rsidR="004C2B14">
        <w:rPr>
          <w:color w:val="002453" w:themeColor="accent5"/>
        </w:rPr>
        <w:t xml:space="preserve"> </w:t>
      </w:r>
      <w:r w:rsidR="00884A89">
        <w:rPr>
          <w:color w:val="002453" w:themeColor="accent5"/>
        </w:rPr>
        <w:t xml:space="preserve">to identify unique experiences of women and girls with </w:t>
      </w:r>
      <w:r w:rsidR="009A4708">
        <w:rPr>
          <w:color w:val="002453" w:themeColor="accent5"/>
        </w:rPr>
        <w:t>disabilit</w:t>
      </w:r>
      <w:r w:rsidR="62B35774" w:rsidRPr="5A708752">
        <w:rPr>
          <w:color w:val="002453" w:themeColor="accent5"/>
        </w:rPr>
        <w:t>y</w:t>
      </w:r>
      <w:r w:rsidR="00884A89">
        <w:rPr>
          <w:color w:val="002453" w:themeColor="accent5"/>
        </w:rPr>
        <w:t xml:space="preserve"> or </w:t>
      </w:r>
      <w:r w:rsidR="00F440E0">
        <w:rPr>
          <w:color w:val="002453" w:themeColor="accent5"/>
        </w:rPr>
        <w:t>autistic</w:t>
      </w:r>
      <w:r w:rsidR="001F44F4">
        <w:rPr>
          <w:color w:val="002453" w:themeColor="accent5"/>
        </w:rPr>
        <w:t xml:space="preserve"> </w:t>
      </w:r>
      <w:r w:rsidR="00884A89">
        <w:rPr>
          <w:color w:val="002453" w:themeColor="accent5"/>
        </w:rPr>
        <w:t xml:space="preserve">women and </w:t>
      </w:r>
      <w:r w:rsidR="0097384E">
        <w:rPr>
          <w:color w:val="002453" w:themeColor="accent5"/>
        </w:rPr>
        <w:t xml:space="preserve">girls. </w:t>
      </w:r>
    </w:p>
    <w:p w14:paraId="197085BD" w14:textId="7D7A778A" w:rsidR="003051F4" w:rsidRDefault="005458FC" w:rsidP="00DC5B42">
      <w:pPr>
        <w:spacing w:line="276" w:lineRule="auto"/>
        <w:rPr>
          <w:color w:val="002453" w:themeColor="accent5"/>
        </w:rPr>
      </w:pPr>
      <w:r w:rsidRPr="00931B03">
        <w:rPr>
          <w:i/>
          <w:iCs/>
          <w:color w:val="002453" w:themeColor="accent5"/>
        </w:rPr>
        <w:t xml:space="preserve">Changing the </w:t>
      </w:r>
      <w:r w:rsidR="0032780B">
        <w:rPr>
          <w:i/>
          <w:iCs/>
          <w:color w:val="002453" w:themeColor="accent5"/>
        </w:rPr>
        <w:t>l</w:t>
      </w:r>
      <w:r w:rsidRPr="00931B03">
        <w:rPr>
          <w:i/>
          <w:iCs/>
          <w:color w:val="002453" w:themeColor="accent5"/>
        </w:rPr>
        <w:t>andscape</w:t>
      </w:r>
      <w:r>
        <w:rPr>
          <w:color w:val="002453" w:themeColor="accent5"/>
        </w:rPr>
        <w:t xml:space="preserve"> highlights that for women and girls with </w:t>
      </w:r>
      <w:r w:rsidR="00A01E49">
        <w:rPr>
          <w:color w:val="002453" w:themeColor="accent5"/>
        </w:rPr>
        <w:t>disabilit</w:t>
      </w:r>
      <w:r w:rsidR="754EBE3F" w:rsidRPr="31561658">
        <w:rPr>
          <w:color w:val="002453" w:themeColor="accent5"/>
        </w:rPr>
        <w:t>y</w:t>
      </w:r>
      <w:r w:rsidR="00A01E49">
        <w:rPr>
          <w:color w:val="002453" w:themeColor="accent5"/>
        </w:rPr>
        <w:t xml:space="preserve"> </w:t>
      </w:r>
      <w:r w:rsidR="00A01E49" w:rsidRPr="005458FC">
        <w:rPr>
          <w:color w:val="002453" w:themeColor="accent5"/>
        </w:rPr>
        <w:t>low</w:t>
      </w:r>
      <w:r w:rsidRPr="005458FC">
        <w:rPr>
          <w:color w:val="002453" w:themeColor="accent5"/>
        </w:rPr>
        <w:t xml:space="preserve"> income and employment levels, and lack of access to services, can mean that </w:t>
      </w:r>
      <w:r w:rsidR="007F4D38">
        <w:rPr>
          <w:color w:val="002453" w:themeColor="accent5"/>
        </w:rPr>
        <w:t>they</w:t>
      </w:r>
      <w:r w:rsidRPr="005458FC">
        <w:rPr>
          <w:color w:val="002453" w:themeColor="accent5"/>
        </w:rPr>
        <w:t xml:space="preserve"> struggle to meet the costs of living independently. For some women with disabilit</w:t>
      </w:r>
      <w:r w:rsidR="39C2CB70" w:rsidRPr="30F2DFA1">
        <w:rPr>
          <w:color w:val="002453" w:themeColor="accent5"/>
        </w:rPr>
        <w:t>y</w:t>
      </w:r>
      <w:r w:rsidRPr="005458FC">
        <w:rPr>
          <w:color w:val="002453" w:themeColor="accent5"/>
        </w:rPr>
        <w:t xml:space="preserve"> in this position, their only option is reliance on others (for example, partners or relatives)</w:t>
      </w:r>
      <w:r w:rsidR="007F4D38">
        <w:rPr>
          <w:color w:val="002453" w:themeColor="accent5"/>
        </w:rPr>
        <w:t xml:space="preserve">. This </w:t>
      </w:r>
      <w:r w:rsidR="002B484B" w:rsidRPr="5C2EA71E">
        <w:rPr>
          <w:color w:val="002453" w:themeColor="accent5"/>
        </w:rPr>
        <w:t xml:space="preserve">can limit choice and autonomy, reduce independence, and increase vulnerability to violence, </w:t>
      </w:r>
      <w:r w:rsidR="000B53E6" w:rsidRPr="5C2EA71E">
        <w:rPr>
          <w:color w:val="002453" w:themeColor="accent5"/>
        </w:rPr>
        <w:t>exclusion,</w:t>
      </w:r>
      <w:r w:rsidR="002B484B" w:rsidRPr="5C2EA71E">
        <w:rPr>
          <w:color w:val="002453" w:themeColor="accent5"/>
        </w:rPr>
        <w:t xml:space="preserve"> and discrimination.</w:t>
      </w:r>
      <w:r w:rsidR="00FA0CBB" w:rsidRPr="00FA0CBB">
        <w:rPr>
          <w:rStyle w:val="EndnoteReference"/>
        </w:rPr>
        <w:t xml:space="preserve"> </w:t>
      </w:r>
      <w:r w:rsidR="00FA0CBB">
        <w:rPr>
          <w:rStyle w:val="EndnoteReference"/>
        </w:rPr>
        <w:endnoteReference w:id="24"/>
      </w:r>
      <w:r w:rsidR="00E569E5" w:rsidRPr="5C2EA71E">
        <w:rPr>
          <w:color w:val="002453" w:themeColor="accent5"/>
        </w:rPr>
        <w:t xml:space="preserve"> </w:t>
      </w:r>
      <w:r w:rsidR="00CA6593">
        <w:rPr>
          <w:color w:val="002453" w:themeColor="accent5"/>
        </w:rPr>
        <w:t xml:space="preserve">Therefore it is important that all commitments and actions across Pillars 2 and 4 focus incorporate a </w:t>
      </w:r>
      <w:r w:rsidR="00CB3790">
        <w:rPr>
          <w:color w:val="002453" w:themeColor="accent5"/>
        </w:rPr>
        <w:t>gendered lens</w:t>
      </w:r>
      <w:r w:rsidR="00CA6593">
        <w:rPr>
          <w:color w:val="002453" w:themeColor="accent5"/>
        </w:rPr>
        <w:t xml:space="preserve"> to address the unique needs of women and girls with disability, including autistic women and girls.</w:t>
      </w:r>
    </w:p>
    <w:tbl>
      <w:tblPr>
        <w:tblStyle w:val="TableGrid"/>
        <w:tblW w:w="0" w:type="auto"/>
        <w:tblLook w:val="04A0" w:firstRow="1" w:lastRow="0" w:firstColumn="1" w:lastColumn="0" w:noHBand="0" w:noVBand="1"/>
      </w:tblPr>
      <w:tblGrid>
        <w:gridCol w:w="9628"/>
      </w:tblGrid>
      <w:tr w:rsidR="006546F3" w14:paraId="2ACAB638" w14:textId="77777777" w:rsidTr="003572C3">
        <w:tc>
          <w:tcPr>
            <w:tcW w:w="9628" w:type="dxa"/>
          </w:tcPr>
          <w:p w14:paraId="53870EB1" w14:textId="009441D8" w:rsidR="003572C3" w:rsidRPr="005904B0" w:rsidRDefault="003572C3" w:rsidP="003572C3">
            <w:pPr>
              <w:rPr>
                <w:b/>
                <w:bCs/>
              </w:rPr>
            </w:pPr>
            <w:r w:rsidRPr="005904B0">
              <w:rPr>
                <w:b/>
                <w:bCs/>
              </w:rPr>
              <w:t>Recommendations:</w:t>
            </w:r>
          </w:p>
          <w:p w14:paraId="01F99198" w14:textId="62D6A40D" w:rsidR="004046A0" w:rsidRPr="00C64B8C" w:rsidRDefault="004046A0" w:rsidP="00390C1D">
            <w:pPr>
              <w:numPr>
                <w:ilvl w:val="0"/>
                <w:numId w:val="29"/>
              </w:numPr>
              <w:spacing w:line="276" w:lineRule="auto"/>
              <w:ind w:left="357" w:hanging="357"/>
              <w:contextualSpacing/>
            </w:pPr>
            <w:r w:rsidRPr="00C64B8C">
              <w:rPr>
                <w:b/>
              </w:rPr>
              <w:t xml:space="preserve">Continue to </w:t>
            </w:r>
            <w:r w:rsidR="001F28D8" w:rsidRPr="00C64B8C">
              <w:rPr>
                <w:b/>
              </w:rPr>
              <w:t xml:space="preserve">implement </w:t>
            </w:r>
            <w:r w:rsidR="00103080">
              <w:rPr>
                <w:b/>
                <w:bCs/>
              </w:rPr>
              <w:t>R</w:t>
            </w:r>
            <w:r w:rsidRPr="00C64B8C">
              <w:rPr>
                <w:b/>
                <w:bCs/>
              </w:rPr>
              <w:t xml:space="preserve">espectful </w:t>
            </w:r>
            <w:r w:rsidR="00103080">
              <w:rPr>
                <w:b/>
                <w:bCs/>
              </w:rPr>
              <w:t>R</w:t>
            </w:r>
            <w:r w:rsidRPr="00C64B8C">
              <w:rPr>
                <w:b/>
                <w:bCs/>
              </w:rPr>
              <w:t xml:space="preserve">elationships </w:t>
            </w:r>
            <w:r w:rsidR="00103080">
              <w:rPr>
                <w:b/>
                <w:bCs/>
              </w:rPr>
              <w:t>E</w:t>
            </w:r>
            <w:r w:rsidRPr="00C64B8C">
              <w:rPr>
                <w:b/>
                <w:bCs/>
              </w:rPr>
              <w:t>ducation</w:t>
            </w:r>
            <w:r w:rsidRPr="00C64B8C">
              <w:rPr>
                <w:b/>
              </w:rPr>
              <w:t xml:space="preserve"> with an intersectional approach</w:t>
            </w:r>
            <w:r>
              <w:t xml:space="preserve"> </w:t>
            </w:r>
            <w:r w:rsidR="4B9DC01A">
              <w:t>that me</w:t>
            </w:r>
            <w:r w:rsidR="06FDCE76">
              <w:t>e</w:t>
            </w:r>
            <w:r w:rsidR="4B9DC01A">
              <w:t>ts the needs of students with disability</w:t>
            </w:r>
            <w:r w:rsidR="309D4FBF">
              <w:t>, including autism,</w:t>
            </w:r>
            <w:r w:rsidR="4B9DC01A">
              <w:t xml:space="preserve"> </w:t>
            </w:r>
            <w:r>
              <w:t xml:space="preserve">in all Victorian </w:t>
            </w:r>
            <w:r w:rsidR="000B26F2">
              <w:t xml:space="preserve">education </w:t>
            </w:r>
            <w:r w:rsidR="001F28D8">
              <w:t>settings and</w:t>
            </w:r>
            <w:r w:rsidR="000B26F2">
              <w:t xml:space="preserve"> </w:t>
            </w:r>
            <w:r w:rsidR="28FFD4D0">
              <w:t xml:space="preserve">consider including </w:t>
            </w:r>
            <w:r w:rsidR="000F67FA">
              <w:t xml:space="preserve">digital literacy and </w:t>
            </w:r>
            <w:r w:rsidR="40DC4096">
              <w:t>online</w:t>
            </w:r>
            <w:r w:rsidR="00277D4D">
              <w:t xml:space="preserve"> safety education</w:t>
            </w:r>
            <w:r w:rsidR="001F28D8">
              <w:t>.</w:t>
            </w:r>
          </w:p>
          <w:p w14:paraId="65FF551D" w14:textId="02E39F6D" w:rsidR="00EA34B8" w:rsidRDefault="003572C3" w:rsidP="00390C1D">
            <w:pPr>
              <w:numPr>
                <w:ilvl w:val="0"/>
                <w:numId w:val="29"/>
              </w:numPr>
              <w:spacing w:line="276" w:lineRule="auto"/>
              <w:ind w:left="357" w:hanging="357"/>
              <w:contextualSpacing/>
            </w:pPr>
            <w:r w:rsidRPr="00931B03">
              <w:rPr>
                <w:b/>
                <w:bCs/>
              </w:rPr>
              <w:lastRenderedPageBreak/>
              <w:t>Continue to provide support for disability advocacy pathways</w:t>
            </w:r>
            <w:r w:rsidRPr="00B87C37">
              <w:t xml:space="preserve"> including by providing long-term resourcing for disability advocacy services, disability support services, and organisations run by and for women and girls with disability</w:t>
            </w:r>
            <w:r w:rsidR="005C11F2">
              <w:t xml:space="preserve">, including </w:t>
            </w:r>
            <w:r w:rsidR="001F44F4">
              <w:t>a</w:t>
            </w:r>
            <w:r w:rsidR="00F440E0">
              <w:t>utistic</w:t>
            </w:r>
            <w:r w:rsidR="001F44F4">
              <w:t xml:space="preserve"> </w:t>
            </w:r>
            <w:r w:rsidR="005C11F2">
              <w:t>women and girls.</w:t>
            </w:r>
          </w:p>
          <w:p w14:paraId="104D2EBB" w14:textId="5F607B03" w:rsidR="003572C3" w:rsidRDefault="003572C3" w:rsidP="00390C1D">
            <w:pPr>
              <w:numPr>
                <w:ilvl w:val="0"/>
                <w:numId w:val="29"/>
              </w:numPr>
              <w:spacing w:line="276" w:lineRule="auto"/>
              <w:ind w:left="357" w:hanging="357"/>
              <w:contextualSpacing/>
            </w:pPr>
            <w:r w:rsidRPr="00931B03">
              <w:rPr>
                <w:b/>
                <w:bCs/>
              </w:rPr>
              <w:t>Review the employment priority</w:t>
            </w:r>
            <w:r>
              <w:t xml:space="preserve"> to include outcomes of increasing employment pathways and economic independence of women with disabilit</w:t>
            </w:r>
            <w:r w:rsidR="15711868">
              <w:t>y</w:t>
            </w:r>
            <w:r>
              <w:t xml:space="preserve"> and </w:t>
            </w:r>
            <w:r w:rsidR="00F440E0">
              <w:t>autistic</w:t>
            </w:r>
            <w:r w:rsidR="001F44F4">
              <w:t xml:space="preserve"> </w:t>
            </w:r>
            <w:r>
              <w:t>women, including representation in leadership roles.</w:t>
            </w:r>
          </w:p>
          <w:p w14:paraId="7C067EFE" w14:textId="135BF856" w:rsidR="003572C3" w:rsidRDefault="003572C3" w:rsidP="00390C1D">
            <w:pPr>
              <w:numPr>
                <w:ilvl w:val="0"/>
                <w:numId w:val="29"/>
              </w:numPr>
              <w:spacing w:line="276" w:lineRule="auto"/>
              <w:ind w:left="357" w:hanging="357"/>
              <w:contextualSpacing/>
            </w:pPr>
            <w:r w:rsidRPr="00B36C35">
              <w:rPr>
                <w:b/>
                <w:bCs/>
              </w:rPr>
              <w:t>Actions to enhance inclusive workforces should address gender inequality</w:t>
            </w:r>
            <w:r>
              <w:t xml:space="preserve"> and ableism experienced by</w:t>
            </w:r>
            <w:r w:rsidRPr="005904B0">
              <w:t xml:space="preserve"> women and girls with </w:t>
            </w:r>
            <w:r w:rsidR="009A4708">
              <w:t>disabilit</w:t>
            </w:r>
            <w:r w:rsidR="3DF8D198">
              <w:t>y</w:t>
            </w:r>
            <w:r>
              <w:t xml:space="preserve"> and </w:t>
            </w:r>
            <w:r w:rsidR="001F44F4">
              <w:t>a</w:t>
            </w:r>
            <w:r w:rsidR="00F440E0">
              <w:t>utistic</w:t>
            </w:r>
            <w:r w:rsidR="001F44F4">
              <w:t xml:space="preserve"> </w:t>
            </w:r>
            <w:r>
              <w:t xml:space="preserve">women and girls </w:t>
            </w:r>
            <w:r w:rsidR="005C11F2">
              <w:t xml:space="preserve">for </w:t>
            </w:r>
            <w:r w:rsidR="00F55715">
              <w:t>inclusion in</w:t>
            </w:r>
            <w:r w:rsidR="005C11F2">
              <w:t xml:space="preserve"> the </w:t>
            </w:r>
            <w:r w:rsidR="005C11F2" w:rsidRPr="00E60366">
              <w:rPr>
                <w:color w:val="002453" w:themeColor="accent5"/>
              </w:rPr>
              <w:t>State Disability Plan and the Victorian Autism Plan 2027 – 2031</w:t>
            </w:r>
            <w:r w:rsidR="005C11F2">
              <w:rPr>
                <w:i/>
                <w:iCs/>
                <w:color w:val="002453" w:themeColor="accent5"/>
              </w:rPr>
              <w:t>.</w:t>
            </w:r>
          </w:p>
          <w:p w14:paraId="55C968EA" w14:textId="42065A56" w:rsidR="003572C3" w:rsidRPr="003572C3" w:rsidRDefault="003572C3" w:rsidP="00390C1D">
            <w:pPr>
              <w:numPr>
                <w:ilvl w:val="0"/>
                <w:numId w:val="29"/>
              </w:numPr>
              <w:spacing w:line="276" w:lineRule="auto"/>
              <w:ind w:left="357" w:hanging="357"/>
              <w:contextualSpacing/>
            </w:pPr>
            <w:r w:rsidRPr="00621855">
              <w:t>Actions under Pillar 2 should</w:t>
            </w:r>
            <w:r w:rsidRPr="00A31E07">
              <w:t xml:space="preserve"> leverage other Victoria Government housing strategies</w:t>
            </w:r>
            <w:r w:rsidR="00461603">
              <w:t xml:space="preserve"> to </w:t>
            </w:r>
            <w:r w:rsidR="00461603" w:rsidRPr="00550E1C">
              <w:rPr>
                <w:b/>
                <w:bCs/>
              </w:rPr>
              <w:t xml:space="preserve">improve equitable access for women and girls with </w:t>
            </w:r>
            <w:r w:rsidR="009A4708">
              <w:rPr>
                <w:b/>
                <w:bCs/>
              </w:rPr>
              <w:t>disabilit</w:t>
            </w:r>
            <w:r w:rsidR="5394BD50" w:rsidRPr="33D239DD">
              <w:rPr>
                <w:b/>
                <w:bCs/>
              </w:rPr>
              <w:t>y</w:t>
            </w:r>
            <w:r w:rsidR="00461603" w:rsidRPr="00550E1C">
              <w:rPr>
                <w:b/>
                <w:bCs/>
              </w:rPr>
              <w:t xml:space="preserve"> </w:t>
            </w:r>
            <w:r w:rsidR="005C11F2">
              <w:rPr>
                <w:b/>
                <w:bCs/>
              </w:rPr>
              <w:t xml:space="preserve">and </w:t>
            </w:r>
            <w:r w:rsidR="001F44F4">
              <w:rPr>
                <w:b/>
                <w:bCs/>
              </w:rPr>
              <w:t>a</w:t>
            </w:r>
            <w:r w:rsidR="00F440E0">
              <w:rPr>
                <w:b/>
                <w:bCs/>
              </w:rPr>
              <w:t>utistic</w:t>
            </w:r>
            <w:r w:rsidR="001F44F4">
              <w:rPr>
                <w:b/>
                <w:bCs/>
              </w:rPr>
              <w:t xml:space="preserve"> </w:t>
            </w:r>
            <w:r w:rsidR="005C11F2">
              <w:rPr>
                <w:b/>
                <w:bCs/>
              </w:rPr>
              <w:t xml:space="preserve">women and girls </w:t>
            </w:r>
            <w:r w:rsidR="00461603" w:rsidRPr="00550E1C">
              <w:rPr>
                <w:b/>
                <w:bCs/>
              </w:rPr>
              <w:t>to secure affordable housing</w:t>
            </w:r>
            <w:r w:rsidR="00461603" w:rsidRPr="00461603">
              <w:t>.</w:t>
            </w:r>
            <w:r>
              <w:t xml:space="preserve"> </w:t>
            </w:r>
            <w:r w:rsidR="00461603">
              <w:t xml:space="preserve">This </w:t>
            </w:r>
            <w:r>
              <w:t>may include</w:t>
            </w:r>
            <w:r w:rsidRPr="00A31E07">
              <w:t xml:space="preserve"> </w:t>
            </w:r>
            <w:r>
              <w:t xml:space="preserve">the </w:t>
            </w:r>
            <w:r w:rsidRPr="00A31E07">
              <w:t xml:space="preserve">new </w:t>
            </w:r>
            <w:r w:rsidRPr="00A31E07">
              <w:rPr>
                <w:i/>
                <w:iCs/>
              </w:rPr>
              <w:t>Plan Melbourne</w:t>
            </w:r>
            <w:r w:rsidRPr="00A31E07">
              <w:t xml:space="preserve"> under </w:t>
            </w:r>
            <w:r>
              <w:t xml:space="preserve">development as an action from </w:t>
            </w:r>
            <w:r w:rsidRPr="00A31E07">
              <w:t xml:space="preserve">the </w:t>
            </w:r>
            <w:r w:rsidRPr="00A31E07">
              <w:rPr>
                <w:i/>
                <w:iCs/>
              </w:rPr>
              <w:t>Victoria’s Housing Statement 2024-2034</w:t>
            </w:r>
            <w:r w:rsidR="001C020D">
              <w:t>,</w:t>
            </w:r>
            <w:r w:rsidRPr="00A31E07">
              <w:t xml:space="preserve"> and any refresh or renewal of </w:t>
            </w:r>
            <w:r w:rsidRPr="00A31E07">
              <w:rPr>
                <w:i/>
                <w:iCs/>
              </w:rPr>
              <w:t>Our equal state: Victoria’s gender equality strategy and action plan 2023–2027</w:t>
            </w:r>
            <w:r w:rsidR="005C11F2">
              <w:t xml:space="preserve">. </w:t>
            </w:r>
          </w:p>
        </w:tc>
      </w:tr>
    </w:tbl>
    <w:p w14:paraId="4A1E1674" w14:textId="56660F67" w:rsidR="001168A1" w:rsidRDefault="008F2002" w:rsidP="007E5E8C">
      <w:pPr>
        <w:pStyle w:val="Heading2"/>
      </w:pPr>
      <w:r w:rsidRPr="008F2002">
        <w:lastRenderedPageBreak/>
        <w:t>Systemic reforms – making government services and programs better</w:t>
      </w:r>
    </w:p>
    <w:p w14:paraId="41CB309E" w14:textId="12F48EB9" w:rsidR="001F52AE" w:rsidRPr="00931B03" w:rsidRDefault="001F52AE" w:rsidP="00931B03">
      <w:pPr>
        <w:spacing w:line="276" w:lineRule="auto"/>
        <w:rPr>
          <w:color w:val="002453"/>
        </w:rPr>
      </w:pPr>
      <w:r w:rsidRPr="00C64B8C">
        <w:rPr>
          <w:b/>
          <w:i/>
          <w:color w:val="002453" w:themeColor="accent5"/>
        </w:rPr>
        <w:t xml:space="preserve">Changing the </w:t>
      </w:r>
      <w:r w:rsidR="002B3D68">
        <w:rPr>
          <w:b/>
          <w:i/>
          <w:color w:val="002453" w:themeColor="accent5"/>
        </w:rPr>
        <w:t>l</w:t>
      </w:r>
      <w:r w:rsidRPr="00C64B8C">
        <w:rPr>
          <w:b/>
          <w:i/>
          <w:color w:val="002453" w:themeColor="accent5"/>
        </w:rPr>
        <w:t>andscape</w:t>
      </w:r>
      <w:r w:rsidRPr="6FA1D847">
        <w:rPr>
          <w:b/>
          <w:color w:val="002453" w:themeColor="accent5"/>
        </w:rPr>
        <w:t xml:space="preserve"> principles </w:t>
      </w:r>
    </w:p>
    <w:p w14:paraId="3C3AF316" w14:textId="77777777" w:rsidR="0023489D" w:rsidRDefault="00CC5936" w:rsidP="00D676D1">
      <w:pPr>
        <w:spacing w:line="276" w:lineRule="auto"/>
        <w:rPr>
          <w:color w:val="002453" w:themeColor="accent5"/>
        </w:rPr>
      </w:pPr>
      <w:r w:rsidRPr="5E262BB1">
        <w:rPr>
          <w:color w:val="002453" w:themeColor="accent5"/>
        </w:rPr>
        <w:t>The</w:t>
      </w:r>
      <w:r w:rsidR="00DE2BE9">
        <w:rPr>
          <w:color w:val="002453" w:themeColor="accent5"/>
        </w:rPr>
        <w:t xml:space="preserve"> six</w:t>
      </w:r>
      <w:r w:rsidRPr="5E262BB1">
        <w:rPr>
          <w:color w:val="002453" w:themeColor="accent5"/>
        </w:rPr>
        <w:t xml:space="preserve"> </w:t>
      </w:r>
      <w:r w:rsidR="00C612D0" w:rsidRPr="5E262BB1">
        <w:rPr>
          <w:color w:val="002453" w:themeColor="accent5"/>
        </w:rPr>
        <w:t xml:space="preserve">systemic reforms </w:t>
      </w:r>
      <w:r w:rsidR="00004E63" w:rsidRPr="00004E63">
        <w:rPr>
          <w:color w:val="002453" w:themeColor="accent5"/>
        </w:rPr>
        <w:t xml:space="preserve">align </w:t>
      </w:r>
      <w:r w:rsidR="00CF3BC0">
        <w:rPr>
          <w:color w:val="002453" w:themeColor="accent5"/>
        </w:rPr>
        <w:t xml:space="preserve">broadly with </w:t>
      </w:r>
      <w:r w:rsidR="00004E63" w:rsidRPr="00004E63">
        <w:rPr>
          <w:color w:val="002453" w:themeColor="accent5"/>
        </w:rPr>
        <w:t xml:space="preserve">the prevention principles in </w:t>
      </w:r>
      <w:r w:rsidR="00004E63" w:rsidRPr="00C761E4">
        <w:rPr>
          <w:i/>
          <w:iCs/>
          <w:color w:val="002453" w:themeColor="accent5"/>
        </w:rPr>
        <w:t xml:space="preserve">Changing the </w:t>
      </w:r>
      <w:r w:rsidR="0032780B">
        <w:rPr>
          <w:i/>
          <w:iCs/>
          <w:color w:val="002453" w:themeColor="accent5"/>
        </w:rPr>
        <w:t>l</w:t>
      </w:r>
      <w:r w:rsidR="00004E63" w:rsidRPr="00C761E4">
        <w:rPr>
          <w:i/>
          <w:iCs/>
          <w:color w:val="002453" w:themeColor="accent5"/>
        </w:rPr>
        <w:t>andscape</w:t>
      </w:r>
      <w:r w:rsidR="00004E63" w:rsidRPr="00004E63">
        <w:rPr>
          <w:color w:val="002453" w:themeColor="accent5"/>
        </w:rPr>
        <w:t xml:space="preserve">. </w:t>
      </w:r>
      <w:r w:rsidR="00D676D1" w:rsidRPr="0022760E">
        <w:rPr>
          <w:i/>
          <w:iCs/>
          <w:color w:val="002453" w:themeColor="accent5"/>
        </w:rPr>
        <w:t xml:space="preserve">Changing the </w:t>
      </w:r>
      <w:r w:rsidR="0032780B">
        <w:rPr>
          <w:i/>
          <w:iCs/>
          <w:color w:val="002453" w:themeColor="accent5"/>
        </w:rPr>
        <w:t>l</w:t>
      </w:r>
      <w:r w:rsidR="00D676D1" w:rsidRPr="0022760E">
        <w:rPr>
          <w:i/>
          <w:iCs/>
          <w:color w:val="002453" w:themeColor="accent5"/>
        </w:rPr>
        <w:t>andscape</w:t>
      </w:r>
      <w:r w:rsidR="00D676D1">
        <w:rPr>
          <w:color w:val="002453" w:themeColor="accent5"/>
        </w:rPr>
        <w:t xml:space="preserve"> developed a series of principles to guide the implementation of actions to stop violence against women and girls with </w:t>
      </w:r>
      <w:r w:rsidR="009A4708">
        <w:rPr>
          <w:color w:val="002453" w:themeColor="accent5"/>
        </w:rPr>
        <w:t>disabilit</w:t>
      </w:r>
      <w:r w:rsidR="3E29E1F4" w:rsidRPr="1512D1F0">
        <w:rPr>
          <w:color w:val="002453" w:themeColor="accent5"/>
        </w:rPr>
        <w:t>y</w:t>
      </w:r>
      <w:r w:rsidR="00D676D1">
        <w:rPr>
          <w:color w:val="002453" w:themeColor="accent5"/>
        </w:rPr>
        <w:t xml:space="preserve">. </w:t>
      </w:r>
      <w:r w:rsidR="00A245EC">
        <w:rPr>
          <w:color w:val="002453" w:themeColor="accent5"/>
        </w:rPr>
        <w:t>The</w:t>
      </w:r>
      <w:r w:rsidR="00D676D1">
        <w:rPr>
          <w:color w:val="002453" w:themeColor="accent5"/>
        </w:rPr>
        <w:t xml:space="preserve"> principles include</w:t>
      </w:r>
      <w:r w:rsidR="0023489D">
        <w:rPr>
          <w:color w:val="002453" w:themeColor="accent5"/>
        </w:rPr>
        <w:t>:</w:t>
      </w:r>
      <w:r w:rsidR="00D676D1">
        <w:rPr>
          <w:color w:val="002453" w:themeColor="accent5"/>
        </w:rPr>
        <w:t xml:space="preserve"> </w:t>
      </w:r>
    </w:p>
    <w:p w14:paraId="182CB7E5" w14:textId="77777777" w:rsidR="0023489D" w:rsidRDefault="00D676D1" w:rsidP="0023489D">
      <w:pPr>
        <w:pStyle w:val="ListParagraph"/>
        <w:numPr>
          <w:ilvl w:val="0"/>
          <w:numId w:val="28"/>
        </w:numPr>
        <w:spacing w:line="276" w:lineRule="auto"/>
        <w:rPr>
          <w:color w:val="002453" w:themeColor="accent5"/>
        </w:rPr>
      </w:pPr>
      <w:r w:rsidRPr="0023489D">
        <w:rPr>
          <w:color w:val="002453" w:themeColor="accent5"/>
        </w:rPr>
        <w:t xml:space="preserve">centring the input of women and girls with </w:t>
      </w:r>
      <w:r w:rsidR="009A4708" w:rsidRPr="0023489D">
        <w:rPr>
          <w:color w:val="002453" w:themeColor="accent5"/>
        </w:rPr>
        <w:t>disabilit</w:t>
      </w:r>
      <w:r w:rsidR="3DD90A06" w:rsidRPr="0023489D">
        <w:rPr>
          <w:color w:val="002453" w:themeColor="accent5"/>
        </w:rPr>
        <w:t>y</w:t>
      </w:r>
      <w:r w:rsidRPr="0023489D">
        <w:rPr>
          <w:color w:val="002453" w:themeColor="accent5"/>
        </w:rPr>
        <w:t xml:space="preserve">, </w:t>
      </w:r>
    </w:p>
    <w:p w14:paraId="41E8259D" w14:textId="77777777" w:rsidR="0023489D" w:rsidRDefault="00D676D1" w:rsidP="0023489D">
      <w:pPr>
        <w:pStyle w:val="ListParagraph"/>
        <w:numPr>
          <w:ilvl w:val="0"/>
          <w:numId w:val="28"/>
        </w:numPr>
        <w:spacing w:line="276" w:lineRule="auto"/>
        <w:rPr>
          <w:color w:val="002453" w:themeColor="accent5"/>
        </w:rPr>
      </w:pPr>
      <w:r w:rsidRPr="0023489D">
        <w:rPr>
          <w:color w:val="002453" w:themeColor="accent5"/>
        </w:rPr>
        <w:t xml:space="preserve">ensuring autonomy, community ownership and control, </w:t>
      </w:r>
    </w:p>
    <w:p w14:paraId="34333906" w14:textId="77777777" w:rsidR="0023489D" w:rsidRDefault="00D676D1" w:rsidP="0023489D">
      <w:pPr>
        <w:pStyle w:val="ListParagraph"/>
        <w:numPr>
          <w:ilvl w:val="0"/>
          <w:numId w:val="28"/>
        </w:numPr>
        <w:spacing w:line="276" w:lineRule="auto"/>
        <w:rPr>
          <w:color w:val="002453" w:themeColor="accent5"/>
        </w:rPr>
      </w:pPr>
      <w:r w:rsidRPr="0023489D">
        <w:rPr>
          <w:color w:val="002453" w:themeColor="accent5"/>
        </w:rPr>
        <w:t xml:space="preserve">co-design, using strength-based approaches, </w:t>
      </w:r>
    </w:p>
    <w:p w14:paraId="293EC80E" w14:textId="695E32F5" w:rsidR="0023489D" w:rsidRDefault="00D676D1" w:rsidP="0023489D">
      <w:pPr>
        <w:pStyle w:val="ListParagraph"/>
        <w:numPr>
          <w:ilvl w:val="0"/>
          <w:numId w:val="28"/>
        </w:numPr>
        <w:spacing w:line="276" w:lineRule="auto"/>
        <w:rPr>
          <w:color w:val="002453" w:themeColor="accent5"/>
        </w:rPr>
      </w:pPr>
      <w:r w:rsidRPr="0023489D">
        <w:rPr>
          <w:color w:val="002453" w:themeColor="accent5"/>
        </w:rPr>
        <w:t xml:space="preserve">ensuring the physical, emotional and cultural safety of women and girls with </w:t>
      </w:r>
      <w:r w:rsidR="009A4708" w:rsidRPr="0023489D">
        <w:rPr>
          <w:color w:val="002453" w:themeColor="accent5"/>
        </w:rPr>
        <w:t>disabilit</w:t>
      </w:r>
      <w:r w:rsidR="3A09F060" w:rsidRPr="0023489D">
        <w:rPr>
          <w:color w:val="002453" w:themeColor="accent5"/>
        </w:rPr>
        <w:t>y</w:t>
      </w:r>
      <w:r w:rsidR="0023489D">
        <w:rPr>
          <w:color w:val="002453" w:themeColor="accent5"/>
        </w:rPr>
        <w:t>,</w:t>
      </w:r>
      <w:r w:rsidRPr="0023489D">
        <w:rPr>
          <w:color w:val="002453" w:themeColor="accent5"/>
        </w:rPr>
        <w:t xml:space="preserve"> and </w:t>
      </w:r>
    </w:p>
    <w:p w14:paraId="0D7387C7" w14:textId="78BDED1F" w:rsidR="00D676D1" w:rsidRPr="0023489D" w:rsidRDefault="00D676D1" w:rsidP="0023489D">
      <w:pPr>
        <w:pStyle w:val="ListParagraph"/>
        <w:numPr>
          <w:ilvl w:val="0"/>
          <w:numId w:val="28"/>
        </w:numPr>
        <w:spacing w:line="276" w:lineRule="auto"/>
        <w:rPr>
          <w:color w:val="002453" w:themeColor="accent5"/>
        </w:rPr>
      </w:pPr>
      <w:r w:rsidRPr="0023489D">
        <w:rPr>
          <w:color w:val="002453" w:themeColor="accent5"/>
        </w:rPr>
        <w:t>ensuring prevention work is informed by critical frameworks and contribute to the evidence base</w:t>
      </w:r>
      <w:r w:rsidR="00A245EC" w:rsidRPr="0023489D">
        <w:rPr>
          <w:color w:val="002453" w:themeColor="accent5"/>
        </w:rPr>
        <w:t>.</w:t>
      </w:r>
      <w:r w:rsidR="00D7353B">
        <w:rPr>
          <w:rStyle w:val="EndnoteReference"/>
        </w:rPr>
        <w:endnoteReference w:id="25"/>
      </w:r>
    </w:p>
    <w:p w14:paraId="3F84097E" w14:textId="5DE577BC" w:rsidR="009C66C5" w:rsidRDefault="009C66C5" w:rsidP="00D676D1">
      <w:pPr>
        <w:spacing w:line="276" w:lineRule="auto"/>
        <w:rPr>
          <w:b/>
          <w:bCs/>
          <w:color w:val="002453"/>
        </w:rPr>
      </w:pPr>
      <w:r>
        <w:rPr>
          <w:color w:val="002453"/>
        </w:rPr>
        <w:t xml:space="preserve">Our Watch supports the inclusion of the same systemic reforms in the next </w:t>
      </w:r>
      <w:r w:rsidRPr="00E60366">
        <w:rPr>
          <w:color w:val="002453"/>
        </w:rPr>
        <w:t>State Disability Plan and the Victorian Autism Plan 2027 – 2031</w:t>
      </w:r>
      <w:r>
        <w:rPr>
          <w:color w:val="002453"/>
        </w:rPr>
        <w:t xml:space="preserve"> prioritising the advice of people with disability during engagement on what should be changed and amended.</w:t>
      </w:r>
    </w:p>
    <w:p w14:paraId="75E74A4E" w14:textId="1E445BD7" w:rsidR="001F52AE" w:rsidRPr="00931B03" w:rsidRDefault="001F52AE" w:rsidP="00D676D1">
      <w:pPr>
        <w:spacing w:line="276" w:lineRule="auto"/>
        <w:rPr>
          <w:b/>
          <w:bCs/>
          <w:color w:val="002453"/>
        </w:rPr>
      </w:pPr>
      <w:r>
        <w:rPr>
          <w:b/>
          <w:bCs/>
          <w:color w:val="002453"/>
        </w:rPr>
        <w:t xml:space="preserve">Aboriginal and Torres Strait Islander self determination </w:t>
      </w:r>
    </w:p>
    <w:p w14:paraId="6F96E02D" w14:textId="6D1E6CD4" w:rsidR="001267EB" w:rsidRPr="00931B03" w:rsidRDefault="001267EB" w:rsidP="001267EB">
      <w:pPr>
        <w:spacing w:line="276" w:lineRule="auto"/>
        <w:rPr>
          <w:color w:val="002453" w:themeColor="accent5"/>
        </w:rPr>
      </w:pPr>
      <w:r>
        <w:rPr>
          <w:color w:val="002453"/>
        </w:rPr>
        <w:t xml:space="preserve">We note the </w:t>
      </w:r>
      <w:r w:rsidR="00B27C3D">
        <w:rPr>
          <w:color w:val="002453"/>
        </w:rPr>
        <w:t xml:space="preserve">significant </w:t>
      </w:r>
      <w:r>
        <w:rPr>
          <w:color w:val="002453"/>
        </w:rPr>
        <w:t>importance of</w:t>
      </w:r>
      <w:r w:rsidRPr="0E3AD1C8">
        <w:rPr>
          <w:color w:val="002453" w:themeColor="accent5"/>
        </w:rPr>
        <w:t xml:space="preserve"> Aboriginal self-determination as a system reform element for preventing violence</w:t>
      </w:r>
      <w:r w:rsidRPr="3953085A">
        <w:rPr>
          <w:color w:val="002453" w:themeColor="accent5"/>
        </w:rPr>
        <w:t xml:space="preserve"> against </w:t>
      </w:r>
      <w:r w:rsidR="0061711D">
        <w:rPr>
          <w:color w:val="002453" w:themeColor="accent5"/>
        </w:rPr>
        <w:t xml:space="preserve">Aboriginal and Torres Strait Islander </w:t>
      </w:r>
      <w:r w:rsidRPr="3953085A">
        <w:rPr>
          <w:color w:val="002453" w:themeColor="accent5"/>
        </w:rPr>
        <w:t>women</w:t>
      </w:r>
      <w:r w:rsidR="0061711D">
        <w:rPr>
          <w:color w:val="002453" w:themeColor="accent5"/>
        </w:rPr>
        <w:t xml:space="preserve"> with </w:t>
      </w:r>
      <w:r w:rsidR="009A4708">
        <w:rPr>
          <w:color w:val="002453" w:themeColor="accent5"/>
        </w:rPr>
        <w:t>disabilit</w:t>
      </w:r>
      <w:r w:rsidR="03E7284F" w:rsidRPr="7E1E4488">
        <w:rPr>
          <w:color w:val="002453" w:themeColor="accent5"/>
        </w:rPr>
        <w:t>y</w:t>
      </w:r>
      <w:r w:rsidR="004F4792">
        <w:rPr>
          <w:color w:val="002453" w:themeColor="accent5"/>
        </w:rPr>
        <w:t>.</w:t>
      </w:r>
      <w:r w:rsidR="00A12140">
        <w:rPr>
          <w:color w:val="002453" w:themeColor="accent5"/>
        </w:rPr>
        <w:t xml:space="preserve"> Aboriginal and Torres Strait Islander women </w:t>
      </w:r>
      <w:r w:rsidR="00623848">
        <w:rPr>
          <w:color w:val="002453" w:themeColor="accent5"/>
        </w:rPr>
        <w:t xml:space="preserve">experienced physical or threatened </w:t>
      </w:r>
      <w:r w:rsidR="00623848">
        <w:rPr>
          <w:color w:val="002453" w:themeColor="accent5"/>
        </w:rPr>
        <w:lastRenderedPageBreak/>
        <w:t>violence in the past 12 months at 3.1 times the rate of non-Indigenous women</w:t>
      </w:r>
      <w:r w:rsidR="00995D35">
        <w:rPr>
          <w:rStyle w:val="EndnoteReference"/>
        </w:rPr>
        <w:endnoteReference w:id="26"/>
      </w:r>
      <w:r w:rsidR="00995D35" w:rsidRPr="00995D35">
        <w:rPr>
          <w:rStyle w:val="EndnoteReference"/>
        </w:rPr>
        <w:t xml:space="preserve"> </w:t>
      </w:r>
      <w:r w:rsidR="00623848">
        <w:rPr>
          <w:color w:val="002453" w:themeColor="accent5"/>
        </w:rPr>
        <w:t xml:space="preserve">and </w:t>
      </w:r>
      <w:r w:rsidR="0061711D">
        <w:rPr>
          <w:color w:val="002453" w:themeColor="accent5"/>
        </w:rPr>
        <w:t>25.9% of Aboriginal and Torres Strait Islander women had disability in 2022</w:t>
      </w:r>
      <w:r w:rsidR="00A237E1">
        <w:rPr>
          <w:color w:val="002453" w:themeColor="accent5"/>
        </w:rPr>
        <w:t>.</w:t>
      </w:r>
      <w:r w:rsidR="00995D35">
        <w:rPr>
          <w:rStyle w:val="EndnoteReference"/>
        </w:rPr>
        <w:endnoteReference w:id="27"/>
      </w:r>
    </w:p>
    <w:p w14:paraId="2AF97928" w14:textId="28BF5ACF" w:rsidR="007749E2" w:rsidRPr="004E028E" w:rsidRDefault="00A237E1" w:rsidP="00734976">
      <w:pPr>
        <w:spacing w:line="276" w:lineRule="auto"/>
        <w:rPr>
          <w:rFonts w:eastAsia="Roboto" w:cs="Roboto"/>
          <w:szCs w:val="24"/>
        </w:rPr>
      </w:pPr>
      <w:r w:rsidRPr="5E6F4089">
        <w:rPr>
          <w:rFonts w:eastAsia="Roboto" w:cs="Roboto"/>
        </w:rPr>
        <w:t xml:space="preserve">There is no single cause of violence against Aboriginal and Torres Strait Islander women, however, the research underpinning </w:t>
      </w:r>
      <w:hyperlink r:id="rId23">
        <w:r w:rsidRPr="5E6F4089">
          <w:rPr>
            <w:rStyle w:val="Hyperlink"/>
            <w:rFonts w:eastAsia="Roboto" w:cs="Roboto"/>
            <w:i/>
            <w:iCs/>
            <w:u w:val="none"/>
          </w:rPr>
          <w:t>Changing the picture</w:t>
        </w:r>
      </w:hyperlink>
      <w:r w:rsidRPr="5E6F4089">
        <w:rPr>
          <w:rFonts w:eastAsia="Roboto" w:cs="Roboto"/>
        </w:rPr>
        <w:t xml:space="preserve"> identifies the ongoing impacts of colonisation including systemic racism and intergenerational trauma, together with the gendered drivers of violence, as intersecting structural factors that shape Aboriginal and Torres Strait Islander women’s experiences of violence.</w:t>
      </w:r>
      <w:r w:rsidR="0046101F">
        <w:rPr>
          <w:rStyle w:val="EndnoteReference"/>
          <w:rFonts w:eastAsia="Roboto" w:cs="Roboto"/>
          <w:szCs w:val="24"/>
        </w:rPr>
        <w:endnoteReference w:id="28"/>
      </w:r>
      <w:r w:rsidRPr="5E6F4089">
        <w:rPr>
          <w:rFonts w:eastAsia="Roboto" w:cs="Roboto"/>
        </w:rPr>
        <w:t xml:space="preserve"> </w:t>
      </w:r>
      <w:r w:rsidRPr="50F0FE66">
        <w:rPr>
          <w:rFonts w:eastAsia="Roboto" w:cs="Roboto"/>
          <w:szCs w:val="24"/>
        </w:rPr>
        <w:t>Supporting the leadership and decision-making of Aboriginal and Torres Strait Islander women is one important action toward addressing these drivers.</w:t>
      </w:r>
      <w:r w:rsidR="00B20AF2">
        <w:rPr>
          <w:rFonts w:eastAsia="Roboto" w:cs="Roboto"/>
          <w:szCs w:val="24"/>
        </w:rPr>
        <w:t xml:space="preserve"> </w:t>
      </w:r>
    </w:p>
    <w:tbl>
      <w:tblPr>
        <w:tblStyle w:val="TableGrid"/>
        <w:tblW w:w="0" w:type="auto"/>
        <w:tblLook w:val="04A0" w:firstRow="1" w:lastRow="0" w:firstColumn="1" w:lastColumn="0" w:noHBand="0" w:noVBand="1"/>
      </w:tblPr>
      <w:tblGrid>
        <w:gridCol w:w="9628"/>
      </w:tblGrid>
      <w:tr w:rsidR="006546F3" w14:paraId="69D06777" w14:textId="77777777" w:rsidTr="00FD7D3A">
        <w:tc>
          <w:tcPr>
            <w:tcW w:w="9628" w:type="dxa"/>
          </w:tcPr>
          <w:p w14:paraId="48476945" w14:textId="1FF19868" w:rsidR="00A245EC" w:rsidRPr="00931B03" w:rsidRDefault="00A245EC" w:rsidP="00931B03">
            <w:pPr>
              <w:spacing w:line="276" w:lineRule="auto"/>
              <w:rPr>
                <w:b/>
                <w:bCs/>
                <w:color w:val="002453"/>
              </w:rPr>
            </w:pPr>
            <w:r w:rsidRPr="00931B03">
              <w:rPr>
                <w:b/>
                <w:bCs/>
                <w:color w:val="002453"/>
              </w:rPr>
              <w:t>Recommendations</w:t>
            </w:r>
          </w:p>
          <w:p w14:paraId="573E822B" w14:textId="6D1BD27A" w:rsidR="00BA2B8A" w:rsidRPr="00BA2B8A" w:rsidRDefault="00B510F3" w:rsidP="00BE3AE0">
            <w:pPr>
              <w:pStyle w:val="ListParagraph"/>
              <w:numPr>
                <w:ilvl w:val="0"/>
                <w:numId w:val="29"/>
              </w:numPr>
              <w:spacing w:line="276" w:lineRule="auto"/>
              <w:rPr>
                <w:color w:val="002453"/>
              </w:rPr>
            </w:pPr>
            <w:r w:rsidRPr="00590B11">
              <w:rPr>
                <w:rFonts w:eastAsia="Roboto" w:cs="Roboto"/>
                <w:b/>
                <w:bCs/>
                <w:szCs w:val="24"/>
              </w:rPr>
              <w:t>Align</w:t>
            </w:r>
            <w:r w:rsidR="00F53DF4" w:rsidRPr="00590B11">
              <w:rPr>
                <w:rFonts w:eastAsia="Roboto" w:cs="Roboto"/>
                <w:b/>
                <w:bCs/>
                <w:szCs w:val="24"/>
              </w:rPr>
              <w:t xml:space="preserve"> with </w:t>
            </w:r>
            <w:r w:rsidR="00F53DF4" w:rsidRPr="00590B11">
              <w:rPr>
                <w:rFonts w:eastAsia="Roboto" w:cs="Roboto"/>
                <w:b/>
                <w:bCs/>
                <w:i/>
                <w:iCs/>
                <w:szCs w:val="24"/>
              </w:rPr>
              <w:t>Changing the Picture</w:t>
            </w:r>
            <w:r w:rsidR="00F53DF4" w:rsidRPr="00590B11">
              <w:rPr>
                <w:rFonts w:eastAsia="Roboto" w:cs="Roboto"/>
                <w:b/>
                <w:bCs/>
                <w:szCs w:val="24"/>
              </w:rPr>
              <w:t xml:space="preserve"> in future development of actions to prevent violence against Aboriginal and Torres Strait Islander women and girls with disability</w:t>
            </w:r>
            <w:r w:rsidR="00F53DF4" w:rsidRPr="00293563">
              <w:rPr>
                <w:rFonts w:eastAsia="Roboto" w:cs="Roboto"/>
                <w:szCs w:val="24"/>
              </w:rPr>
              <w:t xml:space="preserve"> </w:t>
            </w:r>
            <w:r w:rsidR="00F53DF4" w:rsidRPr="0062641F">
              <w:rPr>
                <w:rFonts w:eastAsia="Roboto" w:cs="Roboto"/>
                <w:szCs w:val="24"/>
              </w:rPr>
              <w:t>in the State Disability Plan and the Victorian Autism Plan 2027 – 2031 and continued focus</w:t>
            </w:r>
            <w:r w:rsidR="00F53DF4" w:rsidRPr="00293563">
              <w:rPr>
                <w:rFonts w:eastAsia="Roboto" w:cs="Roboto"/>
                <w:szCs w:val="24"/>
              </w:rPr>
              <w:t xml:space="preserve"> on agencies delivering the systemic reforms including self-determination.  </w:t>
            </w:r>
          </w:p>
          <w:p w14:paraId="1BED874C" w14:textId="10E25E0B" w:rsidR="003B5945" w:rsidRPr="00931B03" w:rsidRDefault="003B5945" w:rsidP="00BE3AE0">
            <w:pPr>
              <w:pStyle w:val="ListParagraph"/>
              <w:numPr>
                <w:ilvl w:val="0"/>
                <w:numId w:val="29"/>
              </w:numPr>
              <w:spacing w:line="276" w:lineRule="auto"/>
              <w:rPr>
                <w:color w:val="002453"/>
              </w:rPr>
            </w:pPr>
            <w:r w:rsidRPr="00C64B8C">
              <w:rPr>
                <w:b/>
                <w:color w:val="002453" w:themeColor="accent5"/>
              </w:rPr>
              <w:t>As part of Closing the Gap National Agreement priority reform one, partner with Aboriginal and Torres Strait Islander peoples</w:t>
            </w:r>
            <w:r w:rsidRPr="1F89D40B">
              <w:rPr>
                <w:color w:val="002453" w:themeColor="accent5"/>
              </w:rPr>
              <w:t xml:space="preserve"> to address the legacies and ongoing impacts of colonisation on Aboriginal and Torres Strait Islander women and girls with disabilities, by:</w:t>
            </w:r>
          </w:p>
          <w:p w14:paraId="026C26F6" w14:textId="4B93650C" w:rsidR="003B5945" w:rsidRPr="003B5945" w:rsidRDefault="003B5945" w:rsidP="0087740A">
            <w:pPr>
              <w:pStyle w:val="ListParagraph"/>
              <w:numPr>
                <w:ilvl w:val="1"/>
                <w:numId w:val="13"/>
              </w:numPr>
              <w:spacing w:line="276" w:lineRule="auto"/>
              <w:rPr>
                <w:color w:val="002453"/>
              </w:rPr>
            </w:pPr>
            <w:r w:rsidRPr="003B5945">
              <w:rPr>
                <w:color w:val="002453"/>
              </w:rPr>
              <w:t>Healing the impacts of intergenerational trauma</w:t>
            </w:r>
          </w:p>
          <w:p w14:paraId="0A1F4F43" w14:textId="77777777" w:rsidR="003B5945" w:rsidRPr="003B5945" w:rsidRDefault="003B5945" w:rsidP="0087740A">
            <w:pPr>
              <w:pStyle w:val="ListParagraph"/>
              <w:numPr>
                <w:ilvl w:val="1"/>
                <w:numId w:val="13"/>
              </w:numPr>
              <w:spacing w:line="276" w:lineRule="auto"/>
              <w:rPr>
                <w:color w:val="002453"/>
              </w:rPr>
            </w:pPr>
            <w:r w:rsidRPr="003B5945">
              <w:rPr>
                <w:color w:val="002453"/>
              </w:rPr>
              <w:t>strengthening culture and identity</w:t>
            </w:r>
          </w:p>
          <w:p w14:paraId="536D8A34" w14:textId="409AFD38" w:rsidR="003B5945" w:rsidRPr="00931B03" w:rsidRDefault="003B5945" w:rsidP="0087740A">
            <w:pPr>
              <w:pStyle w:val="ListParagraph"/>
              <w:numPr>
                <w:ilvl w:val="1"/>
                <w:numId w:val="13"/>
              </w:numPr>
              <w:spacing w:line="276" w:lineRule="auto"/>
              <w:rPr>
                <w:color w:val="002453"/>
              </w:rPr>
            </w:pPr>
            <w:r w:rsidRPr="003B5945">
              <w:rPr>
                <w:color w:val="002453"/>
              </w:rPr>
              <w:t>Strengthening and supporting Aboriginal and Torres Strait</w:t>
            </w:r>
            <w:r>
              <w:rPr>
                <w:color w:val="002453"/>
              </w:rPr>
              <w:t xml:space="preserve"> </w:t>
            </w:r>
            <w:r w:rsidRPr="00931B03">
              <w:rPr>
                <w:color w:val="002453"/>
              </w:rPr>
              <w:t>Islander families</w:t>
            </w:r>
          </w:p>
          <w:p w14:paraId="191416BC" w14:textId="1ED47165" w:rsidR="003B5945" w:rsidRPr="00931B03" w:rsidRDefault="003B5945" w:rsidP="0087740A">
            <w:pPr>
              <w:pStyle w:val="ListParagraph"/>
              <w:numPr>
                <w:ilvl w:val="1"/>
                <w:numId w:val="13"/>
              </w:numPr>
              <w:spacing w:line="276" w:lineRule="auto"/>
              <w:rPr>
                <w:color w:val="002453"/>
              </w:rPr>
            </w:pPr>
            <w:r w:rsidRPr="003B5945">
              <w:rPr>
                <w:color w:val="002453"/>
              </w:rPr>
              <w:t>Implementing specific initiatives for Aboriginal and Torres</w:t>
            </w:r>
            <w:r>
              <w:rPr>
                <w:color w:val="002453"/>
              </w:rPr>
              <w:t xml:space="preserve"> </w:t>
            </w:r>
            <w:r w:rsidRPr="00931B03">
              <w:rPr>
                <w:color w:val="002453"/>
              </w:rPr>
              <w:t>Strait Islander women and girls, boys and men, and</w:t>
            </w:r>
            <w:r>
              <w:rPr>
                <w:color w:val="002453"/>
              </w:rPr>
              <w:t xml:space="preserve"> </w:t>
            </w:r>
            <w:r w:rsidRPr="00931B03">
              <w:rPr>
                <w:color w:val="002453"/>
              </w:rPr>
              <w:t>children and young people</w:t>
            </w:r>
          </w:p>
          <w:p w14:paraId="0CE011A6" w14:textId="0335FADC" w:rsidR="003B5945" w:rsidRDefault="003B5945" w:rsidP="0087740A">
            <w:pPr>
              <w:pStyle w:val="ListParagraph"/>
              <w:numPr>
                <w:ilvl w:val="1"/>
                <w:numId w:val="13"/>
              </w:numPr>
              <w:spacing w:line="276" w:lineRule="auto"/>
              <w:rPr>
                <w:color w:val="002453"/>
              </w:rPr>
            </w:pPr>
            <w:r w:rsidRPr="003B5945">
              <w:rPr>
                <w:color w:val="002453"/>
              </w:rPr>
              <w:t>Challenging the condoning of violence in Aboriginal and Torres</w:t>
            </w:r>
            <w:r w:rsidRPr="00931B03">
              <w:rPr>
                <w:color w:val="002453"/>
              </w:rPr>
              <w:t xml:space="preserve"> Strait Islander communities</w:t>
            </w:r>
          </w:p>
          <w:p w14:paraId="47C402CB" w14:textId="77777777" w:rsidR="003B5945" w:rsidRDefault="003B5945" w:rsidP="0087740A">
            <w:pPr>
              <w:pStyle w:val="ListParagraph"/>
              <w:numPr>
                <w:ilvl w:val="1"/>
                <w:numId w:val="13"/>
              </w:numPr>
              <w:spacing w:line="276" w:lineRule="auto"/>
              <w:rPr>
                <w:color w:val="002453"/>
              </w:rPr>
            </w:pPr>
            <w:r w:rsidRPr="00931B03">
              <w:rPr>
                <w:color w:val="002453"/>
              </w:rPr>
              <w:t>Increasing access to justice for Aboriginal and Torres Strait</w:t>
            </w:r>
            <w:r>
              <w:rPr>
                <w:color w:val="002453"/>
              </w:rPr>
              <w:t xml:space="preserve"> </w:t>
            </w:r>
            <w:r w:rsidRPr="00931B03">
              <w:rPr>
                <w:color w:val="002453"/>
              </w:rPr>
              <w:t>Islander people</w:t>
            </w:r>
          </w:p>
          <w:p w14:paraId="3174D306" w14:textId="7D99B193" w:rsidR="00FD7D3A" w:rsidRPr="00931B03" w:rsidRDefault="00FD7D3A" w:rsidP="00BE3AE0">
            <w:pPr>
              <w:pStyle w:val="ListParagraph"/>
              <w:numPr>
                <w:ilvl w:val="0"/>
                <w:numId w:val="29"/>
              </w:numPr>
              <w:spacing w:line="276" w:lineRule="auto"/>
              <w:rPr>
                <w:color w:val="002453"/>
              </w:rPr>
            </w:pPr>
            <w:r w:rsidRPr="00C64B8C">
              <w:rPr>
                <w:b/>
                <w:color w:val="002453" w:themeColor="accent5"/>
              </w:rPr>
              <w:t>As part of Closing the Gap National Agreement priority reform two, resource Aboriginal and Torres Strait Islander led organisations</w:t>
            </w:r>
            <w:r w:rsidRPr="60C526DA">
              <w:rPr>
                <w:color w:val="002453" w:themeColor="accent5"/>
              </w:rPr>
              <w:t xml:space="preserve"> to support and promote the rights of Aboriginal and Torres Strait Islander women with </w:t>
            </w:r>
            <w:r w:rsidR="009A4708" w:rsidRPr="60C526DA">
              <w:rPr>
                <w:color w:val="002453" w:themeColor="accent5"/>
              </w:rPr>
              <w:t>disabilities</w:t>
            </w:r>
            <w:r w:rsidRPr="60C526DA">
              <w:rPr>
                <w:color w:val="002453" w:themeColor="accent5"/>
              </w:rPr>
              <w:t xml:space="preserve">. </w:t>
            </w:r>
          </w:p>
        </w:tc>
      </w:tr>
    </w:tbl>
    <w:p w14:paraId="7C6DB7B6" w14:textId="77777777" w:rsidR="00C86B75" w:rsidRDefault="00C86B75" w:rsidP="000F5492">
      <w:pPr>
        <w:spacing w:line="276" w:lineRule="auto"/>
        <w:rPr>
          <w:b/>
          <w:bCs/>
          <w:color w:val="002453"/>
        </w:rPr>
      </w:pPr>
    </w:p>
    <w:p w14:paraId="6C3CBFFB" w14:textId="7C8513DA" w:rsidR="00DC5B42" w:rsidRDefault="00DC5B42" w:rsidP="000F5492">
      <w:pPr>
        <w:spacing w:line="276" w:lineRule="auto"/>
        <w:rPr>
          <w:b/>
          <w:bCs/>
          <w:color w:val="002453"/>
        </w:rPr>
      </w:pPr>
      <w:r w:rsidRPr="00DC5B42">
        <w:rPr>
          <w:b/>
          <w:bCs/>
          <w:color w:val="002453"/>
        </w:rPr>
        <w:t xml:space="preserve">Outcomes </w:t>
      </w:r>
      <w:r w:rsidR="006B385E">
        <w:rPr>
          <w:b/>
          <w:bCs/>
          <w:color w:val="002453"/>
        </w:rPr>
        <w:t>r</w:t>
      </w:r>
      <w:r w:rsidRPr="00DC5B42">
        <w:rPr>
          <w:b/>
          <w:bCs/>
          <w:color w:val="002453"/>
        </w:rPr>
        <w:t xml:space="preserve">eporting </w:t>
      </w:r>
    </w:p>
    <w:p w14:paraId="4DD58F85" w14:textId="698DD5C3" w:rsidR="00D37EEA" w:rsidRDefault="00B92645" w:rsidP="00B92645">
      <w:pPr>
        <w:spacing w:line="276" w:lineRule="auto"/>
        <w:rPr>
          <w:color w:val="002453"/>
        </w:rPr>
      </w:pPr>
      <w:r w:rsidRPr="00B92645">
        <w:rPr>
          <w:color w:val="002453"/>
        </w:rPr>
        <w:t xml:space="preserve">To effectively monitor population-level progress under the </w:t>
      </w:r>
      <w:r w:rsidR="00E96EE5" w:rsidRPr="00E96EE5">
        <w:rPr>
          <w:i/>
          <w:iCs/>
          <w:color w:val="002453"/>
        </w:rPr>
        <w:t xml:space="preserve">Disability Plan (2022–2026) </w:t>
      </w:r>
      <w:r w:rsidR="00E96EE5">
        <w:rPr>
          <w:color w:val="002453"/>
        </w:rPr>
        <w:t xml:space="preserve">and </w:t>
      </w:r>
      <w:r w:rsidR="00E96EE5" w:rsidRPr="00E96EE5">
        <w:rPr>
          <w:i/>
          <w:iCs/>
          <w:color w:val="002453"/>
        </w:rPr>
        <w:t>Victorian Autism Plan (2023-2025</w:t>
      </w:r>
      <w:r w:rsidR="00B76876" w:rsidRPr="00E96EE5">
        <w:rPr>
          <w:i/>
          <w:iCs/>
          <w:color w:val="002453"/>
        </w:rPr>
        <w:t>),</w:t>
      </w:r>
      <w:r w:rsidRPr="00B92645">
        <w:rPr>
          <w:color w:val="002453"/>
        </w:rPr>
        <w:t xml:space="preserve"> data gaps relating to the outcomes Safety, and Respect, need to be addressed. For the Safety outcome, only one out of the four measures </w:t>
      </w:r>
      <w:r w:rsidR="005C11F2" w:rsidRPr="00B92645">
        <w:rPr>
          <w:color w:val="002453"/>
        </w:rPr>
        <w:t>have</w:t>
      </w:r>
      <w:r w:rsidRPr="00B92645">
        <w:rPr>
          <w:color w:val="002453"/>
        </w:rPr>
        <w:t xml:space="preserve"> a data source, and no data was available for the </w:t>
      </w:r>
      <w:r w:rsidR="00DF079B" w:rsidRPr="00C64B8C">
        <w:rPr>
          <w:i/>
          <w:color w:val="002453"/>
        </w:rPr>
        <w:t xml:space="preserve">Disability Plan </w:t>
      </w:r>
      <w:r w:rsidRPr="00C64B8C">
        <w:rPr>
          <w:i/>
          <w:color w:val="002453"/>
        </w:rPr>
        <w:t>2022-24 Mid-Way Review</w:t>
      </w:r>
      <w:r w:rsidRPr="00B92645">
        <w:rPr>
          <w:color w:val="002453"/>
        </w:rPr>
        <w:t>.</w:t>
      </w:r>
      <w:r w:rsidR="00886D84">
        <w:rPr>
          <w:rStyle w:val="EndnoteReference"/>
        </w:rPr>
        <w:endnoteReference w:id="29"/>
      </w:r>
      <w:r w:rsidRPr="00B92645">
        <w:rPr>
          <w:color w:val="002453"/>
        </w:rPr>
        <w:t xml:space="preserve"> </w:t>
      </w:r>
      <w:r w:rsidR="00F521CA">
        <w:rPr>
          <w:color w:val="002453"/>
        </w:rPr>
        <w:t xml:space="preserve">Under the Respect outcome, </w:t>
      </w:r>
      <w:r w:rsidR="005F7E86">
        <w:rPr>
          <w:color w:val="002453"/>
        </w:rPr>
        <w:t>both indicators</w:t>
      </w:r>
      <w:r w:rsidR="00F521CA">
        <w:rPr>
          <w:color w:val="002453"/>
        </w:rPr>
        <w:t xml:space="preserve"> </w:t>
      </w:r>
      <w:r w:rsidR="009D6E2F">
        <w:rPr>
          <w:color w:val="002453"/>
        </w:rPr>
        <w:t>lack data</w:t>
      </w:r>
      <w:r w:rsidR="00096875">
        <w:rPr>
          <w:color w:val="002453"/>
        </w:rPr>
        <w:t>, which</w:t>
      </w:r>
      <w:r w:rsidR="00864D2A">
        <w:rPr>
          <w:color w:val="002453"/>
        </w:rPr>
        <w:t xml:space="preserve"> prevent</w:t>
      </w:r>
      <w:r w:rsidR="00096875">
        <w:rPr>
          <w:color w:val="002453"/>
        </w:rPr>
        <w:t>s</w:t>
      </w:r>
      <w:r w:rsidR="00864D2A">
        <w:rPr>
          <w:color w:val="002453"/>
        </w:rPr>
        <w:t xml:space="preserve"> the development of measures</w:t>
      </w:r>
      <w:r w:rsidR="00096875">
        <w:rPr>
          <w:color w:val="002453"/>
        </w:rPr>
        <w:t xml:space="preserve"> that can be monitored over time</w:t>
      </w:r>
      <w:r w:rsidR="00864D2A">
        <w:rPr>
          <w:color w:val="002453"/>
        </w:rPr>
        <w:t xml:space="preserve">. </w:t>
      </w:r>
    </w:p>
    <w:p w14:paraId="41C8CBE4" w14:textId="2555D45E" w:rsidR="00B92645" w:rsidRPr="00B92645" w:rsidRDefault="00D1555C" w:rsidP="00B92645">
      <w:pPr>
        <w:spacing w:line="276" w:lineRule="auto"/>
        <w:rPr>
          <w:color w:val="002453" w:themeColor="accent5"/>
        </w:rPr>
      </w:pPr>
      <w:r>
        <w:rPr>
          <w:color w:val="002453" w:themeColor="accent5"/>
        </w:rPr>
        <w:lastRenderedPageBreak/>
        <w:t>T</w:t>
      </w:r>
      <w:r w:rsidR="00B92645" w:rsidRPr="60C526DA">
        <w:rPr>
          <w:color w:val="002453" w:themeColor="accent5"/>
        </w:rPr>
        <w:t>he PSS provides the best measure for experiences of violence</w:t>
      </w:r>
      <w:r>
        <w:rPr>
          <w:color w:val="002453" w:themeColor="accent5"/>
        </w:rPr>
        <w:t>. However,</w:t>
      </w:r>
      <w:r w:rsidR="00B92645" w:rsidRPr="60C526DA">
        <w:rPr>
          <w:color w:val="002453" w:themeColor="accent5"/>
        </w:rPr>
        <w:t xml:space="preserve"> </w:t>
      </w:r>
      <w:r w:rsidR="006546F3">
        <w:rPr>
          <w:color w:val="002453" w:themeColor="accent5"/>
        </w:rPr>
        <w:t>the</w:t>
      </w:r>
      <w:r w:rsidR="00B92645" w:rsidRPr="60C526DA">
        <w:rPr>
          <w:color w:val="002453" w:themeColor="accent5"/>
        </w:rPr>
        <w:t xml:space="preserve"> </w:t>
      </w:r>
      <w:r w:rsidR="006546F3">
        <w:rPr>
          <w:color w:val="002453" w:themeColor="accent5"/>
        </w:rPr>
        <w:t xml:space="preserve">2021 </w:t>
      </w:r>
      <w:r w:rsidR="00B92645" w:rsidRPr="60C526DA">
        <w:rPr>
          <w:color w:val="002453" w:themeColor="accent5"/>
        </w:rPr>
        <w:t>National Attitudes Towards Violence Against Women Survey (NCAS</w:t>
      </w:r>
      <w:r>
        <w:rPr>
          <w:color w:val="002453" w:themeColor="accent5"/>
        </w:rPr>
        <w:t>)</w:t>
      </w:r>
      <w:r w:rsidR="00B92645" w:rsidRPr="60C526DA">
        <w:rPr>
          <w:color w:val="002453" w:themeColor="accent5"/>
        </w:rPr>
        <w:t xml:space="preserve"> included new items to examine community understanding and attitudes regarding the intersection between gender-based violence and discrimination against people with </w:t>
      </w:r>
      <w:r w:rsidR="009A4708" w:rsidRPr="60C526DA">
        <w:rPr>
          <w:color w:val="002453" w:themeColor="accent5"/>
        </w:rPr>
        <w:t>disabilit</w:t>
      </w:r>
      <w:r w:rsidR="39094106" w:rsidRPr="60C526DA">
        <w:rPr>
          <w:color w:val="002453" w:themeColor="accent5"/>
        </w:rPr>
        <w:t>y</w:t>
      </w:r>
      <w:r w:rsidR="00B92645" w:rsidRPr="60C526DA">
        <w:rPr>
          <w:color w:val="002453" w:themeColor="accent5"/>
        </w:rPr>
        <w:t xml:space="preserve">. </w:t>
      </w:r>
    </w:p>
    <w:p w14:paraId="4F42B535" w14:textId="386B9E3A" w:rsidR="00B92645" w:rsidRPr="00B92645" w:rsidRDefault="00957C1B" w:rsidP="00B92645">
      <w:pPr>
        <w:spacing w:line="276" w:lineRule="auto"/>
        <w:rPr>
          <w:color w:val="002453" w:themeColor="accent5"/>
        </w:rPr>
      </w:pPr>
      <w:r>
        <w:rPr>
          <w:color w:val="002453" w:themeColor="accent5"/>
        </w:rPr>
        <w:t>W</w:t>
      </w:r>
      <w:r w:rsidRPr="60C526DA">
        <w:rPr>
          <w:color w:val="002453" w:themeColor="accent5"/>
        </w:rPr>
        <w:t>here possible</w:t>
      </w:r>
      <w:r>
        <w:rPr>
          <w:color w:val="002453" w:themeColor="accent5"/>
        </w:rPr>
        <w:t>, d</w:t>
      </w:r>
      <w:r w:rsidR="00B92645" w:rsidRPr="60C526DA">
        <w:rPr>
          <w:color w:val="002453" w:themeColor="accent5"/>
        </w:rPr>
        <w:t xml:space="preserve">ata development </w:t>
      </w:r>
      <w:r w:rsidR="00825237" w:rsidRPr="60C526DA">
        <w:rPr>
          <w:color w:val="002453" w:themeColor="accent5"/>
        </w:rPr>
        <w:t xml:space="preserve">efforts </w:t>
      </w:r>
      <w:r w:rsidR="00B92645" w:rsidRPr="60C526DA">
        <w:rPr>
          <w:color w:val="002453" w:themeColor="accent5"/>
        </w:rPr>
        <w:t xml:space="preserve">include enhanced disaggregation, , to provide information about how gender, age, location, </w:t>
      </w:r>
      <w:r w:rsidR="00D421AB" w:rsidRPr="60C526DA">
        <w:rPr>
          <w:color w:val="002453" w:themeColor="accent5"/>
        </w:rPr>
        <w:t xml:space="preserve">sexual orientation, </w:t>
      </w:r>
      <w:r w:rsidR="00B92645" w:rsidRPr="60C526DA">
        <w:rPr>
          <w:color w:val="002453" w:themeColor="accent5"/>
        </w:rPr>
        <w:t xml:space="preserve">and </w:t>
      </w:r>
      <w:r w:rsidR="00AC4252" w:rsidRPr="60C526DA">
        <w:rPr>
          <w:color w:val="002453" w:themeColor="accent5"/>
        </w:rPr>
        <w:t xml:space="preserve">cultural and linguistic diversity, </w:t>
      </w:r>
      <w:r w:rsidR="00B92645" w:rsidRPr="60C526DA">
        <w:rPr>
          <w:color w:val="002453" w:themeColor="accent5"/>
        </w:rPr>
        <w:t xml:space="preserve">and intersect </w:t>
      </w:r>
      <w:r w:rsidR="00B02522" w:rsidRPr="60C526DA">
        <w:rPr>
          <w:color w:val="002453" w:themeColor="accent5"/>
        </w:rPr>
        <w:t xml:space="preserve">with </w:t>
      </w:r>
      <w:r w:rsidR="009A4708" w:rsidRPr="60C526DA">
        <w:rPr>
          <w:color w:val="002453" w:themeColor="accent5"/>
        </w:rPr>
        <w:t>disabilit</w:t>
      </w:r>
      <w:r w:rsidR="37CA8A7E" w:rsidRPr="60C526DA">
        <w:rPr>
          <w:color w:val="002453" w:themeColor="accent5"/>
        </w:rPr>
        <w:t>y</w:t>
      </w:r>
      <w:r w:rsidR="00B02522" w:rsidRPr="60C526DA">
        <w:rPr>
          <w:color w:val="002453" w:themeColor="accent5"/>
        </w:rPr>
        <w:t xml:space="preserve"> </w:t>
      </w:r>
      <w:r w:rsidR="00B92645" w:rsidRPr="60C526DA">
        <w:rPr>
          <w:color w:val="002453" w:themeColor="accent5"/>
        </w:rPr>
        <w:t xml:space="preserve">in ways that increase experiences of violence and discrimination. </w:t>
      </w:r>
    </w:p>
    <w:p w14:paraId="4D2E81C1" w14:textId="13A1D87C" w:rsidR="00B92645" w:rsidRPr="00B92645" w:rsidRDefault="00B92645" w:rsidP="00B92645">
      <w:pPr>
        <w:spacing w:line="276" w:lineRule="auto"/>
        <w:rPr>
          <w:color w:val="002453"/>
        </w:rPr>
      </w:pPr>
      <w:r w:rsidRPr="60C526DA">
        <w:rPr>
          <w:color w:val="002453" w:themeColor="accent5"/>
        </w:rPr>
        <w:t xml:space="preserve">Our Watch supports the recommendations </w:t>
      </w:r>
      <w:r w:rsidR="00506225">
        <w:rPr>
          <w:color w:val="002453" w:themeColor="accent5"/>
        </w:rPr>
        <w:t xml:space="preserve">in </w:t>
      </w:r>
      <w:r w:rsidRPr="60C526DA">
        <w:rPr>
          <w:color w:val="002453" w:themeColor="accent5"/>
        </w:rPr>
        <w:t xml:space="preserve">the </w:t>
      </w:r>
      <w:r w:rsidR="00506225" w:rsidRPr="00C64B8C">
        <w:rPr>
          <w:i/>
          <w:color w:val="002453" w:themeColor="accent5"/>
        </w:rPr>
        <w:t>Disability Plan 2022-24 Mid-Way Review</w:t>
      </w:r>
      <w:r w:rsidRPr="60C526DA">
        <w:rPr>
          <w:color w:val="002453" w:themeColor="accent5"/>
        </w:rPr>
        <w:t xml:space="preserve"> that future iterations of the Outcomes Framework  adopt an intersectional co-designed approach to data development and analysis that is undertaken in partnership with the communities and individuals represented in the data.</w:t>
      </w:r>
      <w:r w:rsidR="00886D84">
        <w:rPr>
          <w:rStyle w:val="EndnoteReference"/>
        </w:rPr>
        <w:endnoteReference w:id="30"/>
      </w:r>
      <w:r w:rsidRPr="60C526DA">
        <w:rPr>
          <w:color w:val="002453" w:themeColor="accent5"/>
        </w:rPr>
        <w:t xml:space="preserve"> Our Watch supports the commitment to release a specific report on intersectionality in the next reporting period. </w:t>
      </w:r>
    </w:p>
    <w:tbl>
      <w:tblPr>
        <w:tblStyle w:val="TableGrid"/>
        <w:tblpPr w:leftFromText="180" w:rightFromText="180" w:vertAnchor="text" w:horzAnchor="margin" w:tblpY="110"/>
        <w:tblW w:w="0" w:type="auto"/>
        <w:tblLook w:val="04A0" w:firstRow="1" w:lastRow="0" w:firstColumn="1" w:lastColumn="0" w:noHBand="0" w:noVBand="1"/>
      </w:tblPr>
      <w:tblGrid>
        <w:gridCol w:w="9628"/>
      </w:tblGrid>
      <w:tr w:rsidR="005D29BE" w14:paraId="6F4E2532" w14:textId="77777777" w:rsidTr="00C034B1">
        <w:tc>
          <w:tcPr>
            <w:tcW w:w="9628" w:type="dxa"/>
          </w:tcPr>
          <w:p w14:paraId="76EC0324" w14:textId="7E5467E7" w:rsidR="00E27F60" w:rsidRPr="00B7388A" w:rsidRDefault="00E27F60" w:rsidP="00C034B1">
            <w:pPr>
              <w:spacing w:line="276" w:lineRule="auto"/>
              <w:rPr>
                <w:b/>
                <w:bCs/>
                <w:color w:val="002453"/>
              </w:rPr>
            </w:pPr>
            <w:r w:rsidRPr="00197DEE">
              <w:rPr>
                <w:b/>
                <w:bCs/>
                <w:color w:val="002453"/>
              </w:rPr>
              <w:t>Recommendation</w:t>
            </w:r>
            <w:r>
              <w:rPr>
                <w:b/>
                <w:bCs/>
                <w:color w:val="002453"/>
              </w:rPr>
              <w:t>s</w:t>
            </w:r>
            <w:r w:rsidRPr="00197DEE">
              <w:rPr>
                <w:b/>
                <w:bCs/>
                <w:color w:val="002453"/>
              </w:rPr>
              <w:t>:</w:t>
            </w:r>
          </w:p>
          <w:p w14:paraId="57416A4C" w14:textId="56B3C661" w:rsidR="00E27F60" w:rsidRDefault="00E27F60" w:rsidP="00BE3AE0">
            <w:pPr>
              <w:pStyle w:val="ListParagraph"/>
              <w:numPr>
                <w:ilvl w:val="0"/>
                <w:numId w:val="29"/>
              </w:numPr>
              <w:spacing w:line="276" w:lineRule="auto"/>
              <w:rPr>
                <w:color w:val="002453"/>
              </w:rPr>
            </w:pPr>
            <w:r w:rsidRPr="48DC63B2">
              <w:rPr>
                <w:b/>
                <w:color w:val="002453" w:themeColor="accent5"/>
              </w:rPr>
              <w:t xml:space="preserve">Strengthen the </w:t>
            </w:r>
            <w:r w:rsidRPr="00BE3AE0">
              <w:rPr>
                <w:b/>
                <w:color w:val="002453" w:themeColor="accent5"/>
              </w:rPr>
              <w:t xml:space="preserve">evidence base </w:t>
            </w:r>
            <w:r w:rsidR="00746DC5" w:rsidRPr="00BE3AE0">
              <w:rPr>
                <w:b/>
                <w:color w:val="002453" w:themeColor="accent5"/>
              </w:rPr>
              <w:t>about what works to</w:t>
            </w:r>
            <w:r w:rsidRPr="00BE3AE0">
              <w:rPr>
                <w:b/>
                <w:color w:val="002453" w:themeColor="accent5"/>
              </w:rPr>
              <w:t xml:space="preserve"> prevent violence against women and girls with disabilities through progr</w:t>
            </w:r>
            <w:r w:rsidR="005774B9" w:rsidRPr="00BE3AE0">
              <w:rPr>
                <w:b/>
                <w:color w:val="002453" w:themeColor="accent5"/>
              </w:rPr>
              <w:t>am</w:t>
            </w:r>
            <w:r w:rsidR="00524779" w:rsidRPr="00BE3AE0">
              <w:rPr>
                <w:b/>
                <w:color w:val="002453" w:themeColor="accent5"/>
              </w:rPr>
              <w:t>-level</w:t>
            </w:r>
            <w:r w:rsidRPr="00BE3AE0">
              <w:rPr>
                <w:b/>
                <w:color w:val="002453" w:themeColor="accent5"/>
              </w:rPr>
              <w:t xml:space="preserve"> reporting and evaluation that address the gendered and ableist drivers of violence.</w:t>
            </w:r>
            <w:r w:rsidRPr="48DC63B2">
              <w:rPr>
                <w:color w:val="002453" w:themeColor="accent5"/>
              </w:rPr>
              <w:t xml:space="preserve"> </w:t>
            </w:r>
            <w:r w:rsidR="009B2DF1" w:rsidRPr="48DC63B2">
              <w:rPr>
                <w:color w:val="002453" w:themeColor="accent5"/>
              </w:rPr>
              <w:t xml:space="preserve">This evidence should be shared with </w:t>
            </w:r>
            <w:r w:rsidR="00D23770" w:rsidRPr="48DC63B2">
              <w:rPr>
                <w:color w:val="002453" w:themeColor="accent5"/>
              </w:rPr>
              <w:t xml:space="preserve">government and sector stakeholders to support continuous improvement </w:t>
            </w:r>
            <w:r w:rsidR="00A63900" w:rsidRPr="48DC63B2">
              <w:rPr>
                <w:color w:val="002453" w:themeColor="accent5"/>
              </w:rPr>
              <w:t>of</w:t>
            </w:r>
            <w:r w:rsidR="009B4002" w:rsidRPr="48DC63B2">
              <w:rPr>
                <w:color w:val="002453" w:themeColor="accent5"/>
              </w:rPr>
              <w:t xml:space="preserve"> </w:t>
            </w:r>
            <w:r w:rsidR="00DF11A2" w:rsidRPr="48DC63B2">
              <w:rPr>
                <w:color w:val="002453" w:themeColor="accent5"/>
              </w:rPr>
              <w:t>polic</w:t>
            </w:r>
            <w:r w:rsidR="00A63900" w:rsidRPr="48DC63B2">
              <w:rPr>
                <w:color w:val="002453" w:themeColor="accent5"/>
              </w:rPr>
              <w:t>ies</w:t>
            </w:r>
            <w:r w:rsidR="00DF11A2" w:rsidRPr="48DC63B2">
              <w:rPr>
                <w:color w:val="002453" w:themeColor="accent5"/>
              </w:rPr>
              <w:t xml:space="preserve"> and program</w:t>
            </w:r>
            <w:r w:rsidR="00A63900" w:rsidRPr="48DC63B2">
              <w:rPr>
                <w:color w:val="002453" w:themeColor="accent5"/>
              </w:rPr>
              <w:t>s.</w:t>
            </w:r>
            <w:r w:rsidR="009B2DF1" w:rsidRPr="48DC63B2">
              <w:rPr>
                <w:color w:val="002453" w:themeColor="accent5"/>
              </w:rPr>
              <w:t xml:space="preserve"> </w:t>
            </w:r>
          </w:p>
          <w:p w14:paraId="576BA6A5" w14:textId="2CEF458A" w:rsidR="00137F05" w:rsidRPr="00BE3AE0" w:rsidRDefault="00D93353" w:rsidP="00BE3AE0">
            <w:pPr>
              <w:pStyle w:val="ListParagraph"/>
              <w:numPr>
                <w:ilvl w:val="0"/>
                <w:numId w:val="29"/>
              </w:numPr>
              <w:spacing w:line="276" w:lineRule="auto"/>
              <w:rPr>
                <w:bCs/>
                <w:color w:val="002453"/>
              </w:rPr>
            </w:pPr>
            <w:r w:rsidRPr="00BE3AE0">
              <w:rPr>
                <w:b/>
                <w:color w:val="002453"/>
              </w:rPr>
              <w:t>Address</w:t>
            </w:r>
            <w:r w:rsidR="00782AFD" w:rsidRPr="00BE3AE0">
              <w:rPr>
                <w:b/>
                <w:color w:val="002453"/>
              </w:rPr>
              <w:t xml:space="preserve"> </w:t>
            </w:r>
            <w:r w:rsidR="00B6255C" w:rsidRPr="00BE3AE0">
              <w:rPr>
                <w:b/>
                <w:color w:val="002453"/>
              </w:rPr>
              <w:t xml:space="preserve">data gaps </w:t>
            </w:r>
            <w:r w:rsidR="0083327A" w:rsidRPr="00BE3AE0">
              <w:rPr>
                <w:b/>
                <w:color w:val="002453"/>
              </w:rPr>
              <w:t xml:space="preserve">in the Outcomes Framework </w:t>
            </w:r>
            <w:r w:rsidR="0083327A" w:rsidRPr="00BE3AE0">
              <w:rPr>
                <w:bCs/>
                <w:color w:val="002453"/>
              </w:rPr>
              <w:t xml:space="preserve">through </w:t>
            </w:r>
            <w:r w:rsidR="003801E9" w:rsidRPr="00BE3AE0">
              <w:rPr>
                <w:bCs/>
                <w:color w:val="002453"/>
              </w:rPr>
              <w:t xml:space="preserve">inclusion of </w:t>
            </w:r>
            <w:r w:rsidR="008F63B4" w:rsidRPr="00BE3AE0">
              <w:rPr>
                <w:bCs/>
                <w:color w:val="002453"/>
              </w:rPr>
              <w:t>measures drawn from the N</w:t>
            </w:r>
            <w:r w:rsidR="009A227E" w:rsidRPr="00BE3AE0">
              <w:rPr>
                <w:bCs/>
                <w:color w:val="002453"/>
              </w:rPr>
              <w:t>ational Community Attitudes Towards Violence Against Women Survey (</w:t>
            </w:r>
            <w:r w:rsidR="008F63B4" w:rsidRPr="00BE3AE0">
              <w:rPr>
                <w:bCs/>
                <w:color w:val="002453"/>
              </w:rPr>
              <w:t>NCAS</w:t>
            </w:r>
            <w:r w:rsidR="009A227E" w:rsidRPr="00BE3AE0">
              <w:rPr>
                <w:bCs/>
                <w:color w:val="002453"/>
              </w:rPr>
              <w:t>)</w:t>
            </w:r>
            <w:r w:rsidR="00642051" w:rsidRPr="00BE3AE0">
              <w:rPr>
                <w:bCs/>
                <w:color w:val="002453"/>
              </w:rPr>
              <w:t>, and through improved disaggregation of data</w:t>
            </w:r>
            <w:r w:rsidR="007142A5" w:rsidRPr="00BE3AE0">
              <w:rPr>
                <w:bCs/>
                <w:color w:val="002453"/>
              </w:rPr>
              <w:t xml:space="preserve"> </w:t>
            </w:r>
            <w:r w:rsidR="005A5E08" w:rsidRPr="00BE3AE0">
              <w:rPr>
                <w:bCs/>
                <w:color w:val="002453"/>
              </w:rPr>
              <w:t xml:space="preserve">by disability, gender, age, location, sexual orientation, and cultural and linguistic diversity. </w:t>
            </w:r>
          </w:p>
          <w:p w14:paraId="59A0223B" w14:textId="77777777" w:rsidR="00E27F60" w:rsidRPr="003572C3" w:rsidRDefault="00E27F60" w:rsidP="00BE3AE0">
            <w:pPr>
              <w:pStyle w:val="ListParagraph"/>
              <w:numPr>
                <w:ilvl w:val="0"/>
                <w:numId w:val="29"/>
              </w:numPr>
              <w:spacing w:line="276" w:lineRule="auto"/>
              <w:rPr>
                <w:color w:val="002453"/>
              </w:rPr>
            </w:pPr>
            <w:r w:rsidRPr="00C8050C">
              <w:rPr>
                <w:b/>
                <w:bCs/>
                <w:color w:val="002453" w:themeColor="accent5"/>
              </w:rPr>
              <w:t>Implement the recommendations to adopt an intersectional approach to reporting</w:t>
            </w:r>
            <w:r>
              <w:rPr>
                <w:color w:val="002453" w:themeColor="accent5"/>
              </w:rPr>
              <w:t xml:space="preserve"> for the Outcomes Framework for the Disability Plan and Autism Plan presented in the Mid-Way Review Report.</w:t>
            </w:r>
          </w:p>
        </w:tc>
      </w:tr>
    </w:tbl>
    <w:p w14:paraId="5CE13D81" w14:textId="62A7E9DE" w:rsidR="001168A1" w:rsidRDefault="001168A1" w:rsidP="00B92645">
      <w:pPr>
        <w:spacing w:line="276" w:lineRule="auto"/>
        <w:rPr>
          <w:color w:val="002453"/>
        </w:rPr>
      </w:pPr>
    </w:p>
    <w:p w14:paraId="3FDC2F81" w14:textId="77777777" w:rsidR="00435C9F" w:rsidRDefault="00435C9F" w:rsidP="00B92645">
      <w:pPr>
        <w:spacing w:line="276" w:lineRule="auto"/>
        <w:rPr>
          <w:color w:val="002453"/>
        </w:rPr>
      </w:pPr>
    </w:p>
    <w:p w14:paraId="691D44D9" w14:textId="77777777" w:rsidR="00435C9F" w:rsidRDefault="00435C9F" w:rsidP="00B92645">
      <w:pPr>
        <w:spacing w:line="276" w:lineRule="auto"/>
        <w:rPr>
          <w:color w:val="002453"/>
        </w:rPr>
      </w:pPr>
    </w:p>
    <w:p w14:paraId="1866F51B" w14:textId="77777777" w:rsidR="00435C9F" w:rsidRDefault="00435C9F" w:rsidP="00B92645">
      <w:pPr>
        <w:spacing w:line="276" w:lineRule="auto"/>
        <w:rPr>
          <w:color w:val="002453"/>
        </w:rPr>
      </w:pPr>
    </w:p>
    <w:p w14:paraId="286A0BAF" w14:textId="77777777" w:rsidR="00435C9F" w:rsidRDefault="00435C9F" w:rsidP="00B92645">
      <w:pPr>
        <w:spacing w:line="276" w:lineRule="auto"/>
        <w:rPr>
          <w:color w:val="002453"/>
        </w:rPr>
      </w:pPr>
    </w:p>
    <w:p w14:paraId="3EEF6A20" w14:textId="77777777" w:rsidR="00435C9F" w:rsidRDefault="00435C9F" w:rsidP="00B92645">
      <w:pPr>
        <w:spacing w:line="276" w:lineRule="auto"/>
        <w:rPr>
          <w:color w:val="002453"/>
        </w:rPr>
      </w:pPr>
    </w:p>
    <w:p w14:paraId="20A45879" w14:textId="77777777" w:rsidR="00435C9F" w:rsidRDefault="00435C9F" w:rsidP="00B92645">
      <w:pPr>
        <w:spacing w:line="276" w:lineRule="auto"/>
        <w:rPr>
          <w:color w:val="002453"/>
        </w:rPr>
      </w:pPr>
    </w:p>
    <w:p w14:paraId="581704C8" w14:textId="77777777" w:rsidR="00435C9F" w:rsidRDefault="00435C9F" w:rsidP="00B92645">
      <w:pPr>
        <w:spacing w:line="276" w:lineRule="auto"/>
        <w:rPr>
          <w:color w:val="002453"/>
        </w:rPr>
      </w:pPr>
    </w:p>
    <w:sectPr w:rsidR="00435C9F" w:rsidSect="00F0376D">
      <w:endnotePr>
        <w:numFmt w:val="decimal"/>
      </w:endnotePr>
      <w:type w:val="continuous"/>
      <w:pgSz w:w="11906" w:h="16838" w:code="9"/>
      <w:pgMar w:top="1134" w:right="1134" w:bottom="992" w:left="1134" w:header="675" w:footer="5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BEC4B" w14:textId="77777777" w:rsidR="00E05B18" w:rsidRDefault="00E05B18" w:rsidP="0086572B">
      <w:r>
        <w:separator/>
      </w:r>
    </w:p>
  </w:endnote>
  <w:endnote w:type="continuationSeparator" w:id="0">
    <w:p w14:paraId="4D0DD22C" w14:textId="77777777" w:rsidR="00E05B18" w:rsidRDefault="00E05B18" w:rsidP="0086572B">
      <w:r>
        <w:continuationSeparator/>
      </w:r>
    </w:p>
  </w:endnote>
  <w:endnote w:type="continuationNotice" w:id="1">
    <w:p w14:paraId="33C15807" w14:textId="77777777" w:rsidR="00E05B18" w:rsidRDefault="00E05B18">
      <w:pPr>
        <w:spacing w:after="0" w:line="240" w:lineRule="auto"/>
      </w:pPr>
    </w:p>
  </w:endnote>
  <w:endnote w:id="2">
    <w:p w14:paraId="0E2736FA" w14:textId="578DE6EE" w:rsidR="003F0D66" w:rsidRDefault="003F0D66" w:rsidP="003F0D66">
      <w:pPr>
        <w:pStyle w:val="EndnoteText"/>
      </w:pPr>
      <w:r>
        <w:rPr>
          <w:rStyle w:val="EndnoteReference"/>
        </w:rPr>
        <w:endnoteRef/>
      </w:r>
      <w:r>
        <w:t xml:space="preserve"> </w:t>
      </w:r>
      <w:r w:rsidR="00127FA3">
        <w:t xml:space="preserve">Australian </w:t>
      </w:r>
      <w:r w:rsidR="003E6A21">
        <w:t>Government. Australian</w:t>
      </w:r>
      <w:r w:rsidR="00127FA3">
        <w:t xml:space="preserve"> Institute of Health and Welfare</w:t>
      </w:r>
      <w:r w:rsidR="003E6A21">
        <w:t xml:space="preserve"> (AIHW)</w:t>
      </w:r>
      <w:r w:rsidR="00127FA3">
        <w:t xml:space="preserve">. </w:t>
      </w:r>
      <w:r w:rsidR="003E6A21">
        <w:t xml:space="preserve">(2026, July 30). </w:t>
      </w:r>
      <w:hyperlink r:id="rId1" w:anchor="intimate" w:history="1">
        <w:r w:rsidRPr="0077204F">
          <w:rPr>
            <w:rStyle w:val="Hyperlink"/>
          </w:rPr>
          <w:t>People with disability - Australian Institute of Health and Welfare</w:t>
        </w:r>
      </w:hyperlink>
      <w:r w:rsidR="00127FA3">
        <w:t xml:space="preserve">. </w:t>
      </w:r>
    </w:p>
  </w:endnote>
  <w:endnote w:id="3">
    <w:p w14:paraId="45B4FA4D" w14:textId="2A590E2B" w:rsidR="00B662FC" w:rsidRDefault="00B662FC">
      <w:pPr>
        <w:pStyle w:val="EndnoteText"/>
      </w:pPr>
      <w:r>
        <w:rPr>
          <w:rStyle w:val="EndnoteReference"/>
        </w:rPr>
        <w:endnoteRef/>
      </w:r>
      <w:r>
        <w:t xml:space="preserve"> </w:t>
      </w:r>
      <w:r w:rsidRPr="00B662FC">
        <w:t xml:space="preserve">Australian Bureau of Statistics. Disability and Violence - In Focus: Crime and Justice Statistics. Reference period Disability and violence - April 2021. </w:t>
      </w:r>
      <w:hyperlink r:id="rId2" w:history="1">
        <w:r w:rsidRPr="00B662FC">
          <w:rPr>
            <w:rStyle w:val="Hyperlink"/>
          </w:rPr>
          <w:t>Disability and Violence - In Focus: Crime and Justice Statistics, Disability and violence - April 2021 | Australian Bureau of Statistics</w:t>
        </w:r>
      </w:hyperlink>
      <w:r w:rsidRPr="00B662FC">
        <w:t xml:space="preserve">. </w:t>
      </w:r>
    </w:p>
  </w:endnote>
  <w:endnote w:id="4">
    <w:p w14:paraId="2C7AEE51" w14:textId="5D195079" w:rsidR="00793E48" w:rsidRDefault="00793E48" w:rsidP="00793E48">
      <w:pPr>
        <w:pStyle w:val="EndnoteText"/>
      </w:pPr>
      <w:r>
        <w:rPr>
          <w:rStyle w:val="EndnoteReference"/>
        </w:rPr>
        <w:endnoteRef/>
      </w:r>
      <w:r>
        <w:t xml:space="preserve"> Our Watch and Women with Disabilities Victoria</w:t>
      </w:r>
      <w:r w:rsidRPr="00AA72BD">
        <w:rPr>
          <w:i/>
          <w:iCs/>
        </w:rPr>
        <w:t>.</w:t>
      </w:r>
      <w:r>
        <w:rPr>
          <w:i/>
          <w:iCs/>
        </w:rPr>
        <w:t xml:space="preserve"> </w:t>
      </w:r>
      <w:r w:rsidRPr="00BC4D2C">
        <w:rPr>
          <w:color w:val="002453" w:themeColor="accent2"/>
        </w:rPr>
        <w:t xml:space="preserve">(2022). </w:t>
      </w:r>
      <w:r w:rsidRPr="00AA72BD">
        <w:rPr>
          <w:i/>
          <w:iCs/>
          <w:color w:val="002453" w:themeColor="accent2"/>
        </w:rPr>
        <w:t>Changing the landscape: A national resource to prevent violence against women and girls with disabilities.</w:t>
      </w:r>
      <w:r>
        <w:rPr>
          <w:color w:val="002453" w:themeColor="accent2"/>
        </w:rPr>
        <w:t xml:space="preserve"> Our Watch</w:t>
      </w:r>
      <w:r w:rsidR="00B968CD">
        <w:rPr>
          <w:color w:val="002453" w:themeColor="accent2"/>
        </w:rPr>
        <w:t>, p</w:t>
      </w:r>
      <w:r>
        <w:rPr>
          <w:color w:val="002453" w:themeColor="accent2"/>
        </w:rPr>
        <w:t>age 27-33</w:t>
      </w:r>
      <w:r w:rsidRPr="00BC4D2C">
        <w:rPr>
          <w:color w:val="002453" w:themeColor="accent2"/>
        </w:rPr>
        <w:t xml:space="preserve">. </w:t>
      </w:r>
    </w:p>
  </w:endnote>
  <w:endnote w:id="5">
    <w:p w14:paraId="56693774" w14:textId="737342B8" w:rsidR="0091618F" w:rsidRDefault="0091618F">
      <w:pPr>
        <w:pStyle w:val="EndnoteText"/>
      </w:pPr>
      <w:r>
        <w:rPr>
          <w:rStyle w:val="EndnoteReference"/>
        </w:rPr>
        <w:endnoteRef/>
      </w:r>
      <w:r>
        <w:t xml:space="preserve"> </w:t>
      </w:r>
      <w:r w:rsidR="003E6A21">
        <w:t>Australian Government. AIHW.</w:t>
      </w:r>
      <w:r w:rsidR="00B66566" w:rsidRPr="00B66566">
        <w:t xml:space="preserve"> (2026</w:t>
      </w:r>
      <w:r w:rsidR="004A3C5C">
        <w:t>, July 28</w:t>
      </w:r>
      <w:r w:rsidR="00B66566" w:rsidRPr="00B66566">
        <w:t>)</w:t>
      </w:r>
      <w:r w:rsidR="00813BD1">
        <w:t>.</w:t>
      </w:r>
      <w:r w:rsidR="00B66566" w:rsidRPr="00B66566">
        <w:t xml:space="preserve"> </w:t>
      </w:r>
      <w:r w:rsidR="00B66566" w:rsidRPr="00B66566">
        <w:rPr>
          <w:i/>
          <w:iCs/>
        </w:rPr>
        <w:t>People with disability in Australia 2026</w:t>
      </w:r>
      <w:r w:rsidR="006F1EB5">
        <w:t xml:space="preserve">. </w:t>
      </w:r>
      <w:hyperlink r:id="rId3" w:anchor="safety-rights-justice" w:tgtFrame="_blank" w:tooltip="https://www.aihw.gov.au/reports/disability/people-with-disability-2026/contents/summary#safety-rights-justice" w:history="1">
        <w:r w:rsidR="00B66566" w:rsidRPr="00B66566">
          <w:rPr>
            <w:rStyle w:val="Hyperlink"/>
          </w:rPr>
          <w:t>https://www.aihw.gov.au/reports/disability/people-with-disability-2026/contents/summary#safety-rights-justice</w:t>
        </w:r>
      </w:hyperlink>
    </w:p>
  </w:endnote>
  <w:endnote w:id="6">
    <w:p w14:paraId="5E9A0BAD" w14:textId="77777777" w:rsidR="00287FCA" w:rsidRDefault="00287FCA" w:rsidP="00287FCA">
      <w:pPr>
        <w:pStyle w:val="EndnoteText"/>
      </w:pPr>
      <w:r>
        <w:rPr>
          <w:rStyle w:val="EndnoteReference"/>
        </w:rPr>
        <w:endnoteRef/>
      </w:r>
      <w:r>
        <w:t xml:space="preserve"> Royal Commission into Violence, Abuse, Neglect and Exploitation of People with Disability </w:t>
      </w:r>
      <w:r w:rsidRPr="00EF5CD2">
        <w:t>(202</w:t>
      </w:r>
      <w:r>
        <w:t>3</w:t>
      </w:r>
      <w:r w:rsidRPr="00EF5CD2">
        <w:t>)</w:t>
      </w:r>
      <w:r>
        <w:t xml:space="preserve">. </w:t>
      </w:r>
      <w:r w:rsidRPr="0056581A">
        <w:rPr>
          <w:i/>
          <w:iCs/>
        </w:rPr>
        <w:t>Final Report Executive Summary, Our vision for an inclusive Australia and Recommendations.</w:t>
      </w:r>
      <w:r>
        <w:t xml:space="preserve"> </w:t>
      </w:r>
      <w:r w:rsidRPr="00624A41">
        <w:t xml:space="preserve">Commonwealth </w:t>
      </w:r>
      <w:r>
        <w:t xml:space="preserve">Government. </w:t>
      </w:r>
      <w:r w:rsidRPr="0056581A">
        <w:t>https://disability.royalcommission.gov.au/system/files/2023-11/Final report - Executive Summary%2C Our vision for an inclusive Australia and Recommendations.pdf</w:t>
      </w:r>
      <w:r>
        <w:t xml:space="preserve">   </w:t>
      </w:r>
    </w:p>
  </w:endnote>
  <w:endnote w:id="7">
    <w:p w14:paraId="55F8E627" w14:textId="759F2D11" w:rsidR="00157E97" w:rsidRDefault="00157E97" w:rsidP="006F1EB5">
      <w:pPr>
        <w:pStyle w:val="EndnoteText"/>
      </w:pPr>
      <w:r>
        <w:rPr>
          <w:rStyle w:val="EndnoteReference"/>
        </w:rPr>
        <w:endnoteRef/>
      </w:r>
      <w:r>
        <w:t xml:space="preserve"> </w:t>
      </w:r>
      <w:r w:rsidR="00C86FBA" w:rsidRPr="00FC4E10">
        <w:t xml:space="preserve">Cazalis F., Reyes E., Leduc S., Gourion D. (2022). </w:t>
      </w:r>
      <w:r w:rsidR="00C86FBA" w:rsidRPr="00D6585F">
        <w:rPr>
          <w:i/>
          <w:iCs/>
        </w:rPr>
        <w:t xml:space="preserve">Evidence that nine </w:t>
      </w:r>
      <w:r w:rsidR="00F440E0">
        <w:rPr>
          <w:i/>
          <w:iCs/>
        </w:rPr>
        <w:t>Autistic</w:t>
      </w:r>
      <w:r w:rsidR="006F1EB5">
        <w:rPr>
          <w:i/>
          <w:iCs/>
        </w:rPr>
        <w:t xml:space="preserve"> </w:t>
      </w:r>
      <w:r w:rsidR="00C86FBA" w:rsidRPr="00D6585F">
        <w:rPr>
          <w:i/>
          <w:iCs/>
        </w:rPr>
        <w:t>women out of ten have been victims of sexual violence.</w:t>
      </w:r>
      <w:r w:rsidR="00C86FBA" w:rsidRPr="00FC4E10">
        <w:t> </w:t>
      </w:r>
      <w:r w:rsidR="00C86FBA" w:rsidRPr="00D6585F">
        <w:t>Frontiers in Behavioral Neuroscience, 16, 1</w:t>
      </w:r>
      <w:r w:rsidR="006F1EB5">
        <w:t xml:space="preserve"> </w:t>
      </w:r>
      <w:r w:rsidR="00C86FBA" w:rsidRPr="00FC4E10">
        <w:t>20. </w:t>
      </w:r>
      <w:r w:rsidR="006F1EB5">
        <w:br/>
      </w:r>
      <w:hyperlink r:id="rId4" w:history="1">
        <w:r w:rsidR="006F1EB5" w:rsidRPr="005D6A8D">
          <w:rPr>
            <w:rStyle w:val="Hyperlink"/>
          </w:rPr>
          <w:t>https://doi.org/10.3389/fnbeh.2022.852203</w:t>
        </w:r>
      </w:hyperlink>
      <w:r w:rsidR="00010D76">
        <w:br/>
      </w:r>
      <w:r w:rsidR="00010D76" w:rsidRPr="006F2A04">
        <w:t xml:space="preserve">Cooke K., Ridgway K., Pecora L., Westrupp E., Hedley D., Hooley M., Stokes M. A. (2024). Individual, social, and life course risk factors for experiencing interpersonal violence among </w:t>
      </w:r>
      <w:r w:rsidR="006F1EB5">
        <w:t>a</w:t>
      </w:r>
      <w:r w:rsidR="00F440E0">
        <w:t>utistic</w:t>
      </w:r>
      <w:r w:rsidR="006F1EB5">
        <w:t xml:space="preserve"> </w:t>
      </w:r>
      <w:r w:rsidR="00010D76" w:rsidRPr="006F2A04">
        <w:t>people of varying gender identities: A mixed methods systematic review. </w:t>
      </w:r>
      <w:r w:rsidR="00010D76" w:rsidRPr="006F2A04">
        <w:rPr>
          <w:i/>
          <w:iCs/>
        </w:rPr>
        <w:t>Research in Autism Spectrum Disorders</w:t>
      </w:r>
      <w:r w:rsidR="00010D76" w:rsidRPr="006F2A04">
        <w:t>, 111, 1–46. </w:t>
      </w:r>
      <w:hyperlink r:id="rId5" w:history="1">
        <w:r w:rsidR="00010D76" w:rsidRPr="006F2A04">
          <w:rPr>
            <w:rStyle w:val="Hyperlink"/>
          </w:rPr>
          <w:t>https://doi.org/10.1016/j.rasd.2023.102313</w:t>
        </w:r>
      </w:hyperlink>
      <w:r w:rsidR="00010D76">
        <w:br/>
      </w:r>
      <w:r w:rsidR="00010D76" w:rsidRPr="00E30134">
        <w:t xml:space="preserve">Gibbs V., Hudson J., Pellicano E. (2022). The extent and nature of </w:t>
      </w:r>
      <w:r w:rsidR="006F1EB5">
        <w:t>a</w:t>
      </w:r>
      <w:r w:rsidR="00F440E0">
        <w:t>utistic</w:t>
      </w:r>
      <w:r w:rsidR="006F1EB5">
        <w:t xml:space="preserve"> </w:t>
      </w:r>
      <w:r w:rsidR="00010D76" w:rsidRPr="00E30134">
        <w:t>people’s violence experiences during adulthood: A cross-sectional study of victimisation. </w:t>
      </w:r>
      <w:r w:rsidR="00010D76" w:rsidRPr="00E30134">
        <w:rPr>
          <w:i/>
          <w:iCs/>
        </w:rPr>
        <w:t>Journal of Autism &amp; Developmental Disorders</w:t>
      </w:r>
      <w:r w:rsidR="00010D76" w:rsidRPr="00E30134">
        <w:t>, 53(9), 3509–3524. </w:t>
      </w:r>
      <w:hyperlink r:id="rId6" w:history="1">
        <w:r w:rsidR="00010D76" w:rsidRPr="00E30134">
          <w:rPr>
            <w:rStyle w:val="Hyperlink"/>
          </w:rPr>
          <w:t>https://doi.org/10.1007/s10803-022-05647-3</w:t>
        </w:r>
      </w:hyperlink>
    </w:p>
  </w:endnote>
  <w:endnote w:id="8">
    <w:p w14:paraId="593C79DC" w14:textId="0A1F0C78" w:rsidR="00DE1E65" w:rsidRDefault="00DE1E65">
      <w:pPr>
        <w:pStyle w:val="EndnoteText"/>
      </w:pPr>
      <w:r>
        <w:rPr>
          <w:rStyle w:val="EndnoteReference"/>
        </w:rPr>
        <w:endnoteRef/>
      </w:r>
      <w:r>
        <w:t xml:space="preserve"> Safe and Equal (2023). Letter to the National Autism Strategy. </w:t>
      </w:r>
      <w:hyperlink r:id="rId7" w:history="1">
        <w:r w:rsidRPr="003635EB">
          <w:rPr>
            <w:rStyle w:val="Hyperlink"/>
          </w:rPr>
          <w:t>https://safeandequal.org.au/wp-content/uploads/LET_231030_Safe-and-Equal-Letter-to-the-National-Autism-Strategy.pdf</w:t>
        </w:r>
      </w:hyperlink>
    </w:p>
  </w:endnote>
  <w:endnote w:id="9">
    <w:p w14:paraId="1E5DC262" w14:textId="2AAD9129" w:rsidR="00533BC0" w:rsidRDefault="00533BC0">
      <w:pPr>
        <w:pStyle w:val="EndnoteText"/>
      </w:pPr>
      <w:r>
        <w:rPr>
          <w:rStyle w:val="EndnoteReference"/>
        </w:rPr>
        <w:endnoteRef/>
      </w:r>
      <w:r w:rsidR="00DC515B" w:rsidRPr="00F15195">
        <w:t>Department of Families, Fairness and Housing</w:t>
      </w:r>
      <w:r w:rsidR="00DC515B">
        <w:t xml:space="preserve"> (2022). </w:t>
      </w:r>
      <w:r w:rsidR="00DC515B" w:rsidRPr="00C64B8C">
        <w:rPr>
          <w:i/>
        </w:rPr>
        <w:t>Inclusive Victoria: state disability plan (2022–2026)</w:t>
      </w:r>
      <w:r>
        <w:t xml:space="preserve"> </w:t>
      </w:r>
      <w:hyperlink r:id="rId8" w:history="1">
        <w:r w:rsidR="00C822C1" w:rsidRPr="005D6A8D">
          <w:rPr>
            <w:rStyle w:val="Hyperlink"/>
          </w:rPr>
          <w:t>https://www.vic.gov.au/sites/default/files/2023-03/Inclusive-Victoria-state-disability-plan-2022-2026.pdf</w:t>
        </w:r>
      </w:hyperlink>
      <w:r w:rsidR="00C822C1">
        <w:t xml:space="preserve"> </w:t>
      </w:r>
    </w:p>
  </w:endnote>
  <w:endnote w:id="10">
    <w:p w14:paraId="228FC08B" w14:textId="4BD89003" w:rsidR="00D30C25" w:rsidRPr="00C31BD3" w:rsidDel="00C822C1" w:rsidRDefault="00D30C25" w:rsidP="00D30C25">
      <w:pPr>
        <w:pStyle w:val="EndnoteText"/>
      </w:pPr>
      <w:r w:rsidDel="00C822C1">
        <w:rPr>
          <w:rStyle w:val="EndnoteReference"/>
        </w:rPr>
        <w:endnoteRef/>
      </w:r>
      <w:r>
        <w:t xml:space="preserve"> </w:t>
      </w:r>
      <w:r w:rsidRPr="00F15195">
        <w:t>Department of Families, Fairness and Housing</w:t>
      </w:r>
      <w:r>
        <w:t xml:space="preserve"> (2023). </w:t>
      </w:r>
      <w:r w:rsidRPr="00167936">
        <w:rPr>
          <w:i/>
          <w:iCs/>
        </w:rPr>
        <w:t>Victorian autism plan 2023 refresh.</w:t>
      </w:r>
      <w:r>
        <w:t xml:space="preserve"> Victorian Government. </w:t>
      </w:r>
      <w:hyperlink r:id="rId9" w:history="1">
        <w:r w:rsidRPr="003635EB">
          <w:rPr>
            <w:rStyle w:val="Hyperlink"/>
          </w:rPr>
          <w:t>https://www.vic.gov.au/sites/default/files/2023-11/Victorian-autism-plan-2023-refresh.pdf</w:t>
        </w:r>
      </w:hyperlink>
      <w:r>
        <w:t xml:space="preserve"> </w:t>
      </w:r>
    </w:p>
  </w:endnote>
  <w:endnote w:id="11">
    <w:p w14:paraId="173F6DD4" w14:textId="35D358CB" w:rsidR="00510BBF" w:rsidRDefault="00510BBF" w:rsidP="00510BBF">
      <w:pPr>
        <w:pStyle w:val="EndnoteText"/>
      </w:pPr>
      <w:r>
        <w:rPr>
          <w:rStyle w:val="EndnoteReference"/>
        </w:rPr>
        <w:endnoteRef/>
      </w:r>
      <w:r>
        <w:t xml:space="preserve"> Department of Families, Fairness and Housing (2026). </w:t>
      </w:r>
      <w:r w:rsidRPr="00D6585F">
        <w:rPr>
          <w:i/>
          <w:iCs/>
        </w:rPr>
        <w:t>Disability Plan and Victorian Autism Plan 2027 to 2031 Survey findings snapshot as of 15 June 2026</w:t>
      </w:r>
      <w:r>
        <w:t xml:space="preserve">. </w:t>
      </w:r>
      <w:r w:rsidR="00F95882">
        <w:t xml:space="preserve">Victorian Government. </w:t>
      </w:r>
      <w:hyperlink r:id="rId10" w:history="1">
        <w:r w:rsidR="00F95882" w:rsidRPr="005D6A8D">
          <w:rPr>
            <w:rStyle w:val="Hyperlink"/>
          </w:rPr>
          <w:t>https://engage.vic.gov.au/download/document/47057</w:t>
        </w:r>
      </w:hyperlink>
      <w:r>
        <w:t xml:space="preserve"> </w:t>
      </w:r>
    </w:p>
  </w:endnote>
  <w:endnote w:id="12">
    <w:p w14:paraId="6E6E1CC7" w14:textId="002A8B6E" w:rsidR="008F1EBD" w:rsidRDefault="008F1EBD" w:rsidP="008F1EBD">
      <w:pPr>
        <w:pStyle w:val="EndnoteText"/>
      </w:pPr>
      <w:r>
        <w:rPr>
          <w:rStyle w:val="EndnoteReference"/>
        </w:rPr>
        <w:endnoteRef/>
      </w:r>
      <w:r>
        <w:t xml:space="preserve"> Department of Families, Fairness and Housing (2026). </w:t>
      </w:r>
      <w:r w:rsidRPr="00D6585F">
        <w:rPr>
          <w:i/>
          <w:iCs/>
        </w:rPr>
        <w:t>Disability Plan and Victorian Autism Plan 2027 to 2031 Survey findings snapshot as of 15 June 2026</w:t>
      </w:r>
      <w:r>
        <w:t xml:space="preserve">. </w:t>
      </w:r>
      <w:r w:rsidR="00F95882">
        <w:t xml:space="preserve">Victorian Government. </w:t>
      </w:r>
      <w:hyperlink r:id="rId11" w:history="1">
        <w:r w:rsidR="00F95882" w:rsidRPr="005D6A8D">
          <w:rPr>
            <w:rStyle w:val="Hyperlink"/>
          </w:rPr>
          <w:t>https://engage.vic.gov.au/download/document/47057</w:t>
        </w:r>
      </w:hyperlink>
      <w:r>
        <w:t xml:space="preserve"> </w:t>
      </w:r>
    </w:p>
  </w:endnote>
  <w:endnote w:id="13">
    <w:p w14:paraId="26404E30" w14:textId="77777777" w:rsidR="00B47B82" w:rsidRDefault="00B47B82" w:rsidP="00B47B82">
      <w:pPr>
        <w:pStyle w:val="EndnoteText"/>
      </w:pPr>
      <w:r>
        <w:rPr>
          <w:rStyle w:val="EndnoteReference"/>
        </w:rPr>
        <w:endnoteRef/>
      </w:r>
      <w:r w:rsidRPr="00F15195">
        <w:t>Department of Families, Fairness and Housing</w:t>
      </w:r>
      <w:r>
        <w:t xml:space="preserve"> (2022). </w:t>
      </w:r>
      <w:r w:rsidRPr="00DB53A2">
        <w:rPr>
          <w:i/>
          <w:iCs/>
        </w:rPr>
        <w:t>Inclusive Victoria: state disability plan (2022–2026)</w:t>
      </w:r>
      <w:r>
        <w:t xml:space="preserve"> </w:t>
      </w:r>
      <w:hyperlink r:id="rId12" w:history="1">
        <w:r w:rsidRPr="005D6A8D">
          <w:rPr>
            <w:rStyle w:val="Hyperlink"/>
          </w:rPr>
          <w:t>https://www.vic.gov.au/sites/default/files/2023-03/Inclusive-Victoria-state-disability-plan-2022-2026.pdf</w:t>
        </w:r>
      </w:hyperlink>
      <w:r>
        <w:t xml:space="preserve"> </w:t>
      </w:r>
    </w:p>
  </w:endnote>
  <w:endnote w:id="14">
    <w:p w14:paraId="3D796EA8" w14:textId="77777777" w:rsidR="00B47B82" w:rsidRPr="00C64B8C" w:rsidRDefault="00B47B82" w:rsidP="00B47B82">
      <w:pPr>
        <w:pStyle w:val="EndnoteText"/>
        <w:rPr>
          <w:lang w:val="en-US"/>
        </w:rPr>
      </w:pPr>
      <w:r>
        <w:rPr>
          <w:rStyle w:val="EndnoteReference"/>
        </w:rPr>
        <w:endnoteRef/>
      </w:r>
      <w:r>
        <w:t xml:space="preserve"> </w:t>
      </w:r>
      <w:r w:rsidRPr="00202D79">
        <w:t xml:space="preserve">Sutherland G, Krnjacki L, Hargrave J, Vaughan C, Llewellyn G &amp; Kavanagh A. No More Excuses: Final report - primary prevention of violence against women with disability. Melbourne: The University of Melbourne, </w:t>
      </w:r>
      <w:r>
        <w:t>(</w:t>
      </w:r>
      <w:r w:rsidRPr="00202D79">
        <w:t>2021</w:t>
      </w:r>
      <w:r>
        <w:t>)</w:t>
      </w:r>
      <w:r w:rsidRPr="00202D79">
        <w:t>.</w:t>
      </w:r>
      <w:r w:rsidRPr="00FE3E56">
        <w:rPr>
          <w:color w:val="002554"/>
          <w:spacing w:val="-5"/>
          <w:sz w:val="24"/>
          <w:szCs w:val="22"/>
        </w:rPr>
        <w:t xml:space="preserve"> </w:t>
      </w:r>
      <w:hyperlink r:id="rId13" w:history="1">
        <w:r w:rsidRPr="00FE3E56">
          <w:rPr>
            <w:rStyle w:val="Hyperlink"/>
          </w:rPr>
          <w:t>‘No More Excuses’ – Primary Prevention of Violence Against Women with Disability | Respect Victoria</w:t>
        </w:r>
      </w:hyperlink>
      <w:r>
        <w:t xml:space="preserve"> </w:t>
      </w:r>
      <w:r w:rsidRPr="00FE3E56">
        <w:rPr>
          <w:lang w:val="en-US"/>
        </w:rPr>
        <w:t xml:space="preserve"> </w:t>
      </w:r>
    </w:p>
  </w:endnote>
  <w:endnote w:id="15">
    <w:p w14:paraId="7CEA8EBC" w14:textId="77777777" w:rsidR="00BF4486" w:rsidRDefault="00BF4486" w:rsidP="00BF4486">
      <w:pPr>
        <w:pStyle w:val="EndnoteText"/>
      </w:pPr>
      <w:r>
        <w:rPr>
          <w:rStyle w:val="EndnoteReference"/>
        </w:rPr>
        <w:endnoteRef/>
      </w:r>
      <w:r>
        <w:t xml:space="preserve"> </w:t>
      </w:r>
      <w:r w:rsidRPr="00D6585F">
        <w:t xml:space="preserve">Department of Families, Fairness and Housing (2023). </w:t>
      </w:r>
      <w:r w:rsidRPr="00D6585F">
        <w:rPr>
          <w:i/>
          <w:iCs/>
        </w:rPr>
        <w:t>Victorian autism plan 2023 refresh.</w:t>
      </w:r>
      <w:r w:rsidRPr="00D6585F">
        <w:t xml:space="preserve"> Victorian Government. </w:t>
      </w:r>
      <w:hyperlink r:id="rId14" w:history="1">
        <w:r w:rsidRPr="00D6585F">
          <w:rPr>
            <w:rStyle w:val="Hyperlink"/>
          </w:rPr>
          <w:t>https://www.vic.gov.au/sites/default/files/2023-11/Victorian-autism-plan-2023-refresh.pdf</w:t>
        </w:r>
      </w:hyperlink>
      <w:r>
        <w:t xml:space="preserve"> </w:t>
      </w:r>
    </w:p>
  </w:endnote>
  <w:endnote w:id="16">
    <w:p w14:paraId="72553FB2" w14:textId="551ACB04" w:rsidR="00E84AC2" w:rsidRDefault="00E84AC2" w:rsidP="00D439DF">
      <w:pPr>
        <w:pStyle w:val="EndnoteText"/>
      </w:pPr>
      <w:r>
        <w:rPr>
          <w:rStyle w:val="EndnoteReference"/>
        </w:rPr>
        <w:endnoteRef/>
      </w:r>
      <w:r>
        <w:t xml:space="preserve"> </w:t>
      </w:r>
      <w:r w:rsidR="00D439DF" w:rsidRPr="00D439DF">
        <w:t>Our Watch. (2021). Change the story: A shared framework for the primary prevention of violence against women and their children in Australia (2nd ed)</w:t>
      </w:r>
      <w:r w:rsidR="00D439DF">
        <w:t xml:space="preserve">. </w:t>
      </w:r>
    </w:p>
  </w:endnote>
  <w:endnote w:id="17">
    <w:p w14:paraId="063D4BD2" w14:textId="507671B8" w:rsidR="5E6F4089" w:rsidRDefault="5E6F4089" w:rsidP="5E6F4089">
      <w:pPr>
        <w:pStyle w:val="EndnoteText"/>
      </w:pPr>
      <w:r w:rsidRPr="5E6F4089">
        <w:rPr>
          <w:rStyle w:val="EndnoteReference"/>
        </w:rPr>
        <w:endnoteRef/>
      </w:r>
      <w:r>
        <w:t xml:space="preserve"> Our Watch. (2021). Change the story: A shared framework for the primary prevention of violence against women and their children in Australia (2nd ed).</w:t>
      </w:r>
    </w:p>
  </w:endnote>
  <w:endnote w:id="18">
    <w:p w14:paraId="55A9149E" w14:textId="238CF078" w:rsidR="5E6F4089" w:rsidRDefault="5E6F4089" w:rsidP="5E6F4089">
      <w:pPr>
        <w:pStyle w:val="EndnoteText"/>
      </w:pPr>
      <w:r w:rsidRPr="5E6F4089">
        <w:rPr>
          <w:rStyle w:val="EndnoteReference"/>
        </w:rPr>
        <w:endnoteRef/>
      </w:r>
      <w:r>
        <w:t xml:space="preserve"> eSafety Commissioner. (2023) Technology-facilitated abuse: family, domestic and sexual violence literature scan. Australian Government. </w:t>
      </w:r>
      <w:hyperlink r:id="rId15" w:history="1">
        <w:r w:rsidRPr="5E6F4089">
          <w:rPr>
            <w:rStyle w:val="Hyperlink"/>
          </w:rPr>
          <w:t>Technology-facilitated-abuse-family-domestic-sexual-violence-literature-scan.pdf</w:t>
        </w:r>
      </w:hyperlink>
    </w:p>
  </w:endnote>
  <w:endnote w:id="19">
    <w:p w14:paraId="0094D38D" w14:textId="5C7762FB" w:rsidR="001F44F4" w:rsidRDefault="001F44F4" w:rsidP="00D439DF">
      <w:pPr>
        <w:pStyle w:val="EndnoteText"/>
      </w:pPr>
      <w:r>
        <w:rPr>
          <w:rStyle w:val="EndnoteReference"/>
        </w:rPr>
        <w:endnoteRef/>
      </w:r>
      <w:r>
        <w:t xml:space="preserve"> </w:t>
      </w:r>
      <w:r w:rsidR="00D439DF" w:rsidRPr="00D439DF">
        <w:t>Our Watch. (2021). Change the story: A shared framework for the primary prevention of violence against women and their children in Australia (2nd ed).</w:t>
      </w:r>
    </w:p>
  </w:endnote>
  <w:endnote w:id="20">
    <w:p w14:paraId="72702687" w14:textId="4566FEEE" w:rsidR="00D7353B" w:rsidRDefault="00D7353B">
      <w:pPr>
        <w:pStyle w:val="EndnoteText"/>
      </w:pPr>
      <w:r>
        <w:rPr>
          <w:rStyle w:val="EndnoteReference"/>
        </w:rPr>
        <w:endnoteRef/>
      </w:r>
      <w:r>
        <w:t xml:space="preserve"> Our Watch and Women with Disabilities Victoria</w:t>
      </w:r>
      <w:r w:rsidRPr="00AA72BD">
        <w:rPr>
          <w:i/>
          <w:iCs/>
        </w:rPr>
        <w:t>.</w:t>
      </w:r>
      <w:r>
        <w:rPr>
          <w:i/>
          <w:iCs/>
        </w:rPr>
        <w:t xml:space="preserve"> </w:t>
      </w:r>
      <w:r w:rsidRPr="00BC4D2C">
        <w:rPr>
          <w:color w:val="002453" w:themeColor="accent2"/>
        </w:rPr>
        <w:t xml:space="preserve">(2022). </w:t>
      </w:r>
      <w:r w:rsidRPr="00AA72BD">
        <w:rPr>
          <w:i/>
          <w:iCs/>
          <w:color w:val="002453" w:themeColor="accent2"/>
        </w:rPr>
        <w:t>Changing the landscape: A national resource to prevent violence against women and girls with disabilities.</w:t>
      </w:r>
      <w:r>
        <w:rPr>
          <w:color w:val="002453" w:themeColor="accent2"/>
        </w:rPr>
        <w:t xml:space="preserve"> Our Watch. </w:t>
      </w:r>
    </w:p>
  </w:endnote>
  <w:endnote w:id="21">
    <w:p w14:paraId="788FBF54" w14:textId="56D7D131" w:rsidR="000B0A68" w:rsidRDefault="000B0A68">
      <w:pPr>
        <w:pStyle w:val="EndnoteText"/>
      </w:pPr>
      <w:r>
        <w:rPr>
          <w:rStyle w:val="EndnoteReference"/>
        </w:rPr>
        <w:endnoteRef/>
      </w:r>
      <w:r w:rsidRPr="000B0A68" w:rsidDel="00D7353B">
        <w:t xml:space="preserve"> </w:t>
      </w:r>
      <w:r w:rsidRPr="000B0A68">
        <w:t xml:space="preserve">Department of Families, Fairness and Housing (2024). </w:t>
      </w:r>
      <w:r w:rsidRPr="000B0A68">
        <w:rPr>
          <w:i/>
          <w:iCs/>
        </w:rPr>
        <w:t xml:space="preserve">Inclusive Victoria State disability plan midway report 2022–2024. </w:t>
      </w:r>
      <w:r w:rsidRPr="000B0A68">
        <w:t xml:space="preserve">Victorian Government. </w:t>
      </w:r>
      <w:hyperlink r:id="rId16" w:history="1">
        <w:r w:rsidRPr="000B0A68">
          <w:rPr>
            <w:rStyle w:val="Hyperlink"/>
          </w:rPr>
          <w:t>https://www.vic.gov.au/sites/default/files/2025-01/inclusive-victoria_state-disability-plan-midway-report.pdf</w:t>
        </w:r>
      </w:hyperlink>
    </w:p>
  </w:endnote>
  <w:endnote w:id="22">
    <w:p w14:paraId="5D8AFF87" w14:textId="597F5376" w:rsidR="00875491" w:rsidRDefault="00875491" w:rsidP="000B0A68">
      <w:pPr>
        <w:pStyle w:val="EndnoteText"/>
      </w:pPr>
      <w:r>
        <w:rPr>
          <w:rStyle w:val="EndnoteReference"/>
        </w:rPr>
        <w:endnoteRef/>
      </w:r>
      <w:r>
        <w:t xml:space="preserve"> </w:t>
      </w:r>
      <w:r w:rsidR="009971D2" w:rsidRPr="00F15195">
        <w:t>Department of Families, Fairness and Housing</w:t>
      </w:r>
      <w:r w:rsidR="009971D2">
        <w:t>.</w:t>
      </w:r>
      <w:r w:rsidR="00BC7650">
        <w:t xml:space="preserve">(2025) </w:t>
      </w:r>
      <w:r w:rsidR="009971D2" w:rsidRPr="00931B03">
        <w:rPr>
          <w:i/>
          <w:iCs/>
        </w:rPr>
        <w:t>Victorian autism plan progress report</w:t>
      </w:r>
      <w:r w:rsidR="00BC7650">
        <w:t xml:space="preserve">. </w:t>
      </w:r>
      <w:r w:rsidR="000B0A68" w:rsidRPr="000B0A68">
        <w:t xml:space="preserve">Victorian Government. </w:t>
      </w:r>
      <w:hyperlink r:id="rId17" w:history="1">
        <w:r w:rsidR="000B0A68" w:rsidRPr="00E325C2">
          <w:rPr>
            <w:rStyle w:val="Hyperlink"/>
          </w:rPr>
          <w:t>https://www.vic.gov.au/victorian-autism-plan-progress-report</w:t>
        </w:r>
      </w:hyperlink>
      <w:r w:rsidR="000B0A68">
        <w:t xml:space="preserve"> </w:t>
      </w:r>
    </w:p>
  </w:endnote>
  <w:endnote w:id="23">
    <w:p w14:paraId="5BE5756D" w14:textId="6A49435B" w:rsidR="006018A3" w:rsidRDefault="006018A3">
      <w:pPr>
        <w:pStyle w:val="EndnoteText"/>
      </w:pPr>
      <w:r>
        <w:rPr>
          <w:rStyle w:val="EndnoteReference"/>
        </w:rPr>
        <w:endnoteRef/>
      </w:r>
      <w:r>
        <w:t xml:space="preserve"> </w:t>
      </w:r>
      <w:r w:rsidRPr="00F15195">
        <w:t>Department of Families, Fairness and Housing</w:t>
      </w:r>
      <w:r>
        <w:t xml:space="preserve"> (2024). </w:t>
      </w:r>
      <w:r w:rsidRPr="005F3E45">
        <w:rPr>
          <w:i/>
          <w:iCs/>
        </w:rPr>
        <w:t>Inclusive Victoria State disability plan midway report 2022–2024</w:t>
      </w:r>
      <w:r>
        <w:rPr>
          <w:i/>
          <w:iCs/>
        </w:rPr>
        <w:t xml:space="preserve">. </w:t>
      </w:r>
      <w:r>
        <w:t xml:space="preserve">Victorian Government. </w:t>
      </w:r>
      <w:hyperlink r:id="rId18" w:history="1">
        <w:r w:rsidRPr="003635EB">
          <w:rPr>
            <w:rStyle w:val="Hyperlink"/>
          </w:rPr>
          <w:t>https://www.vic.gov.au/sites/default/files/2025-01/inclusive-victoria_state-disability-plan-midway-report.pdf</w:t>
        </w:r>
      </w:hyperlink>
    </w:p>
  </w:endnote>
  <w:endnote w:id="24">
    <w:p w14:paraId="057C73B0" w14:textId="112DE75C" w:rsidR="00FA0CBB" w:rsidRPr="0069602B" w:rsidRDefault="00FA0CBB" w:rsidP="0069602B">
      <w:pPr>
        <w:pStyle w:val="EndnoteText"/>
        <w:rPr>
          <w:color w:val="002453" w:themeColor="accent2"/>
        </w:rPr>
      </w:pPr>
      <w:r>
        <w:rPr>
          <w:rStyle w:val="EndnoteReference"/>
        </w:rPr>
        <w:endnoteRef/>
      </w:r>
      <w:r>
        <w:t xml:space="preserve"> </w:t>
      </w:r>
      <w:r w:rsidR="00F95882">
        <w:t>Our Watch and Women with Disabilities Victoria</w:t>
      </w:r>
      <w:r w:rsidR="00F95882" w:rsidRPr="00AA72BD">
        <w:rPr>
          <w:i/>
          <w:iCs/>
        </w:rPr>
        <w:t>.</w:t>
      </w:r>
      <w:r w:rsidR="00F95882">
        <w:rPr>
          <w:i/>
          <w:iCs/>
        </w:rPr>
        <w:t xml:space="preserve"> </w:t>
      </w:r>
      <w:r w:rsidR="00F95882" w:rsidRPr="00BC4D2C">
        <w:rPr>
          <w:color w:val="002453" w:themeColor="accent2"/>
        </w:rPr>
        <w:t xml:space="preserve">(2022). </w:t>
      </w:r>
      <w:r w:rsidR="00F95882" w:rsidRPr="00AA72BD">
        <w:rPr>
          <w:i/>
          <w:iCs/>
          <w:color w:val="002453" w:themeColor="accent2"/>
        </w:rPr>
        <w:t>Changing the landscape: A national resource to prevent violence against women and girls with disabilities.</w:t>
      </w:r>
      <w:r w:rsidR="00F95882">
        <w:rPr>
          <w:color w:val="002453" w:themeColor="accent2"/>
        </w:rPr>
        <w:t xml:space="preserve"> Our Watch, page 47-48.</w:t>
      </w:r>
    </w:p>
  </w:endnote>
  <w:endnote w:id="25">
    <w:p w14:paraId="14483B44" w14:textId="6D4E1621" w:rsidR="00D7353B" w:rsidRDefault="00D7353B">
      <w:pPr>
        <w:pStyle w:val="EndnoteText"/>
      </w:pPr>
      <w:r>
        <w:rPr>
          <w:rStyle w:val="EndnoteReference"/>
        </w:rPr>
        <w:endnoteRef/>
      </w:r>
      <w:r>
        <w:t xml:space="preserve"> </w:t>
      </w:r>
      <w:r w:rsidRPr="00D7353B">
        <w:t>Our Watch and Women with Disabilities Victoria</w:t>
      </w:r>
      <w:r w:rsidRPr="00D7353B">
        <w:rPr>
          <w:i/>
          <w:iCs/>
        </w:rPr>
        <w:t xml:space="preserve">. </w:t>
      </w:r>
      <w:r w:rsidRPr="00D7353B">
        <w:t xml:space="preserve">(2022). </w:t>
      </w:r>
      <w:r w:rsidRPr="00D7353B">
        <w:rPr>
          <w:i/>
          <w:iCs/>
        </w:rPr>
        <w:t>Changing the landscape: A national resource to prevent violence against women and girls with disabilities.</w:t>
      </w:r>
      <w:r w:rsidRPr="00D7353B">
        <w:t xml:space="preserve"> Our Watch, page </w:t>
      </w:r>
      <w:r w:rsidR="006D6F82">
        <w:t>65</w:t>
      </w:r>
      <w:r w:rsidRPr="00D7353B">
        <w:t>.</w:t>
      </w:r>
    </w:p>
  </w:endnote>
  <w:endnote w:id="26">
    <w:p w14:paraId="55B89AB3" w14:textId="2A49AFB9" w:rsidR="00995D35" w:rsidRDefault="00995D35" w:rsidP="00427339">
      <w:pPr>
        <w:pStyle w:val="EndnoteText"/>
      </w:pPr>
      <w:r>
        <w:rPr>
          <w:rStyle w:val="EndnoteReference"/>
        </w:rPr>
        <w:endnoteRef/>
      </w:r>
      <w:r w:rsidRPr="00502A19">
        <w:t xml:space="preserve">Steering Committee for the Review of Government Service Provision. (2016). </w:t>
      </w:r>
      <w:r w:rsidRPr="00502A19">
        <w:rPr>
          <w:i/>
          <w:iCs/>
        </w:rPr>
        <w:t>Overcoming Indigenous Disadvantage: Key Indicators 2016.</w:t>
      </w:r>
      <w:r w:rsidRPr="00502A19">
        <w:t xml:space="preserve"> Canberra: Productivity Commission. Data are retrieved from ABS National Aboriginal and Torres Strait Islander Social Surveys</w:t>
      </w:r>
      <w:r w:rsidR="00427339">
        <w:t>.</w:t>
      </w:r>
    </w:p>
  </w:endnote>
  <w:endnote w:id="27">
    <w:p w14:paraId="5A477D5C" w14:textId="3C71B926" w:rsidR="00995D35" w:rsidRDefault="00995D35" w:rsidP="00427339">
      <w:pPr>
        <w:pStyle w:val="EndnoteText"/>
      </w:pPr>
      <w:r>
        <w:rPr>
          <w:rStyle w:val="EndnoteReference"/>
        </w:rPr>
        <w:endnoteRef/>
      </w:r>
      <w:r>
        <w:t xml:space="preserve"> Australian Bureau of Statistics (2025). </w:t>
      </w:r>
      <w:r w:rsidRPr="00B8431A">
        <w:t>Aboriginal and Torres Strait Islander peoples with disability</w:t>
      </w:r>
      <w:r>
        <w:t xml:space="preserve">. </w:t>
      </w:r>
      <w:r w:rsidRPr="00901700">
        <w:t>Survey of Disability, Ageing and Carers 2022</w:t>
      </w:r>
      <w:r>
        <w:t xml:space="preserve">. </w:t>
      </w:r>
      <w:hyperlink r:id="rId19" w:history="1">
        <w:r w:rsidRPr="00A87D9D">
          <w:rPr>
            <w:rStyle w:val="Hyperlink"/>
          </w:rPr>
          <w:t>https://www.abs.gov.au/articles/aboriginal-and-torres-strait-islander-peoples-disability-2022</w:t>
        </w:r>
      </w:hyperlink>
    </w:p>
  </w:endnote>
  <w:endnote w:id="28">
    <w:p w14:paraId="44DFAA0E" w14:textId="32695B02" w:rsidR="0046101F" w:rsidRDefault="0046101F">
      <w:pPr>
        <w:pStyle w:val="EndnoteText"/>
      </w:pPr>
      <w:r>
        <w:rPr>
          <w:rStyle w:val="EndnoteReference"/>
        </w:rPr>
        <w:endnoteRef/>
      </w:r>
      <w:r>
        <w:t xml:space="preserve"> Our Watch</w:t>
      </w:r>
      <w:r w:rsidR="00B65998">
        <w:t xml:space="preserve">. (2018) Changing the Picture. </w:t>
      </w:r>
      <w:r w:rsidR="00D439DF" w:rsidRPr="00D439DF">
        <w:t>A national resource to support the prevention of violence against Aboriginal and Torres Strait Islander women and their children</w:t>
      </w:r>
      <w:r w:rsidR="00D439DF">
        <w:t xml:space="preserve">. </w:t>
      </w:r>
    </w:p>
  </w:endnote>
  <w:endnote w:id="29">
    <w:p w14:paraId="014E9B78" w14:textId="311663AC" w:rsidR="00886D84" w:rsidRDefault="00886D84">
      <w:pPr>
        <w:pStyle w:val="EndnoteText"/>
      </w:pPr>
      <w:r>
        <w:rPr>
          <w:rStyle w:val="EndnoteReference"/>
        </w:rPr>
        <w:endnoteRef/>
      </w:r>
      <w:r>
        <w:t xml:space="preserve"> </w:t>
      </w:r>
      <w:r w:rsidRPr="00886D84">
        <w:t xml:space="preserve">Department of Families, Fairness and Housing (2024). </w:t>
      </w:r>
      <w:r w:rsidRPr="00886D84">
        <w:rPr>
          <w:i/>
          <w:iCs/>
        </w:rPr>
        <w:t xml:space="preserve">Inclusive Victoria State disability plan midway report 2022–2024. </w:t>
      </w:r>
      <w:r w:rsidRPr="00886D84">
        <w:t xml:space="preserve">Victorian Government. </w:t>
      </w:r>
      <w:hyperlink r:id="rId20" w:history="1">
        <w:r w:rsidRPr="00886D84">
          <w:rPr>
            <w:rStyle w:val="Hyperlink"/>
          </w:rPr>
          <w:t>https://www.vic.gov.au/sites/default/files/2025-01/inclusive-victoria_state-disability-plan-midway-report.pdf</w:t>
        </w:r>
      </w:hyperlink>
    </w:p>
  </w:endnote>
  <w:endnote w:id="30">
    <w:p w14:paraId="774FA3A6" w14:textId="0EF5D84E" w:rsidR="00886D84" w:rsidRDefault="00886D84">
      <w:pPr>
        <w:pStyle w:val="EndnoteText"/>
      </w:pPr>
      <w:r>
        <w:rPr>
          <w:rStyle w:val="EndnoteReference"/>
        </w:rPr>
        <w:endnoteRef/>
      </w:r>
      <w:r>
        <w:t xml:space="preserve"> </w:t>
      </w:r>
      <w:r w:rsidRPr="00886D84">
        <w:t xml:space="preserve">Department of Families, Fairness and Housing (2024). </w:t>
      </w:r>
      <w:r w:rsidRPr="00886D84">
        <w:rPr>
          <w:i/>
          <w:iCs/>
        </w:rPr>
        <w:t xml:space="preserve">Inclusive Victoria State disability plan midway report 2022–2024. </w:t>
      </w:r>
      <w:r w:rsidRPr="00886D84">
        <w:t xml:space="preserve">Victorian Government. </w:t>
      </w:r>
      <w:hyperlink r:id="rId21" w:history="1">
        <w:r w:rsidRPr="00886D84">
          <w:rPr>
            <w:rStyle w:val="Hyperlink"/>
          </w:rPr>
          <w:t>https://www.vic.gov.au/sites/default/files/2025-01/inclusive-victoria_state-disability-plan-midway-report.pdf</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Light">
    <w:charset w:val="00"/>
    <w:family w:val="auto"/>
    <w:pitch w:val="variable"/>
    <w:sig w:usb0="00008007" w:usb1="00000000" w:usb2="00000000" w:usb3="00000000" w:csb0="00000093"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Poppins">
    <w:charset w:val="00"/>
    <w:family w:val="auto"/>
    <w:pitch w:val="variable"/>
    <w:sig w:usb0="00008007" w:usb1="00000000" w:usb2="00000000" w:usb3="00000000" w:csb0="00000093"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Montserrat Semi Bold">
    <w:altName w:val="Calibri"/>
    <w:panose1 w:val="00000000000000000000"/>
    <w:charset w:val="00"/>
    <w:family w:val="swiss"/>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D753" w14:textId="77777777" w:rsidR="00246BCF" w:rsidRPr="0074201B" w:rsidRDefault="009344AD" w:rsidP="0074201B">
    <w:pPr>
      <w:pStyle w:val="Footer"/>
    </w:pPr>
    <w:r>
      <w:rPr>
        <w:noProof/>
      </w:rPr>
      <mc:AlternateContent>
        <mc:Choice Requires="wps">
          <w:drawing>
            <wp:anchor distT="0" distB="0" distL="114300" distR="114300" simplePos="0" relativeHeight="251658240" behindDoc="0" locked="0" layoutInCell="1" allowOverlap="1" wp14:anchorId="5B39D70A" wp14:editId="54FB912B">
              <wp:simplePos x="0" y="0"/>
              <wp:positionH relativeFrom="column">
                <wp:posOffset>4649470</wp:posOffset>
              </wp:positionH>
              <wp:positionV relativeFrom="paragraph">
                <wp:posOffset>-108585</wp:posOffset>
              </wp:positionV>
              <wp:extent cx="2187575" cy="566420"/>
              <wp:effectExtent l="0" t="0" r="0" b="0"/>
              <wp:wrapNone/>
              <wp:docPr id="1994262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7575" cy="566420"/>
                      </a:xfrm>
                      <a:prstGeom prst="rect">
                        <a:avLst/>
                      </a:prstGeom>
                      <a:solidFill>
                        <a:sysClr val="window" lastClr="FFFFFF">
                          <a:alpha val="39286"/>
                        </a:sysClr>
                      </a:solidFill>
                      <a:ln w="6350">
                        <a:noFill/>
                      </a:ln>
                    </wps:spPr>
                    <wps:txbx>
                      <w:txbxContent>
                        <w:p w14:paraId="4154A2A2" w14:textId="77777777" w:rsidR="00A72BB3" w:rsidRDefault="009344AD" w:rsidP="00A72BB3">
                          <w:pPr>
                            <w:spacing w:line="240" w:lineRule="auto"/>
                          </w:pPr>
                          <w:r w:rsidRPr="00E76821">
                            <w:rPr>
                              <w:noProof/>
                            </w:rPr>
                            <w:drawing>
                              <wp:inline distT="0" distB="0" distL="0" distR="0" wp14:anchorId="33E253F2" wp14:editId="0E1F00AE">
                                <wp:extent cx="1682750" cy="292100"/>
                                <wp:effectExtent l="0" t="0" r="0" b="0"/>
                                <wp:docPr id="70679254" name="Picture 2" descr="Our Watch, preventing violence against wome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23478" name="Picture 2" descr="Our Watch, preventing violence against women 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292100"/>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39D70A" id="_x0000_t202" coordsize="21600,21600" o:spt="202" path="m,l,21600r21600,l21600,xe">
              <v:stroke joinstyle="miter"/>
              <v:path gradientshapeok="t" o:connecttype="rect"/>
            </v:shapetype>
            <v:shape id="Text Box 6" o:spid="_x0000_s1026" type="#_x0000_t202" style="position:absolute;left:0;text-align:left;margin-left:366.1pt;margin-top:-8.55pt;width:172.25pt;height:4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" fillcolor="window" stroked="f" strokeweight=".5pt">
              <v:fill opacity="25700f"/>
              <v:textbox inset="0,0,0,0">
                <w:txbxContent>
                  <w:p w14:paraId="4154A2A2" w14:textId="77777777" w:rsidR="00A72BB3" w:rsidRDefault="009344AD" w:rsidP="00A72BB3">
                    <w:pPr>
                      <w:spacing w:line="240" w:lineRule="auto"/>
                    </w:pPr>
                    <w:r w:rsidRPr="00E76821">
                      <w:rPr>
                        <w:noProof/>
                      </w:rPr>
                      <w:drawing>
                        <wp:inline distT="0" distB="0" distL="0" distR="0" wp14:anchorId="33E253F2" wp14:editId="0E1F00AE">
                          <wp:extent cx="1682750" cy="292100"/>
                          <wp:effectExtent l="0" t="0" r="0" b="0"/>
                          <wp:docPr id="70679254" name="Picture 2" descr="Our Watch, preventing violence against wome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23478" name="Picture 2" descr="Our Watch, preventing violence against women 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292100"/>
                                  </a:xfrm>
                                  <a:prstGeom prst="rect">
                                    <a:avLst/>
                                  </a:prstGeom>
                                  <a:noFill/>
                                  <a:ln>
                                    <a:noFill/>
                                  </a:ln>
                                </pic:spPr>
                              </pic:pic>
                            </a:graphicData>
                          </a:graphic>
                        </wp:inline>
                      </w:drawing>
                    </w:r>
                  </w:p>
                </w:txbxContent>
              </v:textbox>
            </v:shape>
          </w:pict>
        </mc:Fallback>
      </mc:AlternateContent>
    </w:r>
    <w:r w:rsidR="0074201B">
      <w:t xml:space="preserve">Page </w:t>
    </w:r>
    <w:r w:rsidR="00990FD7">
      <w:fldChar w:fldCharType="begin"/>
    </w:r>
    <w:r w:rsidR="00990FD7">
      <w:instrText xml:space="preserve"> PAGE   \* MERGEFORMAT </w:instrText>
    </w:r>
    <w:r w:rsidR="00990FD7">
      <w:fldChar w:fldCharType="separate"/>
    </w:r>
    <w:r w:rsidR="00990FD7">
      <w:rPr>
        <w:noProof/>
      </w:rPr>
      <w:t>1</w:t>
    </w:r>
    <w:r w:rsidR="00990FD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D5F4A" w14:textId="4DE7A0B8" w:rsidR="00313324" w:rsidRDefault="00F0376D" w:rsidP="00F0376D">
    <w:pPr>
      <w:pStyle w:val="Footer"/>
      <w:jc w:val="right"/>
    </w:pPr>
    <w:r w:rsidRPr="00E76821">
      <w:rPr>
        <w:noProof/>
      </w:rPr>
      <w:drawing>
        <wp:inline distT="0" distB="0" distL="0" distR="0" wp14:anchorId="4A0DA1AA" wp14:editId="07FFC30A">
          <wp:extent cx="1682750" cy="292100"/>
          <wp:effectExtent l="0" t="0" r="0" b="0"/>
          <wp:docPr id="1563183780" name="Picture 2" descr="Our Watch, preventing violence against wome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23478" name="Picture 2" descr="Our Watch, preventing violence against women 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292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08948" w14:textId="77777777" w:rsidR="00E05B18" w:rsidRPr="00C03734" w:rsidRDefault="00E05B18" w:rsidP="00C03734"/>
  </w:footnote>
  <w:footnote w:type="continuationSeparator" w:id="0">
    <w:p w14:paraId="17DE9B61" w14:textId="77777777" w:rsidR="00E05B18" w:rsidRDefault="00E05B18" w:rsidP="00C03734"/>
  </w:footnote>
  <w:footnote w:type="continuationNotice" w:id="1">
    <w:p w14:paraId="3A836935" w14:textId="77777777" w:rsidR="00E05B18" w:rsidRDefault="00E05B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9AA2C" w14:textId="0E2C1279" w:rsidR="00FE6BF2" w:rsidRPr="00FE6BF2" w:rsidRDefault="0093674D" w:rsidP="00FE6BF2">
    <w:pPr>
      <w:pStyle w:val="Header"/>
    </w:pPr>
    <w:fldSimple w:instr="STYLEREF Title \* MERGEFORMAT">
      <w:r w:rsidR="002244CD">
        <w:rPr>
          <w:noProof/>
        </w:rPr>
        <w:t>Our Watch submission to the State Disability Plan and the Victorian Autism Plan 2027 – 2031</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330D" w14:textId="77777777" w:rsidR="00DC5BA4" w:rsidRDefault="00734963">
    <w:pPr>
      <w:pStyle w:val="Header"/>
    </w:pPr>
    <w:r>
      <w:t xml:space="preserve">Our Watch </w:t>
    </w:r>
    <w:r w:rsidR="00584B0A">
      <w:t>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02E6"/>
    <w:multiLevelType w:val="hybridMultilevel"/>
    <w:tmpl w:val="949826E2"/>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A105DC"/>
    <w:multiLevelType w:val="hybridMultilevel"/>
    <w:tmpl w:val="245C3C8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C2735F"/>
    <w:multiLevelType w:val="multilevel"/>
    <w:tmpl w:val="50041352"/>
    <w:styleLink w:val="ListHeadings"/>
    <w:lvl w:ilvl="0">
      <w:start w:val="1"/>
      <w:numFmt w:val="decimal"/>
      <w:lvlText w:val="%1."/>
      <w:lvlJc w:val="left"/>
      <w:pPr>
        <w:tabs>
          <w:tab w:val="num" w:pos="360"/>
        </w:tabs>
        <w:ind w:left="340" w:hanging="34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D8D0A02"/>
    <w:multiLevelType w:val="hybridMultilevel"/>
    <w:tmpl w:val="03088DBC"/>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6F37EA"/>
    <w:multiLevelType w:val="multilevel"/>
    <w:tmpl w:val="B17C737A"/>
    <w:styleLink w:val="Numbering"/>
    <w:lvl w:ilvl="0">
      <w:start w:val="1"/>
      <w:numFmt w:val="decimal"/>
      <w:pStyle w:val="ListNumber"/>
      <w:lvlText w:val="%1."/>
      <w:lvlJc w:val="left"/>
      <w:pPr>
        <w:ind w:left="340" w:hanging="340"/>
      </w:pPr>
      <w:rPr>
        <w:rFonts w:hint="default"/>
      </w:rPr>
    </w:lvl>
    <w:lvl w:ilvl="1">
      <w:start w:val="1"/>
      <w:numFmt w:val="decimal"/>
      <w:pStyle w:val="ListNumber2"/>
      <w:lvlText w:val="%1.%2."/>
      <w:lvlJc w:val="left"/>
      <w:pPr>
        <w:ind w:left="737" w:hanging="737"/>
      </w:pPr>
      <w:rPr>
        <w:rFonts w:hint="default"/>
      </w:rPr>
    </w:lvl>
    <w:lvl w:ilvl="2">
      <w:start w:val="1"/>
      <w:numFmt w:val="decimal"/>
      <w:pStyle w:val="ListNumber3"/>
      <w:lvlText w:val="%1.%2.%3."/>
      <w:lvlJc w:val="left"/>
      <w:pPr>
        <w:tabs>
          <w:tab w:val="num" w:pos="1134"/>
        </w:tabs>
        <w:ind w:left="1134" w:hanging="1134"/>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5" w15:restartNumberingAfterBreak="0">
    <w:nsid w:val="13B422BE"/>
    <w:multiLevelType w:val="hybridMultilevel"/>
    <w:tmpl w:val="11343BD6"/>
    <w:lvl w:ilvl="0" w:tplc="EBF00F12">
      <w:start w:val="1"/>
      <w:numFmt w:val="bullet"/>
      <w:lvlText w:val=""/>
      <w:lvlJc w:val="left"/>
      <w:pPr>
        <w:ind w:left="1440" w:hanging="360"/>
      </w:pPr>
      <w:rPr>
        <w:rFonts w:ascii="Symbol" w:hAnsi="Symbol"/>
      </w:rPr>
    </w:lvl>
    <w:lvl w:ilvl="1" w:tplc="6994B9CE">
      <w:start w:val="1"/>
      <w:numFmt w:val="bullet"/>
      <w:lvlText w:val=""/>
      <w:lvlJc w:val="left"/>
      <w:pPr>
        <w:ind w:left="1440" w:hanging="360"/>
      </w:pPr>
      <w:rPr>
        <w:rFonts w:ascii="Symbol" w:hAnsi="Symbol"/>
      </w:rPr>
    </w:lvl>
    <w:lvl w:ilvl="2" w:tplc="B0729F06">
      <w:start w:val="1"/>
      <w:numFmt w:val="bullet"/>
      <w:lvlText w:val=""/>
      <w:lvlJc w:val="left"/>
      <w:pPr>
        <w:ind w:left="1440" w:hanging="360"/>
      </w:pPr>
      <w:rPr>
        <w:rFonts w:ascii="Symbol" w:hAnsi="Symbol"/>
      </w:rPr>
    </w:lvl>
    <w:lvl w:ilvl="3" w:tplc="46103D92">
      <w:start w:val="1"/>
      <w:numFmt w:val="bullet"/>
      <w:lvlText w:val=""/>
      <w:lvlJc w:val="left"/>
      <w:pPr>
        <w:ind w:left="1440" w:hanging="360"/>
      </w:pPr>
      <w:rPr>
        <w:rFonts w:ascii="Symbol" w:hAnsi="Symbol"/>
      </w:rPr>
    </w:lvl>
    <w:lvl w:ilvl="4" w:tplc="7A2A2BB2">
      <w:start w:val="1"/>
      <w:numFmt w:val="bullet"/>
      <w:lvlText w:val=""/>
      <w:lvlJc w:val="left"/>
      <w:pPr>
        <w:ind w:left="1440" w:hanging="360"/>
      </w:pPr>
      <w:rPr>
        <w:rFonts w:ascii="Symbol" w:hAnsi="Symbol"/>
      </w:rPr>
    </w:lvl>
    <w:lvl w:ilvl="5" w:tplc="C77436F2">
      <w:start w:val="1"/>
      <w:numFmt w:val="bullet"/>
      <w:lvlText w:val=""/>
      <w:lvlJc w:val="left"/>
      <w:pPr>
        <w:ind w:left="1440" w:hanging="360"/>
      </w:pPr>
      <w:rPr>
        <w:rFonts w:ascii="Symbol" w:hAnsi="Symbol"/>
      </w:rPr>
    </w:lvl>
    <w:lvl w:ilvl="6" w:tplc="595A2AA4">
      <w:start w:val="1"/>
      <w:numFmt w:val="bullet"/>
      <w:lvlText w:val=""/>
      <w:lvlJc w:val="left"/>
      <w:pPr>
        <w:ind w:left="1440" w:hanging="360"/>
      </w:pPr>
      <w:rPr>
        <w:rFonts w:ascii="Symbol" w:hAnsi="Symbol"/>
      </w:rPr>
    </w:lvl>
    <w:lvl w:ilvl="7" w:tplc="5E8A651E">
      <w:start w:val="1"/>
      <w:numFmt w:val="bullet"/>
      <w:lvlText w:val=""/>
      <w:lvlJc w:val="left"/>
      <w:pPr>
        <w:ind w:left="1440" w:hanging="360"/>
      </w:pPr>
      <w:rPr>
        <w:rFonts w:ascii="Symbol" w:hAnsi="Symbol"/>
      </w:rPr>
    </w:lvl>
    <w:lvl w:ilvl="8" w:tplc="BF245C76">
      <w:start w:val="1"/>
      <w:numFmt w:val="bullet"/>
      <w:lvlText w:val=""/>
      <w:lvlJc w:val="left"/>
      <w:pPr>
        <w:ind w:left="1440" w:hanging="360"/>
      </w:pPr>
      <w:rPr>
        <w:rFonts w:ascii="Symbol" w:hAnsi="Symbol"/>
      </w:rPr>
    </w:lvl>
  </w:abstractNum>
  <w:abstractNum w:abstractNumId="6" w15:restartNumberingAfterBreak="0">
    <w:nsid w:val="159415A7"/>
    <w:multiLevelType w:val="hybridMultilevel"/>
    <w:tmpl w:val="96AA9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B026075"/>
    <w:multiLevelType w:val="hybridMultilevel"/>
    <w:tmpl w:val="64187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826239"/>
    <w:multiLevelType w:val="multilevel"/>
    <w:tmpl w:val="CF488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E91B84"/>
    <w:multiLevelType w:val="hybridMultilevel"/>
    <w:tmpl w:val="1716F832"/>
    <w:lvl w:ilvl="0" w:tplc="0C50A09A">
      <w:start w:val="1"/>
      <w:numFmt w:val="bullet"/>
      <w:lvlText w:val=""/>
      <w:lvlJc w:val="left"/>
      <w:pPr>
        <w:ind w:left="1440" w:hanging="360"/>
      </w:pPr>
      <w:rPr>
        <w:rFonts w:ascii="Symbol" w:hAnsi="Symbol"/>
      </w:rPr>
    </w:lvl>
    <w:lvl w:ilvl="1" w:tplc="38DCE17A">
      <w:start w:val="1"/>
      <w:numFmt w:val="lowerLetter"/>
      <w:lvlText w:val="%2."/>
      <w:lvlJc w:val="left"/>
      <w:pPr>
        <w:ind w:left="2160" w:hanging="360"/>
      </w:pPr>
      <w:rPr>
        <w:rFonts w:ascii="Symbol" w:hAnsi="Symbol"/>
      </w:rPr>
    </w:lvl>
    <w:lvl w:ilvl="2" w:tplc="F3F47F2C">
      <w:start w:val="1"/>
      <w:numFmt w:val="bullet"/>
      <w:lvlText w:val=""/>
      <w:lvlJc w:val="left"/>
      <w:pPr>
        <w:ind w:left="1440" w:hanging="360"/>
      </w:pPr>
      <w:rPr>
        <w:rFonts w:ascii="Symbol" w:hAnsi="Symbol"/>
      </w:rPr>
    </w:lvl>
    <w:lvl w:ilvl="3" w:tplc="3732ED66">
      <w:start w:val="1"/>
      <w:numFmt w:val="bullet"/>
      <w:lvlText w:val=""/>
      <w:lvlJc w:val="left"/>
      <w:pPr>
        <w:ind w:left="1440" w:hanging="360"/>
      </w:pPr>
      <w:rPr>
        <w:rFonts w:ascii="Symbol" w:hAnsi="Symbol"/>
      </w:rPr>
    </w:lvl>
    <w:lvl w:ilvl="4" w:tplc="EF1476F6">
      <w:start w:val="1"/>
      <w:numFmt w:val="bullet"/>
      <w:lvlText w:val=""/>
      <w:lvlJc w:val="left"/>
      <w:pPr>
        <w:ind w:left="1440" w:hanging="360"/>
      </w:pPr>
      <w:rPr>
        <w:rFonts w:ascii="Symbol" w:hAnsi="Symbol"/>
      </w:rPr>
    </w:lvl>
    <w:lvl w:ilvl="5" w:tplc="60CE4E9A">
      <w:start w:val="1"/>
      <w:numFmt w:val="bullet"/>
      <w:lvlText w:val=""/>
      <w:lvlJc w:val="left"/>
      <w:pPr>
        <w:ind w:left="1440" w:hanging="360"/>
      </w:pPr>
      <w:rPr>
        <w:rFonts w:ascii="Symbol" w:hAnsi="Symbol"/>
      </w:rPr>
    </w:lvl>
    <w:lvl w:ilvl="6" w:tplc="FB104CBA">
      <w:start w:val="1"/>
      <w:numFmt w:val="bullet"/>
      <w:lvlText w:val=""/>
      <w:lvlJc w:val="left"/>
      <w:pPr>
        <w:ind w:left="1440" w:hanging="360"/>
      </w:pPr>
      <w:rPr>
        <w:rFonts w:ascii="Symbol" w:hAnsi="Symbol"/>
      </w:rPr>
    </w:lvl>
    <w:lvl w:ilvl="7" w:tplc="CC4E4F3C">
      <w:start w:val="1"/>
      <w:numFmt w:val="bullet"/>
      <w:lvlText w:val=""/>
      <w:lvlJc w:val="left"/>
      <w:pPr>
        <w:ind w:left="1440" w:hanging="360"/>
      </w:pPr>
      <w:rPr>
        <w:rFonts w:ascii="Symbol" w:hAnsi="Symbol"/>
      </w:rPr>
    </w:lvl>
    <w:lvl w:ilvl="8" w:tplc="3118EB32">
      <w:start w:val="1"/>
      <w:numFmt w:val="bullet"/>
      <w:lvlText w:val=""/>
      <w:lvlJc w:val="left"/>
      <w:pPr>
        <w:ind w:left="1440" w:hanging="360"/>
      </w:pPr>
      <w:rPr>
        <w:rFonts w:ascii="Symbol" w:hAnsi="Symbol"/>
      </w:rPr>
    </w:lvl>
  </w:abstractNum>
  <w:abstractNum w:abstractNumId="11" w15:restartNumberingAfterBreak="0">
    <w:nsid w:val="2FE6388C"/>
    <w:multiLevelType w:val="multilevel"/>
    <w:tmpl w:val="3A7C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CA475F"/>
    <w:multiLevelType w:val="multilevel"/>
    <w:tmpl w:val="786C68B6"/>
    <w:styleLink w:val="CurrentList1"/>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245860"/>
    <w:multiLevelType w:val="multilevel"/>
    <w:tmpl w:val="070CAB22"/>
    <w:styleLink w:val="Quotes"/>
    <w:lvl w:ilvl="0">
      <w:start w:val="1"/>
      <w:numFmt w:val="bullet"/>
      <w:pStyle w:val="PullQuoteAttribute"/>
      <w:suff w:val="space"/>
      <w:lvlText w:val="—"/>
      <w:lvlJc w:val="left"/>
      <w:pPr>
        <w:ind w:left="0" w:firstLine="0"/>
      </w:pPr>
      <w:rPr>
        <w:rFonts w:ascii="Calibri" w:hAnsi="Calibri" w:hint="default"/>
        <w:color w:val="auto"/>
        <w:w w:val="85"/>
        <w:position w:val="2"/>
      </w:rPr>
    </w:lvl>
    <w:lvl w:ilvl="1">
      <w:start w:val="1"/>
      <w:numFmt w:val="bullet"/>
      <w:pStyle w:val="IntroQuoteAttribute"/>
      <w:suff w:val="space"/>
      <w:lvlText w:val="—"/>
      <w:lvlJc w:val="left"/>
      <w:pPr>
        <w:ind w:left="0" w:firstLine="0"/>
      </w:pPr>
      <w:rPr>
        <w:rFonts w:ascii="Poppins Light" w:hAnsi="Poppins Light" w:hint="default"/>
        <w:color w:val="auto"/>
        <w:w w:val="90"/>
      </w:rPr>
    </w:lvl>
    <w:lvl w:ilvl="2">
      <w:start w:val="1"/>
      <w:numFmt w:val="bullet"/>
      <w:pStyle w:val="TOC3"/>
      <w:lvlText w:val="–"/>
      <w:lvlJc w:val="left"/>
      <w:pPr>
        <w:ind w:left="510" w:hanging="283"/>
      </w:pPr>
      <w:rPr>
        <w:rFonts w:ascii="Poppins Light" w:hAnsi="Poppins Light"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8A0E85"/>
    <w:multiLevelType w:val="hybridMultilevel"/>
    <w:tmpl w:val="012C3386"/>
    <w:lvl w:ilvl="0" w:tplc="EE108BA0">
      <w:start w:val="1"/>
      <w:numFmt w:val="bullet"/>
      <w:lvlText w:val=""/>
      <w:lvlJc w:val="left"/>
      <w:pPr>
        <w:ind w:left="1440" w:hanging="360"/>
      </w:pPr>
      <w:rPr>
        <w:rFonts w:ascii="Symbol" w:hAnsi="Symbol"/>
      </w:rPr>
    </w:lvl>
    <w:lvl w:ilvl="1" w:tplc="00DA193A">
      <w:start w:val="1"/>
      <w:numFmt w:val="lowerLetter"/>
      <w:lvlText w:val="%2."/>
      <w:lvlJc w:val="left"/>
      <w:pPr>
        <w:ind w:left="2160" w:hanging="360"/>
      </w:pPr>
      <w:rPr>
        <w:rFonts w:ascii="Symbol" w:hAnsi="Symbol"/>
      </w:rPr>
    </w:lvl>
    <w:lvl w:ilvl="2" w:tplc="05D03480">
      <w:start w:val="1"/>
      <w:numFmt w:val="bullet"/>
      <w:lvlText w:val=""/>
      <w:lvlJc w:val="left"/>
      <w:pPr>
        <w:ind w:left="1440" w:hanging="360"/>
      </w:pPr>
      <w:rPr>
        <w:rFonts w:ascii="Symbol" w:hAnsi="Symbol"/>
      </w:rPr>
    </w:lvl>
    <w:lvl w:ilvl="3" w:tplc="8D8216BC">
      <w:start w:val="1"/>
      <w:numFmt w:val="bullet"/>
      <w:lvlText w:val=""/>
      <w:lvlJc w:val="left"/>
      <w:pPr>
        <w:ind w:left="1440" w:hanging="360"/>
      </w:pPr>
      <w:rPr>
        <w:rFonts w:ascii="Symbol" w:hAnsi="Symbol"/>
      </w:rPr>
    </w:lvl>
    <w:lvl w:ilvl="4" w:tplc="942E497E">
      <w:start w:val="1"/>
      <w:numFmt w:val="bullet"/>
      <w:lvlText w:val=""/>
      <w:lvlJc w:val="left"/>
      <w:pPr>
        <w:ind w:left="1440" w:hanging="360"/>
      </w:pPr>
      <w:rPr>
        <w:rFonts w:ascii="Symbol" w:hAnsi="Symbol"/>
      </w:rPr>
    </w:lvl>
    <w:lvl w:ilvl="5" w:tplc="BEB4B2FA">
      <w:start w:val="1"/>
      <w:numFmt w:val="bullet"/>
      <w:lvlText w:val=""/>
      <w:lvlJc w:val="left"/>
      <w:pPr>
        <w:ind w:left="1440" w:hanging="360"/>
      </w:pPr>
      <w:rPr>
        <w:rFonts w:ascii="Symbol" w:hAnsi="Symbol"/>
      </w:rPr>
    </w:lvl>
    <w:lvl w:ilvl="6" w:tplc="ABB6D62E">
      <w:start w:val="1"/>
      <w:numFmt w:val="bullet"/>
      <w:lvlText w:val=""/>
      <w:lvlJc w:val="left"/>
      <w:pPr>
        <w:ind w:left="1440" w:hanging="360"/>
      </w:pPr>
      <w:rPr>
        <w:rFonts w:ascii="Symbol" w:hAnsi="Symbol"/>
      </w:rPr>
    </w:lvl>
    <w:lvl w:ilvl="7" w:tplc="5A06EAA0">
      <w:start w:val="1"/>
      <w:numFmt w:val="bullet"/>
      <w:lvlText w:val=""/>
      <w:lvlJc w:val="left"/>
      <w:pPr>
        <w:ind w:left="1440" w:hanging="360"/>
      </w:pPr>
      <w:rPr>
        <w:rFonts w:ascii="Symbol" w:hAnsi="Symbol"/>
      </w:rPr>
    </w:lvl>
    <w:lvl w:ilvl="8" w:tplc="87A8D052">
      <w:start w:val="1"/>
      <w:numFmt w:val="bullet"/>
      <w:lvlText w:val=""/>
      <w:lvlJc w:val="left"/>
      <w:pPr>
        <w:ind w:left="1440" w:hanging="360"/>
      </w:pPr>
      <w:rPr>
        <w:rFonts w:ascii="Symbol" w:hAnsi="Symbol"/>
      </w:rPr>
    </w:lvl>
  </w:abstractNum>
  <w:abstractNum w:abstractNumId="15" w15:restartNumberingAfterBreak="0">
    <w:nsid w:val="3EDE7A77"/>
    <w:multiLevelType w:val="hybridMultilevel"/>
    <w:tmpl w:val="34A62CDC"/>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4604C6F"/>
    <w:multiLevelType w:val="hybridMultilevel"/>
    <w:tmpl w:val="4140B7F6"/>
    <w:lvl w:ilvl="0" w:tplc="10B09798">
      <w:start w:val="1"/>
      <w:numFmt w:val="bullet"/>
      <w:pStyle w:val="ListResources"/>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5226010"/>
    <w:multiLevelType w:val="hybridMultilevel"/>
    <w:tmpl w:val="45AC2A1C"/>
    <w:lvl w:ilvl="0" w:tplc="E4AC18B6">
      <w:start w:val="1"/>
      <w:numFmt w:val="bullet"/>
      <w:lvlText w:val=""/>
      <w:lvlJc w:val="left"/>
      <w:pPr>
        <w:ind w:left="1440" w:hanging="360"/>
      </w:pPr>
      <w:rPr>
        <w:rFonts w:ascii="Symbol" w:hAnsi="Symbol"/>
      </w:rPr>
    </w:lvl>
    <w:lvl w:ilvl="1" w:tplc="84CADBCA">
      <w:start w:val="1"/>
      <w:numFmt w:val="bullet"/>
      <w:lvlText w:val=""/>
      <w:lvlJc w:val="left"/>
      <w:pPr>
        <w:ind w:left="1440" w:hanging="360"/>
      </w:pPr>
      <w:rPr>
        <w:rFonts w:ascii="Symbol" w:hAnsi="Symbol"/>
      </w:rPr>
    </w:lvl>
    <w:lvl w:ilvl="2" w:tplc="7C8A25DC">
      <w:start w:val="1"/>
      <w:numFmt w:val="bullet"/>
      <w:lvlText w:val=""/>
      <w:lvlJc w:val="left"/>
      <w:pPr>
        <w:ind w:left="1440" w:hanging="360"/>
      </w:pPr>
      <w:rPr>
        <w:rFonts w:ascii="Symbol" w:hAnsi="Symbol"/>
      </w:rPr>
    </w:lvl>
    <w:lvl w:ilvl="3" w:tplc="E05012AE">
      <w:start w:val="1"/>
      <w:numFmt w:val="bullet"/>
      <w:lvlText w:val=""/>
      <w:lvlJc w:val="left"/>
      <w:pPr>
        <w:ind w:left="1440" w:hanging="360"/>
      </w:pPr>
      <w:rPr>
        <w:rFonts w:ascii="Symbol" w:hAnsi="Symbol"/>
      </w:rPr>
    </w:lvl>
    <w:lvl w:ilvl="4" w:tplc="1E38B8A2">
      <w:start w:val="1"/>
      <w:numFmt w:val="bullet"/>
      <w:lvlText w:val=""/>
      <w:lvlJc w:val="left"/>
      <w:pPr>
        <w:ind w:left="1440" w:hanging="360"/>
      </w:pPr>
      <w:rPr>
        <w:rFonts w:ascii="Symbol" w:hAnsi="Symbol"/>
      </w:rPr>
    </w:lvl>
    <w:lvl w:ilvl="5" w:tplc="C876EF3E">
      <w:start w:val="1"/>
      <w:numFmt w:val="bullet"/>
      <w:lvlText w:val=""/>
      <w:lvlJc w:val="left"/>
      <w:pPr>
        <w:ind w:left="1440" w:hanging="360"/>
      </w:pPr>
      <w:rPr>
        <w:rFonts w:ascii="Symbol" w:hAnsi="Symbol"/>
      </w:rPr>
    </w:lvl>
    <w:lvl w:ilvl="6" w:tplc="B838E020">
      <w:start w:val="1"/>
      <w:numFmt w:val="bullet"/>
      <w:lvlText w:val=""/>
      <w:lvlJc w:val="left"/>
      <w:pPr>
        <w:ind w:left="1440" w:hanging="360"/>
      </w:pPr>
      <w:rPr>
        <w:rFonts w:ascii="Symbol" w:hAnsi="Symbol"/>
      </w:rPr>
    </w:lvl>
    <w:lvl w:ilvl="7" w:tplc="E672434E">
      <w:start w:val="1"/>
      <w:numFmt w:val="bullet"/>
      <w:lvlText w:val=""/>
      <w:lvlJc w:val="left"/>
      <w:pPr>
        <w:ind w:left="1440" w:hanging="360"/>
      </w:pPr>
      <w:rPr>
        <w:rFonts w:ascii="Symbol" w:hAnsi="Symbol"/>
      </w:rPr>
    </w:lvl>
    <w:lvl w:ilvl="8" w:tplc="6F50E902">
      <w:start w:val="1"/>
      <w:numFmt w:val="bullet"/>
      <w:lvlText w:val=""/>
      <w:lvlJc w:val="left"/>
      <w:pPr>
        <w:ind w:left="1440" w:hanging="360"/>
      </w:pPr>
      <w:rPr>
        <w:rFonts w:ascii="Symbol" w:hAnsi="Symbol"/>
      </w:rPr>
    </w:lvl>
  </w:abstractNum>
  <w:abstractNum w:abstractNumId="18" w15:restartNumberingAfterBreak="0">
    <w:nsid w:val="4B3F0185"/>
    <w:multiLevelType w:val="hybridMultilevel"/>
    <w:tmpl w:val="686C5BEE"/>
    <w:lvl w:ilvl="0" w:tplc="D3D41D6E">
      <w:start w:val="1"/>
      <w:numFmt w:val="bullet"/>
      <w:lvlText w:val=""/>
      <w:lvlJc w:val="left"/>
      <w:pPr>
        <w:ind w:left="1440" w:hanging="360"/>
      </w:pPr>
      <w:rPr>
        <w:rFonts w:ascii="Symbol" w:hAnsi="Symbol"/>
      </w:rPr>
    </w:lvl>
    <w:lvl w:ilvl="1" w:tplc="1DCCA67E">
      <w:start w:val="1"/>
      <w:numFmt w:val="lowerLetter"/>
      <w:lvlText w:val="%2."/>
      <w:lvlJc w:val="left"/>
      <w:pPr>
        <w:ind w:left="2160" w:hanging="360"/>
      </w:pPr>
      <w:rPr>
        <w:rFonts w:ascii="Symbol" w:hAnsi="Symbol"/>
      </w:rPr>
    </w:lvl>
    <w:lvl w:ilvl="2" w:tplc="01EAC5EE">
      <w:start w:val="1"/>
      <w:numFmt w:val="bullet"/>
      <w:lvlText w:val=""/>
      <w:lvlJc w:val="left"/>
      <w:pPr>
        <w:ind w:left="1440" w:hanging="360"/>
      </w:pPr>
      <w:rPr>
        <w:rFonts w:ascii="Symbol" w:hAnsi="Symbol"/>
      </w:rPr>
    </w:lvl>
    <w:lvl w:ilvl="3" w:tplc="DBAE2FEA">
      <w:start w:val="1"/>
      <w:numFmt w:val="bullet"/>
      <w:lvlText w:val=""/>
      <w:lvlJc w:val="left"/>
      <w:pPr>
        <w:ind w:left="1440" w:hanging="360"/>
      </w:pPr>
      <w:rPr>
        <w:rFonts w:ascii="Symbol" w:hAnsi="Symbol"/>
      </w:rPr>
    </w:lvl>
    <w:lvl w:ilvl="4" w:tplc="9CAAA14C">
      <w:start w:val="1"/>
      <w:numFmt w:val="bullet"/>
      <w:lvlText w:val=""/>
      <w:lvlJc w:val="left"/>
      <w:pPr>
        <w:ind w:left="1440" w:hanging="360"/>
      </w:pPr>
      <w:rPr>
        <w:rFonts w:ascii="Symbol" w:hAnsi="Symbol"/>
      </w:rPr>
    </w:lvl>
    <w:lvl w:ilvl="5" w:tplc="53D45916">
      <w:start w:val="1"/>
      <w:numFmt w:val="bullet"/>
      <w:lvlText w:val=""/>
      <w:lvlJc w:val="left"/>
      <w:pPr>
        <w:ind w:left="1440" w:hanging="360"/>
      </w:pPr>
      <w:rPr>
        <w:rFonts w:ascii="Symbol" w:hAnsi="Symbol"/>
      </w:rPr>
    </w:lvl>
    <w:lvl w:ilvl="6" w:tplc="307671B0">
      <w:start w:val="1"/>
      <w:numFmt w:val="bullet"/>
      <w:lvlText w:val=""/>
      <w:lvlJc w:val="left"/>
      <w:pPr>
        <w:ind w:left="1440" w:hanging="360"/>
      </w:pPr>
      <w:rPr>
        <w:rFonts w:ascii="Symbol" w:hAnsi="Symbol"/>
      </w:rPr>
    </w:lvl>
    <w:lvl w:ilvl="7" w:tplc="0742B64E">
      <w:start w:val="1"/>
      <w:numFmt w:val="bullet"/>
      <w:lvlText w:val=""/>
      <w:lvlJc w:val="left"/>
      <w:pPr>
        <w:ind w:left="1440" w:hanging="360"/>
      </w:pPr>
      <w:rPr>
        <w:rFonts w:ascii="Symbol" w:hAnsi="Symbol"/>
      </w:rPr>
    </w:lvl>
    <w:lvl w:ilvl="8" w:tplc="4A0C12AA">
      <w:start w:val="1"/>
      <w:numFmt w:val="bullet"/>
      <w:lvlText w:val=""/>
      <w:lvlJc w:val="left"/>
      <w:pPr>
        <w:ind w:left="1440" w:hanging="360"/>
      </w:pPr>
      <w:rPr>
        <w:rFonts w:ascii="Symbol" w:hAnsi="Symbol"/>
      </w:rPr>
    </w:lvl>
  </w:abstractNum>
  <w:abstractNum w:abstractNumId="19" w15:restartNumberingAfterBreak="0">
    <w:nsid w:val="538A11EB"/>
    <w:multiLevelType w:val="multilevel"/>
    <w:tmpl w:val="070CAB22"/>
    <w:numStyleLink w:val="Quotes"/>
  </w:abstractNum>
  <w:abstractNum w:abstractNumId="20" w15:restartNumberingAfterBreak="0">
    <w:nsid w:val="54BA1E5A"/>
    <w:multiLevelType w:val="multilevel"/>
    <w:tmpl w:val="7D34A210"/>
    <w:styleLink w:val="ZZBullets"/>
    <w:lvl w:ilvl="0">
      <w:start w:val="1"/>
      <w:numFmt w:val="bullet"/>
      <w:pStyle w:val="Bullet1"/>
      <w:lvlText w:val=""/>
      <w:lvlJc w:val="left"/>
      <w:pPr>
        <w:ind w:left="717" w:hanging="360"/>
      </w:pPr>
      <w:rPr>
        <w:rFonts w:ascii="Symbol" w:hAnsi="Symbol" w:hint="default"/>
      </w:rPr>
    </w:lvl>
    <w:lvl w:ilvl="1">
      <w:start w:val="1"/>
      <w:numFmt w:val="bullet"/>
      <w:lvlRestart w:val="0"/>
      <w:pStyle w:val="Bullet2"/>
      <w:lvlText w:val="–"/>
      <w:lvlJc w:val="left"/>
      <w:pPr>
        <w:ind w:left="567" w:hanging="283"/>
      </w:pPr>
      <w:rPr>
        <w:rFonts w:ascii="Calibri" w:hAnsi="Calibri" w:cs="Times New Roman" w:hint="default"/>
      </w:rPr>
    </w:lvl>
    <w:lvl w:ilvl="2">
      <w:start w:val="1"/>
      <w:numFmt w:val="none"/>
      <w:lvlRestart w:val="0"/>
      <w:lvlText w:val=""/>
      <w:lvlJc w:val="left"/>
      <w:pPr>
        <w:ind w:left="0" w:firstLine="0"/>
      </w:pPr>
    </w:lvl>
    <w:lvl w:ilvl="3">
      <w:start w:val="1"/>
      <w:numFmt w:val="none"/>
      <w:lvlRestart w:val="0"/>
      <w:lvlText w:val=""/>
      <w:lvlJc w:val="left"/>
      <w:pPr>
        <w:ind w:left="0" w:firstLine="0"/>
      </w:pPr>
    </w:lvl>
    <w:lvl w:ilvl="4">
      <w:start w:val="1"/>
      <w:numFmt w:val="none"/>
      <w:lvlRestart w:val="0"/>
      <w:lvlText w:val=""/>
      <w:lvlJc w:val="left"/>
      <w:pPr>
        <w:ind w:left="0" w:firstLine="0"/>
      </w:pPr>
    </w:lvl>
    <w:lvl w:ilvl="5">
      <w:start w:val="1"/>
      <w:numFmt w:val="none"/>
      <w:lvlRestart w:val="0"/>
      <w:lvlText w:val=""/>
      <w:lvlJc w:val="left"/>
      <w:pPr>
        <w:ind w:left="0" w:firstLine="0"/>
      </w:pPr>
    </w:lvl>
    <w:lvl w:ilvl="6">
      <w:start w:val="1"/>
      <w:numFmt w:val="none"/>
      <w:lvlRestart w:val="0"/>
      <w:lvlText w:val=""/>
      <w:lvlJc w:val="left"/>
      <w:pPr>
        <w:ind w:left="0" w:firstLine="0"/>
      </w:pPr>
    </w:lvl>
    <w:lvl w:ilvl="7">
      <w:start w:val="1"/>
      <w:numFmt w:val="none"/>
      <w:lvlRestart w:val="0"/>
      <w:lvlText w:val=""/>
      <w:lvlJc w:val="left"/>
      <w:pPr>
        <w:ind w:left="0" w:firstLine="0"/>
      </w:pPr>
    </w:lvl>
    <w:lvl w:ilvl="8">
      <w:start w:val="1"/>
      <w:numFmt w:val="none"/>
      <w:lvlRestart w:val="0"/>
      <w:lvlText w:val=""/>
      <w:lvlJc w:val="left"/>
      <w:pPr>
        <w:ind w:left="0" w:firstLine="0"/>
      </w:pPr>
    </w:lvl>
  </w:abstractNum>
  <w:abstractNum w:abstractNumId="21" w15:restartNumberingAfterBreak="0">
    <w:nsid w:val="55B66C62"/>
    <w:multiLevelType w:val="multilevel"/>
    <w:tmpl w:val="8598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537F60"/>
    <w:multiLevelType w:val="multilevel"/>
    <w:tmpl w:val="ABF8B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E1502C"/>
    <w:multiLevelType w:val="multilevel"/>
    <w:tmpl w:val="C38C6D14"/>
    <w:styleLink w:val="Bullets"/>
    <w:lvl w:ilvl="0">
      <w:start w:val="1"/>
      <w:numFmt w:val="bullet"/>
      <w:pStyle w:val="ListBullet"/>
      <w:lvlText w:val=""/>
      <w:lvlJc w:val="left"/>
      <w:pPr>
        <w:ind w:left="340" w:hanging="340"/>
      </w:pPr>
      <w:rPr>
        <w:rFonts w:ascii="Wingdings 2" w:hAnsi="Wingdings 2" w:hint="default"/>
        <w:color w:val="auto"/>
        <w:position w:val="-2"/>
        <w:sz w:val="13"/>
      </w:rPr>
    </w:lvl>
    <w:lvl w:ilvl="1">
      <w:start w:val="1"/>
      <w:numFmt w:val="bullet"/>
      <w:pStyle w:val="ListBullet2"/>
      <w:lvlText w:val="–"/>
      <w:lvlJc w:val="left"/>
      <w:pPr>
        <w:ind w:left="737" w:hanging="397"/>
      </w:pPr>
      <w:rPr>
        <w:rFonts w:ascii="Calibri" w:hAnsi="Calibri" w:hint="default"/>
        <w:color w:val="auto"/>
      </w:rPr>
    </w:lvl>
    <w:lvl w:ilvl="2">
      <w:start w:val="1"/>
      <w:numFmt w:val="bullet"/>
      <w:pStyle w:val="ListBullet3"/>
      <w:lvlText w:val="–"/>
      <w:lvlJc w:val="left"/>
      <w:pPr>
        <w:ind w:left="1134" w:hanging="397"/>
      </w:pPr>
      <w:rPr>
        <w:rFonts w:ascii="Calibri" w:hAnsi="Calibri" w:hint="default"/>
        <w:color w:val="auto"/>
      </w:rPr>
    </w:lvl>
    <w:lvl w:ilvl="3">
      <w:start w:val="1"/>
      <w:numFmt w:val="bullet"/>
      <w:pStyle w:val="ListBullet4"/>
      <w:lvlText w:val=""/>
      <w:lvlJc w:val="left"/>
      <w:pPr>
        <w:ind w:left="340" w:hanging="340"/>
      </w:pPr>
      <w:rPr>
        <w:rFonts w:ascii="Wingdings 2" w:hAnsi="Wingdings 2" w:hint="default"/>
        <w:color w:val="auto"/>
        <w:position w:val="-2"/>
        <w:sz w:val="13"/>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4" w15:restartNumberingAfterBreak="0">
    <w:nsid w:val="6F0B5314"/>
    <w:multiLevelType w:val="hybridMultilevel"/>
    <w:tmpl w:val="CC1E42D4"/>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7222B1E"/>
    <w:multiLevelType w:val="hybridMultilevel"/>
    <w:tmpl w:val="CDF86116"/>
    <w:lvl w:ilvl="0" w:tplc="1B3C38CC">
      <w:start w:val="1"/>
      <w:numFmt w:val="lowerLetter"/>
      <w:lvlText w:val="%1."/>
      <w:lvlJc w:val="left"/>
      <w:pPr>
        <w:ind w:left="1800" w:hanging="360"/>
      </w:pPr>
    </w:lvl>
    <w:lvl w:ilvl="1" w:tplc="34480288">
      <w:start w:val="1"/>
      <w:numFmt w:val="lowerLetter"/>
      <w:lvlText w:val="%2."/>
      <w:lvlJc w:val="left"/>
      <w:pPr>
        <w:ind w:left="1800" w:hanging="360"/>
      </w:pPr>
    </w:lvl>
    <w:lvl w:ilvl="2" w:tplc="92B262DE">
      <w:start w:val="1"/>
      <w:numFmt w:val="lowerLetter"/>
      <w:lvlText w:val="%3."/>
      <w:lvlJc w:val="left"/>
      <w:pPr>
        <w:ind w:left="1800" w:hanging="360"/>
      </w:pPr>
    </w:lvl>
    <w:lvl w:ilvl="3" w:tplc="618EDBF4">
      <w:start w:val="1"/>
      <w:numFmt w:val="lowerLetter"/>
      <w:lvlText w:val="%4."/>
      <w:lvlJc w:val="left"/>
      <w:pPr>
        <w:ind w:left="1800" w:hanging="360"/>
      </w:pPr>
    </w:lvl>
    <w:lvl w:ilvl="4" w:tplc="A0E28B3A">
      <w:start w:val="1"/>
      <w:numFmt w:val="lowerLetter"/>
      <w:lvlText w:val="%5."/>
      <w:lvlJc w:val="left"/>
      <w:pPr>
        <w:ind w:left="1800" w:hanging="360"/>
      </w:pPr>
    </w:lvl>
    <w:lvl w:ilvl="5" w:tplc="BEFE8622">
      <w:start w:val="1"/>
      <w:numFmt w:val="lowerLetter"/>
      <w:lvlText w:val="%6."/>
      <w:lvlJc w:val="left"/>
      <w:pPr>
        <w:ind w:left="1800" w:hanging="360"/>
      </w:pPr>
    </w:lvl>
    <w:lvl w:ilvl="6" w:tplc="50AA1AC6">
      <w:start w:val="1"/>
      <w:numFmt w:val="lowerLetter"/>
      <w:lvlText w:val="%7."/>
      <w:lvlJc w:val="left"/>
      <w:pPr>
        <w:ind w:left="1800" w:hanging="360"/>
      </w:pPr>
    </w:lvl>
    <w:lvl w:ilvl="7" w:tplc="75B892A2">
      <w:start w:val="1"/>
      <w:numFmt w:val="lowerLetter"/>
      <w:lvlText w:val="%8."/>
      <w:lvlJc w:val="left"/>
      <w:pPr>
        <w:ind w:left="1800" w:hanging="360"/>
      </w:pPr>
    </w:lvl>
    <w:lvl w:ilvl="8" w:tplc="B5D07AC0">
      <w:start w:val="1"/>
      <w:numFmt w:val="lowerLetter"/>
      <w:lvlText w:val="%9."/>
      <w:lvlJc w:val="left"/>
      <w:pPr>
        <w:ind w:left="1800" w:hanging="360"/>
      </w:pPr>
    </w:lvl>
  </w:abstractNum>
  <w:abstractNum w:abstractNumId="26" w15:restartNumberingAfterBreak="0">
    <w:nsid w:val="792A0718"/>
    <w:multiLevelType w:val="multilevel"/>
    <w:tmpl w:val="C38C6D14"/>
    <w:numStyleLink w:val="Bullets"/>
  </w:abstractNum>
  <w:abstractNum w:abstractNumId="27" w15:restartNumberingAfterBreak="0">
    <w:nsid w:val="7CB456E0"/>
    <w:multiLevelType w:val="multilevel"/>
    <w:tmpl w:val="B17C737A"/>
    <w:numStyleLink w:val="Numbering"/>
  </w:abstractNum>
  <w:abstractNum w:abstractNumId="28" w15:restartNumberingAfterBreak="0">
    <w:nsid w:val="7FD97116"/>
    <w:multiLevelType w:val="hybridMultilevel"/>
    <w:tmpl w:val="245C3C8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2887353">
    <w:abstractNumId w:val="23"/>
  </w:num>
  <w:num w:numId="2" w16cid:durableId="252445112">
    <w:abstractNumId w:val="4"/>
  </w:num>
  <w:num w:numId="3" w16cid:durableId="448009589">
    <w:abstractNumId w:val="2"/>
  </w:num>
  <w:num w:numId="4" w16cid:durableId="121655067">
    <w:abstractNumId w:val="7"/>
  </w:num>
  <w:num w:numId="5" w16cid:durableId="723263129">
    <w:abstractNumId w:val="27"/>
  </w:num>
  <w:num w:numId="6" w16cid:durableId="1112750581">
    <w:abstractNumId w:val="13"/>
  </w:num>
  <w:num w:numId="7" w16cid:durableId="1150943867">
    <w:abstractNumId w:val="19"/>
  </w:num>
  <w:num w:numId="8" w16cid:durableId="255946728">
    <w:abstractNumId w:val="26"/>
  </w:num>
  <w:num w:numId="9" w16cid:durableId="28074708">
    <w:abstractNumId w:val="16"/>
  </w:num>
  <w:num w:numId="10" w16cid:durableId="1620068099">
    <w:abstractNumId w:val="12"/>
  </w:num>
  <w:num w:numId="11" w16cid:durableId="2008317333">
    <w:abstractNumId w:val="20"/>
  </w:num>
  <w:num w:numId="12" w16cid:durableId="1742944552">
    <w:abstractNumId w:val="24"/>
  </w:num>
  <w:num w:numId="13" w16cid:durableId="824930131">
    <w:abstractNumId w:val="3"/>
  </w:num>
  <w:num w:numId="14" w16cid:durableId="307050513">
    <w:abstractNumId w:val="22"/>
  </w:num>
  <w:num w:numId="15" w16cid:durableId="942882495">
    <w:abstractNumId w:val="11"/>
  </w:num>
  <w:num w:numId="16" w16cid:durableId="932124279">
    <w:abstractNumId w:val="21"/>
  </w:num>
  <w:num w:numId="17" w16cid:durableId="25453683">
    <w:abstractNumId w:val="1"/>
  </w:num>
  <w:num w:numId="18" w16cid:durableId="638731128">
    <w:abstractNumId w:val="28"/>
  </w:num>
  <w:num w:numId="19" w16cid:durableId="1868374683">
    <w:abstractNumId w:val="0"/>
  </w:num>
  <w:num w:numId="20" w16cid:durableId="2102949456">
    <w:abstractNumId w:val="8"/>
  </w:num>
  <w:num w:numId="21" w16cid:durableId="1409810597">
    <w:abstractNumId w:val="5"/>
  </w:num>
  <w:num w:numId="22" w16cid:durableId="1272860303">
    <w:abstractNumId w:val="14"/>
  </w:num>
  <w:num w:numId="23" w16cid:durableId="1386370813">
    <w:abstractNumId w:val="17"/>
  </w:num>
  <w:num w:numId="24" w16cid:durableId="1287814120">
    <w:abstractNumId w:val="25"/>
  </w:num>
  <w:num w:numId="25" w16cid:durableId="728959753">
    <w:abstractNumId w:val="9"/>
    <w:lvlOverride w:ilvl="0">
      <w:lvl w:ilvl="0">
        <w:numFmt w:val="lowerLetter"/>
        <w:lvlText w:val="%1."/>
        <w:lvlJc w:val="left"/>
      </w:lvl>
    </w:lvlOverride>
  </w:num>
  <w:num w:numId="26" w16cid:durableId="1319766100">
    <w:abstractNumId w:val="10"/>
  </w:num>
  <w:num w:numId="27" w16cid:durableId="778329429">
    <w:abstractNumId w:val="18"/>
  </w:num>
  <w:num w:numId="28" w16cid:durableId="939685289">
    <w:abstractNumId w:val="6"/>
  </w:num>
  <w:num w:numId="29" w16cid:durableId="2047675977">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oNotShadeFormData/>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94D"/>
    <w:rsid w:val="000008A7"/>
    <w:rsid w:val="00000DA8"/>
    <w:rsid w:val="00000ECA"/>
    <w:rsid w:val="0000101D"/>
    <w:rsid w:val="0000104B"/>
    <w:rsid w:val="00002230"/>
    <w:rsid w:val="00002719"/>
    <w:rsid w:val="00002FA0"/>
    <w:rsid w:val="000038D6"/>
    <w:rsid w:val="00003AEB"/>
    <w:rsid w:val="000042C0"/>
    <w:rsid w:val="00004D54"/>
    <w:rsid w:val="00004E63"/>
    <w:rsid w:val="00005030"/>
    <w:rsid w:val="00005795"/>
    <w:rsid w:val="00005928"/>
    <w:rsid w:val="00005AD9"/>
    <w:rsid w:val="00005B8F"/>
    <w:rsid w:val="00005D5A"/>
    <w:rsid w:val="00005E13"/>
    <w:rsid w:val="00006051"/>
    <w:rsid w:val="00006A59"/>
    <w:rsid w:val="00006C66"/>
    <w:rsid w:val="00010147"/>
    <w:rsid w:val="000101C0"/>
    <w:rsid w:val="000103B1"/>
    <w:rsid w:val="000105F1"/>
    <w:rsid w:val="00010CBC"/>
    <w:rsid w:val="00010D76"/>
    <w:rsid w:val="00010F8E"/>
    <w:rsid w:val="00011074"/>
    <w:rsid w:val="000115E6"/>
    <w:rsid w:val="0001163A"/>
    <w:rsid w:val="00011682"/>
    <w:rsid w:val="000119AE"/>
    <w:rsid w:val="000122EF"/>
    <w:rsid w:val="000126FD"/>
    <w:rsid w:val="00013067"/>
    <w:rsid w:val="000136DF"/>
    <w:rsid w:val="0001382A"/>
    <w:rsid w:val="00013B39"/>
    <w:rsid w:val="00013F06"/>
    <w:rsid w:val="00014296"/>
    <w:rsid w:val="00014A76"/>
    <w:rsid w:val="00014F5E"/>
    <w:rsid w:val="000150D6"/>
    <w:rsid w:val="0001532A"/>
    <w:rsid w:val="00015361"/>
    <w:rsid w:val="000159E5"/>
    <w:rsid w:val="00015AFD"/>
    <w:rsid w:val="00015BB9"/>
    <w:rsid w:val="0001622A"/>
    <w:rsid w:val="0001650B"/>
    <w:rsid w:val="000167C5"/>
    <w:rsid w:val="000167E9"/>
    <w:rsid w:val="00016856"/>
    <w:rsid w:val="0001699B"/>
    <w:rsid w:val="00016F5F"/>
    <w:rsid w:val="0001776A"/>
    <w:rsid w:val="00020047"/>
    <w:rsid w:val="00020053"/>
    <w:rsid w:val="00020408"/>
    <w:rsid w:val="00020455"/>
    <w:rsid w:val="00021720"/>
    <w:rsid w:val="00021C75"/>
    <w:rsid w:val="00021FCB"/>
    <w:rsid w:val="0002253A"/>
    <w:rsid w:val="00022BB7"/>
    <w:rsid w:val="00022CA6"/>
    <w:rsid w:val="000234DC"/>
    <w:rsid w:val="00023873"/>
    <w:rsid w:val="00023D4B"/>
    <w:rsid w:val="00023DC6"/>
    <w:rsid w:val="00024225"/>
    <w:rsid w:val="00024517"/>
    <w:rsid w:val="0002477B"/>
    <w:rsid w:val="0002478F"/>
    <w:rsid w:val="0002479D"/>
    <w:rsid w:val="000248ED"/>
    <w:rsid w:val="00024A44"/>
    <w:rsid w:val="00024A4C"/>
    <w:rsid w:val="00025C16"/>
    <w:rsid w:val="0002605E"/>
    <w:rsid w:val="0002625E"/>
    <w:rsid w:val="000262D3"/>
    <w:rsid w:val="0002648C"/>
    <w:rsid w:val="000267F4"/>
    <w:rsid w:val="000269A0"/>
    <w:rsid w:val="000300AF"/>
    <w:rsid w:val="000301F0"/>
    <w:rsid w:val="00030A59"/>
    <w:rsid w:val="00030C22"/>
    <w:rsid w:val="00030ED1"/>
    <w:rsid w:val="00031648"/>
    <w:rsid w:val="00031703"/>
    <w:rsid w:val="00031DB0"/>
    <w:rsid w:val="0003236F"/>
    <w:rsid w:val="0003262D"/>
    <w:rsid w:val="00032C1E"/>
    <w:rsid w:val="00032EFC"/>
    <w:rsid w:val="00032FC9"/>
    <w:rsid w:val="000333AD"/>
    <w:rsid w:val="00033C90"/>
    <w:rsid w:val="00033D76"/>
    <w:rsid w:val="0003425F"/>
    <w:rsid w:val="00034894"/>
    <w:rsid w:val="00034C3F"/>
    <w:rsid w:val="00035BDF"/>
    <w:rsid w:val="000364F6"/>
    <w:rsid w:val="000370F2"/>
    <w:rsid w:val="0003790C"/>
    <w:rsid w:val="00037AEF"/>
    <w:rsid w:val="000404C4"/>
    <w:rsid w:val="00040E8C"/>
    <w:rsid w:val="000416E4"/>
    <w:rsid w:val="00041857"/>
    <w:rsid w:val="00042612"/>
    <w:rsid w:val="0004264E"/>
    <w:rsid w:val="000427F4"/>
    <w:rsid w:val="00042E50"/>
    <w:rsid w:val="00043178"/>
    <w:rsid w:val="00043325"/>
    <w:rsid w:val="00044D1E"/>
    <w:rsid w:val="00044EDE"/>
    <w:rsid w:val="0004509A"/>
    <w:rsid w:val="00046C23"/>
    <w:rsid w:val="00046CD7"/>
    <w:rsid w:val="00047BBE"/>
    <w:rsid w:val="00050209"/>
    <w:rsid w:val="0005083F"/>
    <w:rsid w:val="00050D33"/>
    <w:rsid w:val="00050E68"/>
    <w:rsid w:val="000511A6"/>
    <w:rsid w:val="0005210A"/>
    <w:rsid w:val="00052202"/>
    <w:rsid w:val="000530BA"/>
    <w:rsid w:val="00053F85"/>
    <w:rsid w:val="00054551"/>
    <w:rsid w:val="00054C82"/>
    <w:rsid w:val="00055332"/>
    <w:rsid w:val="0005534A"/>
    <w:rsid w:val="00055561"/>
    <w:rsid w:val="00055E1A"/>
    <w:rsid w:val="00056392"/>
    <w:rsid w:val="0005657A"/>
    <w:rsid w:val="0005677F"/>
    <w:rsid w:val="000567EC"/>
    <w:rsid w:val="00056910"/>
    <w:rsid w:val="000578C9"/>
    <w:rsid w:val="00057979"/>
    <w:rsid w:val="00057E21"/>
    <w:rsid w:val="000610A9"/>
    <w:rsid w:val="0006164C"/>
    <w:rsid w:val="00061988"/>
    <w:rsid w:val="000619CA"/>
    <w:rsid w:val="000628DE"/>
    <w:rsid w:val="00062A5C"/>
    <w:rsid w:val="00063767"/>
    <w:rsid w:val="00063ED0"/>
    <w:rsid w:val="000647B1"/>
    <w:rsid w:val="00064C18"/>
    <w:rsid w:val="00064DA4"/>
    <w:rsid w:val="0006515C"/>
    <w:rsid w:val="00065741"/>
    <w:rsid w:val="00065A56"/>
    <w:rsid w:val="00065C76"/>
    <w:rsid w:val="00066BA1"/>
    <w:rsid w:val="0006701E"/>
    <w:rsid w:val="000670E0"/>
    <w:rsid w:val="000703B2"/>
    <w:rsid w:val="000707B2"/>
    <w:rsid w:val="00070812"/>
    <w:rsid w:val="00070ABA"/>
    <w:rsid w:val="00071238"/>
    <w:rsid w:val="000716AA"/>
    <w:rsid w:val="00071CB2"/>
    <w:rsid w:val="0007233D"/>
    <w:rsid w:val="0007239F"/>
    <w:rsid w:val="000724AE"/>
    <w:rsid w:val="00072CD5"/>
    <w:rsid w:val="00072DD1"/>
    <w:rsid w:val="00073212"/>
    <w:rsid w:val="000737AF"/>
    <w:rsid w:val="000740DA"/>
    <w:rsid w:val="00074A13"/>
    <w:rsid w:val="00074B32"/>
    <w:rsid w:val="00075328"/>
    <w:rsid w:val="00075618"/>
    <w:rsid w:val="000758B6"/>
    <w:rsid w:val="000758CC"/>
    <w:rsid w:val="00075CF7"/>
    <w:rsid w:val="00075E6F"/>
    <w:rsid w:val="00076709"/>
    <w:rsid w:val="00076B65"/>
    <w:rsid w:val="00077678"/>
    <w:rsid w:val="00077835"/>
    <w:rsid w:val="00077BE8"/>
    <w:rsid w:val="00077DF5"/>
    <w:rsid w:val="00077FFE"/>
    <w:rsid w:val="00080378"/>
    <w:rsid w:val="0008037D"/>
    <w:rsid w:val="000806CC"/>
    <w:rsid w:val="00080BBB"/>
    <w:rsid w:val="00080BD1"/>
    <w:rsid w:val="00080CAF"/>
    <w:rsid w:val="00082364"/>
    <w:rsid w:val="00082C51"/>
    <w:rsid w:val="00083580"/>
    <w:rsid w:val="00083867"/>
    <w:rsid w:val="000840E0"/>
    <w:rsid w:val="00084343"/>
    <w:rsid w:val="0008436F"/>
    <w:rsid w:val="00084AC9"/>
    <w:rsid w:val="00084C68"/>
    <w:rsid w:val="000854D9"/>
    <w:rsid w:val="00085F87"/>
    <w:rsid w:val="00086045"/>
    <w:rsid w:val="00086B39"/>
    <w:rsid w:val="0008707E"/>
    <w:rsid w:val="00090892"/>
    <w:rsid w:val="000908CE"/>
    <w:rsid w:val="000910A1"/>
    <w:rsid w:val="000914E9"/>
    <w:rsid w:val="00091CF7"/>
    <w:rsid w:val="00092251"/>
    <w:rsid w:val="00092801"/>
    <w:rsid w:val="00092F52"/>
    <w:rsid w:val="0009303E"/>
    <w:rsid w:val="000934FB"/>
    <w:rsid w:val="00093F74"/>
    <w:rsid w:val="000940DF"/>
    <w:rsid w:val="000949CA"/>
    <w:rsid w:val="00094B4E"/>
    <w:rsid w:val="00094F2B"/>
    <w:rsid w:val="00094F3A"/>
    <w:rsid w:val="00095013"/>
    <w:rsid w:val="0009512A"/>
    <w:rsid w:val="00095179"/>
    <w:rsid w:val="000954B3"/>
    <w:rsid w:val="00095884"/>
    <w:rsid w:val="00095995"/>
    <w:rsid w:val="00096047"/>
    <w:rsid w:val="00096484"/>
    <w:rsid w:val="00096491"/>
    <w:rsid w:val="000966F4"/>
    <w:rsid w:val="00096875"/>
    <w:rsid w:val="00096DC0"/>
    <w:rsid w:val="000973BC"/>
    <w:rsid w:val="000974C2"/>
    <w:rsid w:val="00097977"/>
    <w:rsid w:val="00097A85"/>
    <w:rsid w:val="0009F4D1"/>
    <w:rsid w:val="000A01D3"/>
    <w:rsid w:val="000A0E1D"/>
    <w:rsid w:val="000A14D6"/>
    <w:rsid w:val="000A1FAC"/>
    <w:rsid w:val="000A21D9"/>
    <w:rsid w:val="000A21FB"/>
    <w:rsid w:val="000A2BB9"/>
    <w:rsid w:val="000A31EC"/>
    <w:rsid w:val="000A3E28"/>
    <w:rsid w:val="000A3F9B"/>
    <w:rsid w:val="000A50ED"/>
    <w:rsid w:val="000A5AF1"/>
    <w:rsid w:val="000A63DB"/>
    <w:rsid w:val="000A6BFB"/>
    <w:rsid w:val="000A758C"/>
    <w:rsid w:val="000A78E3"/>
    <w:rsid w:val="000A7D72"/>
    <w:rsid w:val="000A7FF4"/>
    <w:rsid w:val="000B0A68"/>
    <w:rsid w:val="000B0A8F"/>
    <w:rsid w:val="000B0B67"/>
    <w:rsid w:val="000B0D1D"/>
    <w:rsid w:val="000B1631"/>
    <w:rsid w:val="000B1777"/>
    <w:rsid w:val="000B18A5"/>
    <w:rsid w:val="000B2087"/>
    <w:rsid w:val="000B23DF"/>
    <w:rsid w:val="000B26F2"/>
    <w:rsid w:val="000B2AB7"/>
    <w:rsid w:val="000B3078"/>
    <w:rsid w:val="000B32DD"/>
    <w:rsid w:val="000B34D4"/>
    <w:rsid w:val="000B3D42"/>
    <w:rsid w:val="000B497F"/>
    <w:rsid w:val="000B4BE9"/>
    <w:rsid w:val="000B4F4D"/>
    <w:rsid w:val="000B51B2"/>
    <w:rsid w:val="000B53E6"/>
    <w:rsid w:val="000B548C"/>
    <w:rsid w:val="000B5F2D"/>
    <w:rsid w:val="000B6429"/>
    <w:rsid w:val="000B6CCF"/>
    <w:rsid w:val="000B7168"/>
    <w:rsid w:val="000B741D"/>
    <w:rsid w:val="000B7A59"/>
    <w:rsid w:val="000B7B0F"/>
    <w:rsid w:val="000B7E11"/>
    <w:rsid w:val="000C0102"/>
    <w:rsid w:val="000C1DE1"/>
    <w:rsid w:val="000C1FB7"/>
    <w:rsid w:val="000C2408"/>
    <w:rsid w:val="000C242E"/>
    <w:rsid w:val="000C2599"/>
    <w:rsid w:val="000C2EED"/>
    <w:rsid w:val="000C3FB1"/>
    <w:rsid w:val="000C4099"/>
    <w:rsid w:val="000C419F"/>
    <w:rsid w:val="000C42A2"/>
    <w:rsid w:val="000C478E"/>
    <w:rsid w:val="000C4AAB"/>
    <w:rsid w:val="000C5AFE"/>
    <w:rsid w:val="000C5C1D"/>
    <w:rsid w:val="000C64EC"/>
    <w:rsid w:val="000C6728"/>
    <w:rsid w:val="000C6D93"/>
    <w:rsid w:val="000C7D74"/>
    <w:rsid w:val="000C7D75"/>
    <w:rsid w:val="000D0539"/>
    <w:rsid w:val="000D0714"/>
    <w:rsid w:val="000D07E2"/>
    <w:rsid w:val="000D08A6"/>
    <w:rsid w:val="000D0F61"/>
    <w:rsid w:val="000D1D3F"/>
    <w:rsid w:val="000D1EC7"/>
    <w:rsid w:val="000D25BD"/>
    <w:rsid w:val="000D3A61"/>
    <w:rsid w:val="000D57EC"/>
    <w:rsid w:val="000D5E5F"/>
    <w:rsid w:val="000D5E86"/>
    <w:rsid w:val="000D5F03"/>
    <w:rsid w:val="000D619B"/>
    <w:rsid w:val="000D63EF"/>
    <w:rsid w:val="000D6A7E"/>
    <w:rsid w:val="000D6F92"/>
    <w:rsid w:val="000D75D8"/>
    <w:rsid w:val="000D77DE"/>
    <w:rsid w:val="000D7E01"/>
    <w:rsid w:val="000E0478"/>
    <w:rsid w:val="000E04C2"/>
    <w:rsid w:val="000E14B5"/>
    <w:rsid w:val="000E1D20"/>
    <w:rsid w:val="000E1EC8"/>
    <w:rsid w:val="000E2352"/>
    <w:rsid w:val="000E2733"/>
    <w:rsid w:val="000E2D90"/>
    <w:rsid w:val="000E309F"/>
    <w:rsid w:val="000E3520"/>
    <w:rsid w:val="000E3930"/>
    <w:rsid w:val="000E3CA1"/>
    <w:rsid w:val="000E3D08"/>
    <w:rsid w:val="000E3E81"/>
    <w:rsid w:val="000E5850"/>
    <w:rsid w:val="000E5934"/>
    <w:rsid w:val="000E5BDB"/>
    <w:rsid w:val="000E5C47"/>
    <w:rsid w:val="000E6323"/>
    <w:rsid w:val="000E666F"/>
    <w:rsid w:val="000E6708"/>
    <w:rsid w:val="000E73B3"/>
    <w:rsid w:val="000E74CD"/>
    <w:rsid w:val="000E769B"/>
    <w:rsid w:val="000E7B80"/>
    <w:rsid w:val="000E7D6D"/>
    <w:rsid w:val="000E7E9B"/>
    <w:rsid w:val="000F0B46"/>
    <w:rsid w:val="000F0C0B"/>
    <w:rsid w:val="000F103C"/>
    <w:rsid w:val="000F1A1E"/>
    <w:rsid w:val="000F1A88"/>
    <w:rsid w:val="000F1E33"/>
    <w:rsid w:val="000F219A"/>
    <w:rsid w:val="000F2705"/>
    <w:rsid w:val="000F2F1F"/>
    <w:rsid w:val="000F4BAB"/>
    <w:rsid w:val="000F5492"/>
    <w:rsid w:val="000F57AD"/>
    <w:rsid w:val="000F59AA"/>
    <w:rsid w:val="000F5DBF"/>
    <w:rsid w:val="000F5E2B"/>
    <w:rsid w:val="000F6681"/>
    <w:rsid w:val="000F67FA"/>
    <w:rsid w:val="000F7775"/>
    <w:rsid w:val="000F787E"/>
    <w:rsid w:val="000F78BD"/>
    <w:rsid w:val="001000E0"/>
    <w:rsid w:val="00100495"/>
    <w:rsid w:val="001005CA"/>
    <w:rsid w:val="001006F0"/>
    <w:rsid w:val="00100890"/>
    <w:rsid w:val="00100F32"/>
    <w:rsid w:val="00101A16"/>
    <w:rsid w:val="00101A3C"/>
    <w:rsid w:val="00101ABB"/>
    <w:rsid w:val="00101C0A"/>
    <w:rsid w:val="00101D9D"/>
    <w:rsid w:val="00101E2A"/>
    <w:rsid w:val="0010214E"/>
    <w:rsid w:val="00102307"/>
    <w:rsid w:val="00102429"/>
    <w:rsid w:val="00102B45"/>
    <w:rsid w:val="00103080"/>
    <w:rsid w:val="001042DE"/>
    <w:rsid w:val="00104EEC"/>
    <w:rsid w:val="0010513B"/>
    <w:rsid w:val="001054BE"/>
    <w:rsid w:val="001055ED"/>
    <w:rsid w:val="00105608"/>
    <w:rsid w:val="001056CB"/>
    <w:rsid w:val="00105AC5"/>
    <w:rsid w:val="00105C06"/>
    <w:rsid w:val="00105CD0"/>
    <w:rsid w:val="00106182"/>
    <w:rsid w:val="00106219"/>
    <w:rsid w:val="001066F7"/>
    <w:rsid w:val="0010683E"/>
    <w:rsid w:val="00106D57"/>
    <w:rsid w:val="00106D74"/>
    <w:rsid w:val="001070C3"/>
    <w:rsid w:val="001072F9"/>
    <w:rsid w:val="00107766"/>
    <w:rsid w:val="00110693"/>
    <w:rsid w:val="00111995"/>
    <w:rsid w:val="00112736"/>
    <w:rsid w:val="00112A5C"/>
    <w:rsid w:val="00112E8F"/>
    <w:rsid w:val="0011300D"/>
    <w:rsid w:val="001130D0"/>
    <w:rsid w:val="00113219"/>
    <w:rsid w:val="0011365B"/>
    <w:rsid w:val="00114281"/>
    <w:rsid w:val="00114765"/>
    <w:rsid w:val="0011477F"/>
    <w:rsid w:val="00115380"/>
    <w:rsid w:val="00115561"/>
    <w:rsid w:val="001156D2"/>
    <w:rsid w:val="001168A1"/>
    <w:rsid w:val="0011713D"/>
    <w:rsid w:val="001171CB"/>
    <w:rsid w:val="001176B6"/>
    <w:rsid w:val="00117B3E"/>
    <w:rsid w:val="00120650"/>
    <w:rsid w:val="00120779"/>
    <w:rsid w:val="001208F7"/>
    <w:rsid w:val="00120AC0"/>
    <w:rsid w:val="00120E48"/>
    <w:rsid w:val="00120E58"/>
    <w:rsid w:val="00121205"/>
    <w:rsid w:val="00121953"/>
    <w:rsid w:val="00121A3A"/>
    <w:rsid w:val="00121E16"/>
    <w:rsid w:val="001224FF"/>
    <w:rsid w:val="0012253D"/>
    <w:rsid w:val="00122D0C"/>
    <w:rsid w:val="00122D87"/>
    <w:rsid w:val="00122FE0"/>
    <w:rsid w:val="00123123"/>
    <w:rsid w:val="001234F4"/>
    <w:rsid w:val="00123A07"/>
    <w:rsid w:val="00123C0D"/>
    <w:rsid w:val="00124171"/>
    <w:rsid w:val="001247BC"/>
    <w:rsid w:val="001249B7"/>
    <w:rsid w:val="00124E21"/>
    <w:rsid w:val="00125DED"/>
    <w:rsid w:val="00125F32"/>
    <w:rsid w:val="00126360"/>
    <w:rsid w:val="001267EB"/>
    <w:rsid w:val="001268BC"/>
    <w:rsid w:val="0012759D"/>
    <w:rsid w:val="00127754"/>
    <w:rsid w:val="0012775A"/>
    <w:rsid w:val="00127E09"/>
    <w:rsid w:val="00127FA3"/>
    <w:rsid w:val="00130153"/>
    <w:rsid w:val="00130419"/>
    <w:rsid w:val="00130AA1"/>
    <w:rsid w:val="00130B2E"/>
    <w:rsid w:val="00130B83"/>
    <w:rsid w:val="0013182A"/>
    <w:rsid w:val="00131C0B"/>
    <w:rsid w:val="00131D8E"/>
    <w:rsid w:val="00133229"/>
    <w:rsid w:val="00133942"/>
    <w:rsid w:val="001339CD"/>
    <w:rsid w:val="00133C0B"/>
    <w:rsid w:val="00134204"/>
    <w:rsid w:val="00134ADF"/>
    <w:rsid w:val="00134D2A"/>
    <w:rsid w:val="00134E69"/>
    <w:rsid w:val="00135695"/>
    <w:rsid w:val="0013583E"/>
    <w:rsid w:val="001359A9"/>
    <w:rsid w:val="0013618C"/>
    <w:rsid w:val="00136276"/>
    <w:rsid w:val="001362E0"/>
    <w:rsid w:val="001362F5"/>
    <w:rsid w:val="001364FD"/>
    <w:rsid w:val="0013732A"/>
    <w:rsid w:val="0013772E"/>
    <w:rsid w:val="001377A3"/>
    <w:rsid w:val="00137CCB"/>
    <w:rsid w:val="00137E20"/>
    <w:rsid w:val="00137F05"/>
    <w:rsid w:val="00140055"/>
    <w:rsid w:val="001400BA"/>
    <w:rsid w:val="0014050B"/>
    <w:rsid w:val="001408B4"/>
    <w:rsid w:val="00141527"/>
    <w:rsid w:val="00141DFC"/>
    <w:rsid w:val="00141FD3"/>
    <w:rsid w:val="00142276"/>
    <w:rsid w:val="001423E7"/>
    <w:rsid w:val="001426D1"/>
    <w:rsid w:val="00142860"/>
    <w:rsid w:val="001435C9"/>
    <w:rsid w:val="0014363B"/>
    <w:rsid w:val="0014391C"/>
    <w:rsid w:val="00143B9F"/>
    <w:rsid w:val="00143E10"/>
    <w:rsid w:val="0014402D"/>
    <w:rsid w:val="00144079"/>
    <w:rsid w:val="001447AD"/>
    <w:rsid w:val="001447D2"/>
    <w:rsid w:val="00144A2B"/>
    <w:rsid w:val="00144B24"/>
    <w:rsid w:val="00144C8C"/>
    <w:rsid w:val="00144CA5"/>
    <w:rsid w:val="00144D8E"/>
    <w:rsid w:val="00145632"/>
    <w:rsid w:val="00146C6B"/>
    <w:rsid w:val="00146C75"/>
    <w:rsid w:val="00146F52"/>
    <w:rsid w:val="0015007E"/>
    <w:rsid w:val="00150205"/>
    <w:rsid w:val="001507B7"/>
    <w:rsid w:val="0015089E"/>
    <w:rsid w:val="00150A2D"/>
    <w:rsid w:val="00151759"/>
    <w:rsid w:val="00152022"/>
    <w:rsid w:val="00152D5B"/>
    <w:rsid w:val="00154280"/>
    <w:rsid w:val="00154439"/>
    <w:rsid w:val="0015455A"/>
    <w:rsid w:val="0015467D"/>
    <w:rsid w:val="00154A3B"/>
    <w:rsid w:val="00154E25"/>
    <w:rsid w:val="001556B5"/>
    <w:rsid w:val="001562AB"/>
    <w:rsid w:val="001564D0"/>
    <w:rsid w:val="00156564"/>
    <w:rsid w:val="00156A25"/>
    <w:rsid w:val="00156C2D"/>
    <w:rsid w:val="00157A4C"/>
    <w:rsid w:val="00157A54"/>
    <w:rsid w:val="00157DFD"/>
    <w:rsid w:val="00157E97"/>
    <w:rsid w:val="00160108"/>
    <w:rsid w:val="00160183"/>
    <w:rsid w:val="00161032"/>
    <w:rsid w:val="00161681"/>
    <w:rsid w:val="00162023"/>
    <w:rsid w:val="001621F7"/>
    <w:rsid w:val="001622B0"/>
    <w:rsid w:val="001623BA"/>
    <w:rsid w:val="001624BE"/>
    <w:rsid w:val="0016256B"/>
    <w:rsid w:val="001625BC"/>
    <w:rsid w:val="00162EBE"/>
    <w:rsid w:val="001636EF"/>
    <w:rsid w:val="001638AF"/>
    <w:rsid w:val="00163982"/>
    <w:rsid w:val="00163AAD"/>
    <w:rsid w:val="00163B61"/>
    <w:rsid w:val="00163C46"/>
    <w:rsid w:val="00163E60"/>
    <w:rsid w:val="00163F75"/>
    <w:rsid w:val="00164D99"/>
    <w:rsid w:val="00164E94"/>
    <w:rsid w:val="0016531E"/>
    <w:rsid w:val="001655C1"/>
    <w:rsid w:val="00165983"/>
    <w:rsid w:val="00165A15"/>
    <w:rsid w:val="00165D5C"/>
    <w:rsid w:val="00166327"/>
    <w:rsid w:val="00166B84"/>
    <w:rsid w:val="00166E8E"/>
    <w:rsid w:val="00167936"/>
    <w:rsid w:val="00167F2D"/>
    <w:rsid w:val="001711FE"/>
    <w:rsid w:val="001724B4"/>
    <w:rsid w:val="001734BF"/>
    <w:rsid w:val="001739D4"/>
    <w:rsid w:val="00173A42"/>
    <w:rsid w:val="00174BF1"/>
    <w:rsid w:val="00175A7E"/>
    <w:rsid w:val="00175C1A"/>
    <w:rsid w:val="0017602A"/>
    <w:rsid w:val="001764D4"/>
    <w:rsid w:val="00176FAA"/>
    <w:rsid w:val="00176FED"/>
    <w:rsid w:val="0017773B"/>
    <w:rsid w:val="001800E6"/>
    <w:rsid w:val="001815D7"/>
    <w:rsid w:val="00181793"/>
    <w:rsid w:val="0018205C"/>
    <w:rsid w:val="001820AB"/>
    <w:rsid w:val="001823E7"/>
    <w:rsid w:val="00182BA5"/>
    <w:rsid w:val="00182C10"/>
    <w:rsid w:val="00182FD6"/>
    <w:rsid w:val="00183992"/>
    <w:rsid w:val="00183B49"/>
    <w:rsid w:val="0018408A"/>
    <w:rsid w:val="001840C0"/>
    <w:rsid w:val="001866D0"/>
    <w:rsid w:val="00186A42"/>
    <w:rsid w:val="00186C45"/>
    <w:rsid w:val="001875F7"/>
    <w:rsid w:val="00187821"/>
    <w:rsid w:val="00187A53"/>
    <w:rsid w:val="001900FF"/>
    <w:rsid w:val="00190642"/>
    <w:rsid w:val="0019068A"/>
    <w:rsid w:val="00190772"/>
    <w:rsid w:val="001907B5"/>
    <w:rsid w:val="00191069"/>
    <w:rsid w:val="001911AA"/>
    <w:rsid w:val="00191D71"/>
    <w:rsid w:val="001921D4"/>
    <w:rsid w:val="00192238"/>
    <w:rsid w:val="0019278F"/>
    <w:rsid w:val="00192B5A"/>
    <w:rsid w:val="00192C2B"/>
    <w:rsid w:val="00192D61"/>
    <w:rsid w:val="001938CA"/>
    <w:rsid w:val="001939F8"/>
    <w:rsid w:val="00193D72"/>
    <w:rsid w:val="0019418C"/>
    <w:rsid w:val="001941FE"/>
    <w:rsid w:val="00194428"/>
    <w:rsid w:val="00194541"/>
    <w:rsid w:val="00194583"/>
    <w:rsid w:val="0019475A"/>
    <w:rsid w:val="00194BAD"/>
    <w:rsid w:val="00194D8E"/>
    <w:rsid w:val="00195368"/>
    <w:rsid w:val="00195C6A"/>
    <w:rsid w:val="00195F3F"/>
    <w:rsid w:val="0019636E"/>
    <w:rsid w:val="00196486"/>
    <w:rsid w:val="00196EAD"/>
    <w:rsid w:val="00197268"/>
    <w:rsid w:val="00197306"/>
    <w:rsid w:val="0019780D"/>
    <w:rsid w:val="001978F0"/>
    <w:rsid w:val="00197909"/>
    <w:rsid w:val="00197BF7"/>
    <w:rsid w:val="00197BFE"/>
    <w:rsid w:val="00197DEE"/>
    <w:rsid w:val="001A0083"/>
    <w:rsid w:val="001A00D2"/>
    <w:rsid w:val="001A067B"/>
    <w:rsid w:val="001A0C11"/>
    <w:rsid w:val="001A0D77"/>
    <w:rsid w:val="001A0FDD"/>
    <w:rsid w:val="001A1056"/>
    <w:rsid w:val="001A1A6C"/>
    <w:rsid w:val="001A2AB2"/>
    <w:rsid w:val="001A2C4E"/>
    <w:rsid w:val="001A3412"/>
    <w:rsid w:val="001A37FB"/>
    <w:rsid w:val="001A3CB4"/>
    <w:rsid w:val="001A45A0"/>
    <w:rsid w:val="001A4626"/>
    <w:rsid w:val="001A5760"/>
    <w:rsid w:val="001A59A8"/>
    <w:rsid w:val="001A6819"/>
    <w:rsid w:val="001A6E8F"/>
    <w:rsid w:val="001A7488"/>
    <w:rsid w:val="001A7663"/>
    <w:rsid w:val="001B0452"/>
    <w:rsid w:val="001B0DDC"/>
    <w:rsid w:val="001B104F"/>
    <w:rsid w:val="001B15E8"/>
    <w:rsid w:val="001B1609"/>
    <w:rsid w:val="001B172C"/>
    <w:rsid w:val="001B1F5E"/>
    <w:rsid w:val="001B23BE"/>
    <w:rsid w:val="001B2EE7"/>
    <w:rsid w:val="001B3423"/>
    <w:rsid w:val="001B380F"/>
    <w:rsid w:val="001B3F87"/>
    <w:rsid w:val="001B4A3F"/>
    <w:rsid w:val="001B55DE"/>
    <w:rsid w:val="001B5ABE"/>
    <w:rsid w:val="001B5D90"/>
    <w:rsid w:val="001B66F8"/>
    <w:rsid w:val="001B6859"/>
    <w:rsid w:val="001B6E96"/>
    <w:rsid w:val="001B714B"/>
    <w:rsid w:val="001B7186"/>
    <w:rsid w:val="001B7657"/>
    <w:rsid w:val="001B77A3"/>
    <w:rsid w:val="001B7FCE"/>
    <w:rsid w:val="001C020D"/>
    <w:rsid w:val="001C02E2"/>
    <w:rsid w:val="001C0C6D"/>
    <w:rsid w:val="001C0EA2"/>
    <w:rsid w:val="001C2A95"/>
    <w:rsid w:val="001C3371"/>
    <w:rsid w:val="001C3AF6"/>
    <w:rsid w:val="001C3B3D"/>
    <w:rsid w:val="001C50BD"/>
    <w:rsid w:val="001C5562"/>
    <w:rsid w:val="001C5BA8"/>
    <w:rsid w:val="001C6486"/>
    <w:rsid w:val="001C67E7"/>
    <w:rsid w:val="001C750A"/>
    <w:rsid w:val="001C7835"/>
    <w:rsid w:val="001C7AA9"/>
    <w:rsid w:val="001C7F94"/>
    <w:rsid w:val="001D0315"/>
    <w:rsid w:val="001D0694"/>
    <w:rsid w:val="001D0A59"/>
    <w:rsid w:val="001D0AA1"/>
    <w:rsid w:val="001D0C2C"/>
    <w:rsid w:val="001D1E97"/>
    <w:rsid w:val="001D1FA1"/>
    <w:rsid w:val="001D2235"/>
    <w:rsid w:val="001D2F35"/>
    <w:rsid w:val="001D3056"/>
    <w:rsid w:val="001D3370"/>
    <w:rsid w:val="001D3B9D"/>
    <w:rsid w:val="001D3CB4"/>
    <w:rsid w:val="001D3CD1"/>
    <w:rsid w:val="001D3E28"/>
    <w:rsid w:val="001D3E83"/>
    <w:rsid w:val="001D3EC9"/>
    <w:rsid w:val="001D427C"/>
    <w:rsid w:val="001D4431"/>
    <w:rsid w:val="001D4EE1"/>
    <w:rsid w:val="001D4EE7"/>
    <w:rsid w:val="001D58BF"/>
    <w:rsid w:val="001D5B57"/>
    <w:rsid w:val="001D6375"/>
    <w:rsid w:val="001D6DA3"/>
    <w:rsid w:val="001D704D"/>
    <w:rsid w:val="001D72B5"/>
    <w:rsid w:val="001D7BF4"/>
    <w:rsid w:val="001D7BF7"/>
    <w:rsid w:val="001E0178"/>
    <w:rsid w:val="001E0645"/>
    <w:rsid w:val="001E0A6B"/>
    <w:rsid w:val="001E0DB0"/>
    <w:rsid w:val="001E0DFB"/>
    <w:rsid w:val="001E115A"/>
    <w:rsid w:val="001E1488"/>
    <w:rsid w:val="001E17A0"/>
    <w:rsid w:val="001E1B2A"/>
    <w:rsid w:val="001E236B"/>
    <w:rsid w:val="001E2435"/>
    <w:rsid w:val="001E25B4"/>
    <w:rsid w:val="001E26E3"/>
    <w:rsid w:val="001E2709"/>
    <w:rsid w:val="001E2984"/>
    <w:rsid w:val="001E2FCB"/>
    <w:rsid w:val="001E3051"/>
    <w:rsid w:val="001E32AB"/>
    <w:rsid w:val="001E37AA"/>
    <w:rsid w:val="001E396B"/>
    <w:rsid w:val="001E3CAD"/>
    <w:rsid w:val="001E4287"/>
    <w:rsid w:val="001E47F7"/>
    <w:rsid w:val="001E4850"/>
    <w:rsid w:val="001E580C"/>
    <w:rsid w:val="001E68FF"/>
    <w:rsid w:val="001E6C92"/>
    <w:rsid w:val="001E6E1E"/>
    <w:rsid w:val="001E7794"/>
    <w:rsid w:val="001E7B26"/>
    <w:rsid w:val="001E7BEA"/>
    <w:rsid w:val="001F0E32"/>
    <w:rsid w:val="001F13C1"/>
    <w:rsid w:val="001F18BE"/>
    <w:rsid w:val="001F1A4B"/>
    <w:rsid w:val="001F1C41"/>
    <w:rsid w:val="001F1E03"/>
    <w:rsid w:val="001F1EC6"/>
    <w:rsid w:val="001F22B5"/>
    <w:rsid w:val="001F28D8"/>
    <w:rsid w:val="001F2B1F"/>
    <w:rsid w:val="001F3649"/>
    <w:rsid w:val="001F3C88"/>
    <w:rsid w:val="001F42D9"/>
    <w:rsid w:val="001F437D"/>
    <w:rsid w:val="001F446D"/>
    <w:rsid w:val="001F44F4"/>
    <w:rsid w:val="001F52AE"/>
    <w:rsid w:val="001F5D93"/>
    <w:rsid w:val="001F5F4C"/>
    <w:rsid w:val="001F6299"/>
    <w:rsid w:val="001F69A0"/>
    <w:rsid w:val="001F6BEA"/>
    <w:rsid w:val="001F6D4E"/>
    <w:rsid w:val="001F733E"/>
    <w:rsid w:val="001F7B01"/>
    <w:rsid w:val="0020093B"/>
    <w:rsid w:val="0020112D"/>
    <w:rsid w:val="00201AB9"/>
    <w:rsid w:val="00201CA8"/>
    <w:rsid w:val="00202D79"/>
    <w:rsid w:val="0020337D"/>
    <w:rsid w:val="002033BB"/>
    <w:rsid w:val="0020386C"/>
    <w:rsid w:val="00203B8F"/>
    <w:rsid w:val="0020518A"/>
    <w:rsid w:val="00206469"/>
    <w:rsid w:val="00206AEC"/>
    <w:rsid w:val="00206DD4"/>
    <w:rsid w:val="00206FD1"/>
    <w:rsid w:val="00207FBD"/>
    <w:rsid w:val="002100C0"/>
    <w:rsid w:val="002100FE"/>
    <w:rsid w:val="0021048F"/>
    <w:rsid w:val="002104DE"/>
    <w:rsid w:val="00210655"/>
    <w:rsid w:val="00210777"/>
    <w:rsid w:val="002107E0"/>
    <w:rsid w:val="00210B72"/>
    <w:rsid w:val="00211279"/>
    <w:rsid w:val="00211656"/>
    <w:rsid w:val="00211691"/>
    <w:rsid w:val="00211F7D"/>
    <w:rsid w:val="0021252F"/>
    <w:rsid w:val="002129E1"/>
    <w:rsid w:val="00212D28"/>
    <w:rsid w:val="00213054"/>
    <w:rsid w:val="00213304"/>
    <w:rsid w:val="00213FB9"/>
    <w:rsid w:val="002141D8"/>
    <w:rsid w:val="00214529"/>
    <w:rsid w:val="00214BD0"/>
    <w:rsid w:val="00214DB7"/>
    <w:rsid w:val="00214FDA"/>
    <w:rsid w:val="00215FE6"/>
    <w:rsid w:val="002167F2"/>
    <w:rsid w:val="00216C77"/>
    <w:rsid w:val="00216F98"/>
    <w:rsid w:val="002174E9"/>
    <w:rsid w:val="00217904"/>
    <w:rsid w:val="00217D5E"/>
    <w:rsid w:val="00220312"/>
    <w:rsid w:val="002204E3"/>
    <w:rsid w:val="00220E4B"/>
    <w:rsid w:val="00220EA7"/>
    <w:rsid w:val="00221AB7"/>
    <w:rsid w:val="002224BF"/>
    <w:rsid w:val="00222D5D"/>
    <w:rsid w:val="00222DD8"/>
    <w:rsid w:val="00222E8F"/>
    <w:rsid w:val="0022353C"/>
    <w:rsid w:val="00223B96"/>
    <w:rsid w:val="00223D1C"/>
    <w:rsid w:val="0022425F"/>
    <w:rsid w:val="0022444D"/>
    <w:rsid w:val="002244CD"/>
    <w:rsid w:val="0022486F"/>
    <w:rsid w:val="002252D7"/>
    <w:rsid w:val="00225411"/>
    <w:rsid w:val="002255B7"/>
    <w:rsid w:val="002257AD"/>
    <w:rsid w:val="002257E8"/>
    <w:rsid w:val="00226537"/>
    <w:rsid w:val="002268E2"/>
    <w:rsid w:val="00226DC1"/>
    <w:rsid w:val="00227147"/>
    <w:rsid w:val="0022719B"/>
    <w:rsid w:val="002274E2"/>
    <w:rsid w:val="002279F6"/>
    <w:rsid w:val="002300F0"/>
    <w:rsid w:val="0023084A"/>
    <w:rsid w:val="00230CBA"/>
    <w:rsid w:val="002311CE"/>
    <w:rsid w:val="00231835"/>
    <w:rsid w:val="00231BE5"/>
    <w:rsid w:val="00232B31"/>
    <w:rsid w:val="00233B34"/>
    <w:rsid w:val="00234084"/>
    <w:rsid w:val="0023489D"/>
    <w:rsid w:val="002357B3"/>
    <w:rsid w:val="002357FB"/>
    <w:rsid w:val="002359C4"/>
    <w:rsid w:val="00235B32"/>
    <w:rsid w:val="00235D28"/>
    <w:rsid w:val="00236612"/>
    <w:rsid w:val="00236785"/>
    <w:rsid w:val="00236A34"/>
    <w:rsid w:val="00236EF4"/>
    <w:rsid w:val="002370B1"/>
    <w:rsid w:val="00237D6C"/>
    <w:rsid w:val="00240546"/>
    <w:rsid w:val="00240579"/>
    <w:rsid w:val="002405EC"/>
    <w:rsid w:val="00240CDC"/>
    <w:rsid w:val="0024134E"/>
    <w:rsid w:val="00241456"/>
    <w:rsid w:val="00241806"/>
    <w:rsid w:val="00241A89"/>
    <w:rsid w:val="00241D5A"/>
    <w:rsid w:val="00242034"/>
    <w:rsid w:val="002421DF"/>
    <w:rsid w:val="00242455"/>
    <w:rsid w:val="002435CD"/>
    <w:rsid w:val="002439D5"/>
    <w:rsid w:val="00243D30"/>
    <w:rsid w:val="002442F7"/>
    <w:rsid w:val="00244401"/>
    <w:rsid w:val="0024611F"/>
    <w:rsid w:val="00246435"/>
    <w:rsid w:val="0024674E"/>
    <w:rsid w:val="00246BCF"/>
    <w:rsid w:val="00246FC6"/>
    <w:rsid w:val="0024734A"/>
    <w:rsid w:val="0024755B"/>
    <w:rsid w:val="00247801"/>
    <w:rsid w:val="00250072"/>
    <w:rsid w:val="002503AC"/>
    <w:rsid w:val="00250771"/>
    <w:rsid w:val="0025078A"/>
    <w:rsid w:val="002508D1"/>
    <w:rsid w:val="002509A6"/>
    <w:rsid w:val="00250C3C"/>
    <w:rsid w:val="00250E27"/>
    <w:rsid w:val="002511BD"/>
    <w:rsid w:val="00251576"/>
    <w:rsid w:val="00251BBE"/>
    <w:rsid w:val="002523E9"/>
    <w:rsid w:val="00252786"/>
    <w:rsid w:val="0025281F"/>
    <w:rsid w:val="00252A98"/>
    <w:rsid w:val="00252C17"/>
    <w:rsid w:val="00252C65"/>
    <w:rsid w:val="00253041"/>
    <w:rsid w:val="0025372F"/>
    <w:rsid w:val="00253912"/>
    <w:rsid w:val="00253989"/>
    <w:rsid w:val="00253D77"/>
    <w:rsid w:val="00253EC5"/>
    <w:rsid w:val="00253FB6"/>
    <w:rsid w:val="002540A3"/>
    <w:rsid w:val="00254458"/>
    <w:rsid w:val="002548B7"/>
    <w:rsid w:val="00254CFD"/>
    <w:rsid w:val="002550F9"/>
    <w:rsid w:val="0025556C"/>
    <w:rsid w:val="00255615"/>
    <w:rsid w:val="0025569E"/>
    <w:rsid w:val="002559CB"/>
    <w:rsid w:val="0025635E"/>
    <w:rsid w:val="0025686E"/>
    <w:rsid w:val="00256BC8"/>
    <w:rsid w:val="00257988"/>
    <w:rsid w:val="00260133"/>
    <w:rsid w:val="0026081A"/>
    <w:rsid w:val="00260963"/>
    <w:rsid w:val="0026100D"/>
    <w:rsid w:val="00261515"/>
    <w:rsid w:val="0026194D"/>
    <w:rsid w:val="00261FDD"/>
    <w:rsid w:val="00262B93"/>
    <w:rsid w:val="002630E5"/>
    <w:rsid w:val="00264015"/>
    <w:rsid w:val="00264822"/>
    <w:rsid w:val="002652E0"/>
    <w:rsid w:val="0026575B"/>
    <w:rsid w:val="00265B19"/>
    <w:rsid w:val="00266187"/>
    <w:rsid w:val="00266285"/>
    <w:rsid w:val="002700C5"/>
    <w:rsid w:val="00270834"/>
    <w:rsid w:val="00270907"/>
    <w:rsid w:val="00270C7F"/>
    <w:rsid w:val="00271C0A"/>
    <w:rsid w:val="00272D18"/>
    <w:rsid w:val="00272FA6"/>
    <w:rsid w:val="00273FC9"/>
    <w:rsid w:val="0027460E"/>
    <w:rsid w:val="002752FB"/>
    <w:rsid w:val="00275C93"/>
    <w:rsid w:val="00276E4F"/>
    <w:rsid w:val="002776C2"/>
    <w:rsid w:val="00277D4D"/>
    <w:rsid w:val="0028054F"/>
    <w:rsid w:val="00280758"/>
    <w:rsid w:val="00281264"/>
    <w:rsid w:val="002814E6"/>
    <w:rsid w:val="00281516"/>
    <w:rsid w:val="002816B7"/>
    <w:rsid w:val="00281858"/>
    <w:rsid w:val="00281964"/>
    <w:rsid w:val="00281E41"/>
    <w:rsid w:val="00282E6C"/>
    <w:rsid w:val="0028308F"/>
    <w:rsid w:val="002831B0"/>
    <w:rsid w:val="00283280"/>
    <w:rsid w:val="002832F2"/>
    <w:rsid w:val="002833C9"/>
    <w:rsid w:val="00283EB0"/>
    <w:rsid w:val="002843FD"/>
    <w:rsid w:val="00284407"/>
    <w:rsid w:val="00284DFF"/>
    <w:rsid w:val="00284E39"/>
    <w:rsid w:val="00285781"/>
    <w:rsid w:val="00285CAE"/>
    <w:rsid w:val="00285E4E"/>
    <w:rsid w:val="0028601D"/>
    <w:rsid w:val="0028615F"/>
    <w:rsid w:val="002861D6"/>
    <w:rsid w:val="00286355"/>
    <w:rsid w:val="00286555"/>
    <w:rsid w:val="00286D7E"/>
    <w:rsid w:val="00286FF0"/>
    <w:rsid w:val="00287472"/>
    <w:rsid w:val="00287522"/>
    <w:rsid w:val="00287F45"/>
    <w:rsid w:val="00287FCA"/>
    <w:rsid w:val="00290C55"/>
    <w:rsid w:val="00291082"/>
    <w:rsid w:val="002911B3"/>
    <w:rsid w:val="00291741"/>
    <w:rsid w:val="00291E71"/>
    <w:rsid w:val="002927E0"/>
    <w:rsid w:val="00292D95"/>
    <w:rsid w:val="00292DB4"/>
    <w:rsid w:val="00292E0B"/>
    <w:rsid w:val="002933EA"/>
    <w:rsid w:val="00293563"/>
    <w:rsid w:val="00293B7D"/>
    <w:rsid w:val="00293DB4"/>
    <w:rsid w:val="00295452"/>
    <w:rsid w:val="0029594C"/>
    <w:rsid w:val="00295FA4"/>
    <w:rsid w:val="002963A8"/>
    <w:rsid w:val="00296D00"/>
    <w:rsid w:val="00296EB4"/>
    <w:rsid w:val="00296FBE"/>
    <w:rsid w:val="0029748D"/>
    <w:rsid w:val="00297882"/>
    <w:rsid w:val="002A03AA"/>
    <w:rsid w:val="002A0C15"/>
    <w:rsid w:val="002A0EE3"/>
    <w:rsid w:val="002A1AB6"/>
    <w:rsid w:val="002A1D34"/>
    <w:rsid w:val="002A2B09"/>
    <w:rsid w:val="002A2C5D"/>
    <w:rsid w:val="002A3236"/>
    <w:rsid w:val="002A356E"/>
    <w:rsid w:val="002A3A13"/>
    <w:rsid w:val="002A3B39"/>
    <w:rsid w:val="002A3B57"/>
    <w:rsid w:val="002A40D3"/>
    <w:rsid w:val="002A414C"/>
    <w:rsid w:val="002A4376"/>
    <w:rsid w:val="002A47A8"/>
    <w:rsid w:val="002A4D9C"/>
    <w:rsid w:val="002A6B31"/>
    <w:rsid w:val="002A6B54"/>
    <w:rsid w:val="002A6B72"/>
    <w:rsid w:val="002A6E11"/>
    <w:rsid w:val="002A7407"/>
    <w:rsid w:val="002A77FC"/>
    <w:rsid w:val="002A78B6"/>
    <w:rsid w:val="002B04BE"/>
    <w:rsid w:val="002B0634"/>
    <w:rsid w:val="002B0837"/>
    <w:rsid w:val="002B0987"/>
    <w:rsid w:val="002B22D6"/>
    <w:rsid w:val="002B2A74"/>
    <w:rsid w:val="002B2C9E"/>
    <w:rsid w:val="002B345A"/>
    <w:rsid w:val="002B3D68"/>
    <w:rsid w:val="002B3FAA"/>
    <w:rsid w:val="002B44BE"/>
    <w:rsid w:val="002B484B"/>
    <w:rsid w:val="002B485B"/>
    <w:rsid w:val="002B5043"/>
    <w:rsid w:val="002B51AB"/>
    <w:rsid w:val="002B5974"/>
    <w:rsid w:val="002B61B7"/>
    <w:rsid w:val="002B64A3"/>
    <w:rsid w:val="002B6807"/>
    <w:rsid w:val="002B6F39"/>
    <w:rsid w:val="002B6FCA"/>
    <w:rsid w:val="002B7018"/>
    <w:rsid w:val="002B72D2"/>
    <w:rsid w:val="002B7651"/>
    <w:rsid w:val="002B7949"/>
    <w:rsid w:val="002B7982"/>
    <w:rsid w:val="002C02DB"/>
    <w:rsid w:val="002C059F"/>
    <w:rsid w:val="002C06A7"/>
    <w:rsid w:val="002C1BEE"/>
    <w:rsid w:val="002C2C5C"/>
    <w:rsid w:val="002C2FD9"/>
    <w:rsid w:val="002C318A"/>
    <w:rsid w:val="002C3209"/>
    <w:rsid w:val="002C3855"/>
    <w:rsid w:val="002C391A"/>
    <w:rsid w:val="002C4098"/>
    <w:rsid w:val="002C409F"/>
    <w:rsid w:val="002C4612"/>
    <w:rsid w:val="002C52BC"/>
    <w:rsid w:val="002C5772"/>
    <w:rsid w:val="002C584D"/>
    <w:rsid w:val="002C5B80"/>
    <w:rsid w:val="002C5BF1"/>
    <w:rsid w:val="002C63A9"/>
    <w:rsid w:val="002C6AF0"/>
    <w:rsid w:val="002C7736"/>
    <w:rsid w:val="002C77D1"/>
    <w:rsid w:val="002C7BB8"/>
    <w:rsid w:val="002D018E"/>
    <w:rsid w:val="002D0723"/>
    <w:rsid w:val="002D0DE5"/>
    <w:rsid w:val="002D1082"/>
    <w:rsid w:val="002D11FB"/>
    <w:rsid w:val="002D11FE"/>
    <w:rsid w:val="002D1BA5"/>
    <w:rsid w:val="002D1BF6"/>
    <w:rsid w:val="002D2BFD"/>
    <w:rsid w:val="002D2C7F"/>
    <w:rsid w:val="002D2D53"/>
    <w:rsid w:val="002D2D96"/>
    <w:rsid w:val="002D2E1D"/>
    <w:rsid w:val="002D2FB4"/>
    <w:rsid w:val="002D332E"/>
    <w:rsid w:val="002D3FDC"/>
    <w:rsid w:val="002D4603"/>
    <w:rsid w:val="002D46B3"/>
    <w:rsid w:val="002D4860"/>
    <w:rsid w:val="002D496F"/>
    <w:rsid w:val="002D4E9A"/>
    <w:rsid w:val="002D50C0"/>
    <w:rsid w:val="002D576D"/>
    <w:rsid w:val="002D68B2"/>
    <w:rsid w:val="002D6A45"/>
    <w:rsid w:val="002D7840"/>
    <w:rsid w:val="002E0272"/>
    <w:rsid w:val="002E0531"/>
    <w:rsid w:val="002E0A34"/>
    <w:rsid w:val="002E1067"/>
    <w:rsid w:val="002E154A"/>
    <w:rsid w:val="002E1674"/>
    <w:rsid w:val="002E1F53"/>
    <w:rsid w:val="002E3D87"/>
    <w:rsid w:val="002E4545"/>
    <w:rsid w:val="002E5A0A"/>
    <w:rsid w:val="002E6138"/>
    <w:rsid w:val="002E6168"/>
    <w:rsid w:val="002E636B"/>
    <w:rsid w:val="002E654C"/>
    <w:rsid w:val="002E6572"/>
    <w:rsid w:val="002E6611"/>
    <w:rsid w:val="002E6FD9"/>
    <w:rsid w:val="002E7888"/>
    <w:rsid w:val="002E78DC"/>
    <w:rsid w:val="002F0223"/>
    <w:rsid w:val="002F03A6"/>
    <w:rsid w:val="002F04B6"/>
    <w:rsid w:val="002F0AAB"/>
    <w:rsid w:val="002F0C38"/>
    <w:rsid w:val="002F1132"/>
    <w:rsid w:val="002F17E6"/>
    <w:rsid w:val="002F1D08"/>
    <w:rsid w:val="002F2D7C"/>
    <w:rsid w:val="002F2EF6"/>
    <w:rsid w:val="002F3684"/>
    <w:rsid w:val="002F3BAD"/>
    <w:rsid w:val="002F4332"/>
    <w:rsid w:val="002F47E0"/>
    <w:rsid w:val="002F4BE7"/>
    <w:rsid w:val="002F50F4"/>
    <w:rsid w:val="002F5309"/>
    <w:rsid w:val="002F53A7"/>
    <w:rsid w:val="002F5D51"/>
    <w:rsid w:val="002F6357"/>
    <w:rsid w:val="002F660E"/>
    <w:rsid w:val="002F6E61"/>
    <w:rsid w:val="002F7FBF"/>
    <w:rsid w:val="0030045F"/>
    <w:rsid w:val="00300FC0"/>
    <w:rsid w:val="0030179F"/>
    <w:rsid w:val="003018B0"/>
    <w:rsid w:val="00301C61"/>
    <w:rsid w:val="00301E68"/>
    <w:rsid w:val="00301FFE"/>
    <w:rsid w:val="00302030"/>
    <w:rsid w:val="003025AB"/>
    <w:rsid w:val="0030265F"/>
    <w:rsid w:val="0030316E"/>
    <w:rsid w:val="00303209"/>
    <w:rsid w:val="00303963"/>
    <w:rsid w:val="00303B21"/>
    <w:rsid w:val="003043F1"/>
    <w:rsid w:val="00304BA3"/>
    <w:rsid w:val="00304EB8"/>
    <w:rsid w:val="00305171"/>
    <w:rsid w:val="003051CD"/>
    <w:rsid w:val="003051F4"/>
    <w:rsid w:val="00305DFA"/>
    <w:rsid w:val="003061AF"/>
    <w:rsid w:val="00307198"/>
    <w:rsid w:val="00307331"/>
    <w:rsid w:val="0030798D"/>
    <w:rsid w:val="00307CB5"/>
    <w:rsid w:val="00307D73"/>
    <w:rsid w:val="00307DBC"/>
    <w:rsid w:val="0031005A"/>
    <w:rsid w:val="0031046E"/>
    <w:rsid w:val="003110E6"/>
    <w:rsid w:val="00311A08"/>
    <w:rsid w:val="00311F25"/>
    <w:rsid w:val="00311F37"/>
    <w:rsid w:val="0031207B"/>
    <w:rsid w:val="00312CFE"/>
    <w:rsid w:val="00312D95"/>
    <w:rsid w:val="00313015"/>
    <w:rsid w:val="0031313E"/>
    <w:rsid w:val="00313324"/>
    <w:rsid w:val="00313385"/>
    <w:rsid w:val="00313EB9"/>
    <w:rsid w:val="00314676"/>
    <w:rsid w:val="0031508E"/>
    <w:rsid w:val="00316181"/>
    <w:rsid w:val="00316406"/>
    <w:rsid w:val="003166AF"/>
    <w:rsid w:val="003168BE"/>
    <w:rsid w:val="00317453"/>
    <w:rsid w:val="00317623"/>
    <w:rsid w:val="00317B8E"/>
    <w:rsid w:val="00317EA8"/>
    <w:rsid w:val="00317EAE"/>
    <w:rsid w:val="00320438"/>
    <w:rsid w:val="00320977"/>
    <w:rsid w:val="003216E4"/>
    <w:rsid w:val="003216F1"/>
    <w:rsid w:val="00321C88"/>
    <w:rsid w:val="00322A09"/>
    <w:rsid w:val="00322AAF"/>
    <w:rsid w:val="00322F24"/>
    <w:rsid w:val="00322F41"/>
    <w:rsid w:val="00323113"/>
    <w:rsid w:val="0032321E"/>
    <w:rsid w:val="00323337"/>
    <w:rsid w:val="00323973"/>
    <w:rsid w:val="003250F5"/>
    <w:rsid w:val="00325B4F"/>
    <w:rsid w:val="003260E7"/>
    <w:rsid w:val="003269C4"/>
    <w:rsid w:val="00326E2A"/>
    <w:rsid w:val="003272F8"/>
    <w:rsid w:val="0032780B"/>
    <w:rsid w:val="0032A371"/>
    <w:rsid w:val="003300C5"/>
    <w:rsid w:val="00330680"/>
    <w:rsid w:val="003308B5"/>
    <w:rsid w:val="0033111D"/>
    <w:rsid w:val="003317CD"/>
    <w:rsid w:val="00331A2F"/>
    <w:rsid w:val="00332722"/>
    <w:rsid w:val="00332D43"/>
    <w:rsid w:val="0033352C"/>
    <w:rsid w:val="00333A81"/>
    <w:rsid w:val="00333E10"/>
    <w:rsid w:val="00334667"/>
    <w:rsid w:val="00334703"/>
    <w:rsid w:val="0033519A"/>
    <w:rsid w:val="00336775"/>
    <w:rsid w:val="003367AC"/>
    <w:rsid w:val="00336AD0"/>
    <w:rsid w:val="00336B90"/>
    <w:rsid w:val="00336CD5"/>
    <w:rsid w:val="00336E8A"/>
    <w:rsid w:val="0033700A"/>
    <w:rsid w:val="0033772F"/>
    <w:rsid w:val="00340E57"/>
    <w:rsid w:val="0034185E"/>
    <w:rsid w:val="00341886"/>
    <w:rsid w:val="0034199C"/>
    <w:rsid w:val="00341A48"/>
    <w:rsid w:val="00342B56"/>
    <w:rsid w:val="00342F60"/>
    <w:rsid w:val="00343108"/>
    <w:rsid w:val="00343657"/>
    <w:rsid w:val="00343843"/>
    <w:rsid w:val="00343ADE"/>
    <w:rsid w:val="00343E53"/>
    <w:rsid w:val="00343E87"/>
    <w:rsid w:val="00344419"/>
    <w:rsid w:val="00345E64"/>
    <w:rsid w:val="00345EF8"/>
    <w:rsid w:val="00346004"/>
    <w:rsid w:val="00346132"/>
    <w:rsid w:val="003461B2"/>
    <w:rsid w:val="003464D8"/>
    <w:rsid w:val="0034680A"/>
    <w:rsid w:val="00346B9B"/>
    <w:rsid w:val="00347662"/>
    <w:rsid w:val="003505DA"/>
    <w:rsid w:val="003511B3"/>
    <w:rsid w:val="0035157E"/>
    <w:rsid w:val="00351691"/>
    <w:rsid w:val="0035191A"/>
    <w:rsid w:val="003521E9"/>
    <w:rsid w:val="00352857"/>
    <w:rsid w:val="00352A93"/>
    <w:rsid w:val="00353267"/>
    <w:rsid w:val="00353352"/>
    <w:rsid w:val="00353A03"/>
    <w:rsid w:val="00353C8C"/>
    <w:rsid w:val="00353E5E"/>
    <w:rsid w:val="003541DD"/>
    <w:rsid w:val="00354292"/>
    <w:rsid w:val="00354606"/>
    <w:rsid w:val="00354F5B"/>
    <w:rsid w:val="00355146"/>
    <w:rsid w:val="00355CED"/>
    <w:rsid w:val="0035661B"/>
    <w:rsid w:val="00356A45"/>
    <w:rsid w:val="00356DB7"/>
    <w:rsid w:val="00356EC2"/>
    <w:rsid w:val="00356FEA"/>
    <w:rsid w:val="003572C3"/>
    <w:rsid w:val="00357813"/>
    <w:rsid w:val="00357871"/>
    <w:rsid w:val="00357F16"/>
    <w:rsid w:val="0036068A"/>
    <w:rsid w:val="00360BCF"/>
    <w:rsid w:val="00360D8B"/>
    <w:rsid w:val="0036158F"/>
    <w:rsid w:val="003615A7"/>
    <w:rsid w:val="0036167A"/>
    <w:rsid w:val="00361940"/>
    <w:rsid w:val="00362347"/>
    <w:rsid w:val="00362595"/>
    <w:rsid w:val="0036261F"/>
    <w:rsid w:val="00362822"/>
    <w:rsid w:val="00363764"/>
    <w:rsid w:val="00363A81"/>
    <w:rsid w:val="00363D4E"/>
    <w:rsid w:val="00363DDA"/>
    <w:rsid w:val="00363FF8"/>
    <w:rsid w:val="00364DD6"/>
    <w:rsid w:val="00364FC3"/>
    <w:rsid w:val="0036581B"/>
    <w:rsid w:val="00365896"/>
    <w:rsid w:val="00367F31"/>
    <w:rsid w:val="00370BE1"/>
    <w:rsid w:val="00370CB9"/>
    <w:rsid w:val="00370FD0"/>
    <w:rsid w:val="00371896"/>
    <w:rsid w:val="00371CCD"/>
    <w:rsid w:val="00371E05"/>
    <w:rsid w:val="00372010"/>
    <w:rsid w:val="00372214"/>
    <w:rsid w:val="00372EB0"/>
    <w:rsid w:val="00373352"/>
    <w:rsid w:val="00373906"/>
    <w:rsid w:val="00373C42"/>
    <w:rsid w:val="00373DAF"/>
    <w:rsid w:val="00374989"/>
    <w:rsid w:val="0037566F"/>
    <w:rsid w:val="00375730"/>
    <w:rsid w:val="00375960"/>
    <w:rsid w:val="00375EAC"/>
    <w:rsid w:val="00375F46"/>
    <w:rsid w:val="00376A0C"/>
    <w:rsid w:val="00376E47"/>
    <w:rsid w:val="003771B8"/>
    <w:rsid w:val="00377201"/>
    <w:rsid w:val="00377211"/>
    <w:rsid w:val="0037721D"/>
    <w:rsid w:val="003801E9"/>
    <w:rsid w:val="003805B4"/>
    <w:rsid w:val="00380B5E"/>
    <w:rsid w:val="00380C2B"/>
    <w:rsid w:val="00380C6A"/>
    <w:rsid w:val="0038102A"/>
    <w:rsid w:val="0038126A"/>
    <w:rsid w:val="0038134F"/>
    <w:rsid w:val="00381359"/>
    <w:rsid w:val="00381737"/>
    <w:rsid w:val="003819FB"/>
    <w:rsid w:val="00381B3E"/>
    <w:rsid w:val="00381C6A"/>
    <w:rsid w:val="00381C8E"/>
    <w:rsid w:val="003828A8"/>
    <w:rsid w:val="00382FDC"/>
    <w:rsid w:val="00385D76"/>
    <w:rsid w:val="00386DE9"/>
    <w:rsid w:val="003906D9"/>
    <w:rsid w:val="0039078E"/>
    <w:rsid w:val="0039086B"/>
    <w:rsid w:val="00390BBA"/>
    <w:rsid w:val="00390C1D"/>
    <w:rsid w:val="00390C2D"/>
    <w:rsid w:val="00390E61"/>
    <w:rsid w:val="00390F80"/>
    <w:rsid w:val="00390FEC"/>
    <w:rsid w:val="00391CEC"/>
    <w:rsid w:val="00392061"/>
    <w:rsid w:val="00392E52"/>
    <w:rsid w:val="00393035"/>
    <w:rsid w:val="00393275"/>
    <w:rsid w:val="003933D2"/>
    <w:rsid w:val="003935D3"/>
    <w:rsid w:val="00393916"/>
    <w:rsid w:val="00393C3C"/>
    <w:rsid w:val="00393DB1"/>
    <w:rsid w:val="00394679"/>
    <w:rsid w:val="003947ED"/>
    <w:rsid w:val="00394D71"/>
    <w:rsid w:val="00395267"/>
    <w:rsid w:val="003957AE"/>
    <w:rsid w:val="0039580B"/>
    <w:rsid w:val="003958F9"/>
    <w:rsid w:val="00395CD1"/>
    <w:rsid w:val="00395DDA"/>
    <w:rsid w:val="003963DD"/>
    <w:rsid w:val="00397800"/>
    <w:rsid w:val="0039790C"/>
    <w:rsid w:val="00397FD3"/>
    <w:rsid w:val="003A017D"/>
    <w:rsid w:val="003A09A2"/>
    <w:rsid w:val="003A0CD9"/>
    <w:rsid w:val="003A13EE"/>
    <w:rsid w:val="003A14CE"/>
    <w:rsid w:val="003A19BC"/>
    <w:rsid w:val="003A1CA1"/>
    <w:rsid w:val="003A212A"/>
    <w:rsid w:val="003A2138"/>
    <w:rsid w:val="003A217A"/>
    <w:rsid w:val="003A25A9"/>
    <w:rsid w:val="003A353D"/>
    <w:rsid w:val="003A39ED"/>
    <w:rsid w:val="003A3A1C"/>
    <w:rsid w:val="003A3BC9"/>
    <w:rsid w:val="003A4A52"/>
    <w:rsid w:val="003A4D05"/>
    <w:rsid w:val="003A4D79"/>
    <w:rsid w:val="003A4FCD"/>
    <w:rsid w:val="003A534D"/>
    <w:rsid w:val="003A56F8"/>
    <w:rsid w:val="003A57F0"/>
    <w:rsid w:val="003A5930"/>
    <w:rsid w:val="003A59CA"/>
    <w:rsid w:val="003A63BC"/>
    <w:rsid w:val="003A6573"/>
    <w:rsid w:val="003A66D6"/>
    <w:rsid w:val="003A677B"/>
    <w:rsid w:val="003A6F1C"/>
    <w:rsid w:val="003A7218"/>
    <w:rsid w:val="003A72DA"/>
    <w:rsid w:val="003A774A"/>
    <w:rsid w:val="003B022B"/>
    <w:rsid w:val="003B0333"/>
    <w:rsid w:val="003B2A80"/>
    <w:rsid w:val="003B2AFB"/>
    <w:rsid w:val="003B3067"/>
    <w:rsid w:val="003B3C55"/>
    <w:rsid w:val="003B3C99"/>
    <w:rsid w:val="003B4D71"/>
    <w:rsid w:val="003B5314"/>
    <w:rsid w:val="003B539D"/>
    <w:rsid w:val="003B5945"/>
    <w:rsid w:val="003B5B63"/>
    <w:rsid w:val="003B5BF0"/>
    <w:rsid w:val="003B6155"/>
    <w:rsid w:val="003B6191"/>
    <w:rsid w:val="003B6212"/>
    <w:rsid w:val="003B6BA0"/>
    <w:rsid w:val="003B70B7"/>
    <w:rsid w:val="003C0121"/>
    <w:rsid w:val="003C03DA"/>
    <w:rsid w:val="003C044F"/>
    <w:rsid w:val="003C04A4"/>
    <w:rsid w:val="003C04BF"/>
    <w:rsid w:val="003C0792"/>
    <w:rsid w:val="003C0951"/>
    <w:rsid w:val="003C10DF"/>
    <w:rsid w:val="003C121D"/>
    <w:rsid w:val="003C1532"/>
    <w:rsid w:val="003C2E12"/>
    <w:rsid w:val="003C2F3C"/>
    <w:rsid w:val="003C2FD8"/>
    <w:rsid w:val="003C351E"/>
    <w:rsid w:val="003C3C98"/>
    <w:rsid w:val="003C3D9B"/>
    <w:rsid w:val="003C4321"/>
    <w:rsid w:val="003C47C3"/>
    <w:rsid w:val="003C4E76"/>
    <w:rsid w:val="003C4ECF"/>
    <w:rsid w:val="003C50C7"/>
    <w:rsid w:val="003C52A0"/>
    <w:rsid w:val="003C54B1"/>
    <w:rsid w:val="003C5CEA"/>
    <w:rsid w:val="003C65BA"/>
    <w:rsid w:val="003C6807"/>
    <w:rsid w:val="003C6931"/>
    <w:rsid w:val="003D0480"/>
    <w:rsid w:val="003D08D4"/>
    <w:rsid w:val="003D09AC"/>
    <w:rsid w:val="003D0CAE"/>
    <w:rsid w:val="003D1DA8"/>
    <w:rsid w:val="003D1ECE"/>
    <w:rsid w:val="003D23A3"/>
    <w:rsid w:val="003D24E3"/>
    <w:rsid w:val="003D315E"/>
    <w:rsid w:val="003D43A3"/>
    <w:rsid w:val="003D46FB"/>
    <w:rsid w:val="003D5059"/>
    <w:rsid w:val="003D5624"/>
    <w:rsid w:val="003D5856"/>
    <w:rsid w:val="003D5A5D"/>
    <w:rsid w:val="003D5EB1"/>
    <w:rsid w:val="003D6370"/>
    <w:rsid w:val="003D67BB"/>
    <w:rsid w:val="003D7F3A"/>
    <w:rsid w:val="003E024C"/>
    <w:rsid w:val="003E087A"/>
    <w:rsid w:val="003E0F97"/>
    <w:rsid w:val="003E137C"/>
    <w:rsid w:val="003E154A"/>
    <w:rsid w:val="003E18C8"/>
    <w:rsid w:val="003E19FC"/>
    <w:rsid w:val="003E23D9"/>
    <w:rsid w:val="003E2559"/>
    <w:rsid w:val="003E2951"/>
    <w:rsid w:val="003E2F7E"/>
    <w:rsid w:val="003E2FD1"/>
    <w:rsid w:val="003E32EC"/>
    <w:rsid w:val="003E3832"/>
    <w:rsid w:val="003E397F"/>
    <w:rsid w:val="003E3994"/>
    <w:rsid w:val="003E4019"/>
    <w:rsid w:val="003E405F"/>
    <w:rsid w:val="003E4328"/>
    <w:rsid w:val="003E4A5A"/>
    <w:rsid w:val="003E4CEA"/>
    <w:rsid w:val="003E5228"/>
    <w:rsid w:val="003E5580"/>
    <w:rsid w:val="003E56EF"/>
    <w:rsid w:val="003E5751"/>
    <w:rsid w:val="003E592E"/>
    <w:rsid w:val="003E5B51"/>
    <w:rsid w:val="003E658D"/>
    <w:rsid w:val="003E6A21"/>
    <w:rsid w:val="003E6F53"/>
    <w:rsid w:val="003E78A5"/>
    <w:rsid w:val="003F0499"/>
    <w:rsid w:val="003F0D66"/>
    <w:rsid w:val="003F19F1"/>
    <w:rsid w:val="003F1E29"/>
    <w:rsid w:val="003F2688"/>
    <w:rsid w:val="003F337F"/>
    <w:rsid w:val="003F3A0E"/>
    <w:rsid w:val="003F42B6"/>
    <w:rsid w:val="003F4BCA"/>
    <w:rsid w:val="003F4C24"/>
    <w:rsid w:val="003F4E80"/>
    <w:rsid w:val="003F5073"/>
    <w:rsid w:val="003F53A4"/>
    <w:rsid w:val="003F5B62"/>
    <w:rsid w:val="003F5BDC"/>
    <w:rsid w:val="003F5E43"/>
    <w:rsid w:val="003F620D"/>
    <w:rsid w:val="003F6914"/>
    <w:rsid w:val="003F69B2"/>
    <w:rsid w:val="003F6BC6"/>
    <w:rsid w:val="003F7945"/>
    <w:rsid w:val="004000D8"/>
    <w:rsid w:val="00400644"/>
    <w:rsid w:val="00400B94"/>
    <w:rsid w:val="0040133A"/>
    <w:rsid w:val="00401D31"/>
    <w:rsid w:val="00401DFC"/>
    <w:rsid w:val="004022D7"/>
    <w:rsid w:val="00402596"/>
    <w:rsid w:val="00402935"/>
    <w:rsid w:val="00403489"/>
    <w:rsid w:val="0040379C"/>
    <w:rsid w:val="00403B57"/>
    <w:rsid w:val="00403DB2"/>
    <w:rsid w:val="00404662"/>
    <w:rsid w:val="004046A0"/>
    <w:rsid w:val="00404CBF"/>
    <w:rsid w:val="00404CD1"/>
    <w:rsid w:val="00404E4F"/>
    <w:rsid w:val="004055F0"/>
    <w:rsid w:val="00405A17"/>
    <w:rsid w:val="00406711"/>
    <w:rsid w:val="00406D2C"/>
    <w:rsid w:val="00406E9F"/>
    <w:rsid w:val="00407CAA"/>
    <w:rsid w:val="00407E26"/>
    <w:rsid w:val="00411627"/>
    <w:rsid w:val="00412E2B"/>
    <w:rsid w:val="00413C51"/>
    <w:rsid w:val="0041401B"/>
    <w:rsid w:val="00414157"/>
    <w:rsid w:val="00414245"/>
    <w:rsid w:val="00414561"/>
    <w:rsid w:val="00414562"/>
    <w:rsid w:val="00414B12"/>
    <w:rsid w:val="00414B76"/>
    <w:rsid w:val="00414BA8"/>
    <w:rsid w:val="00414D5A"/>
    <w:rsid w:val="00415963"/>
    <w:rsid w:val="00415D2A"/>
    <w:rsid w:val="00415D2B"/>
    <w:rsid w:val="00415F99"/>
    <w:rsid w:val="00416465"/>
    <w:rsid w:val="0041671C"/>
    <w:rsid w:val="0041706E"/>
    <w:rsid w:val="00417390"/>
    <w:rsid w:val="00417671"/>
    <w:rsid w:val="00417FBB"/>
    <w:rsid w:val="00420141"/>
    <w:rsid w:val="0042030A"/>
    <w:rsid w:val="00420385"/>
    <w:rsid w:val="00420498"/>
    <w:rsid w:val="00420AFA"/>
    <w:rsid w:val="00421153"/>
    <w:rsid w:val="00421421"/>
    <w:rsid w:val="0042193D"/>
    <w:rsid w:val="00422405"/>
    <w:rsid w:val="00422581"/>
    <w:rsid w:val="004227B0"/>
    <w:rsid w:val="004228D0"/>
    <w:rsid w:val="0042339A"/>
    <w:rsid w:val="00423561"/>
    <w:rsid w:val="004235E4"/>
    <w:rsid w:val="00423B03"/>
    <w:rsid w:val="00423D7D"/>
    <w:rsid w:val="00424661"/>
    <w:rsid w:val="00424CD1"/>
    <w:rsid w:val="0042508F"/>
    <w:rsid w:val="00425374"/>
    <w:rsid w:val="00425398"/>
    <w:rsid w:val="004258EC"/>
    <w:rsid w:val="00425A9B"/>
    <w:rsid w:val="00426BE0"/>
    <w:rsid w:val="00426F92"/>
    <w:rsid w:val="0042700C"/>
    <w:rsid w:val="00427339"/>
    <w:rsid w:val="0042771B"/>
    <w:rsid w:val="00427BA7"/>
    <w:rsid w:val="00430219"/>
    <w:rsid w:val="00430814"/>
    <w:rsid w:val="00430AB8"/>
    <w:rsid w:val="00430AF5"/>
    <w:rsid w:val="00431322"/>
    <w:rsid w:val="00431BBB"/>
    <w:rsid w:val="00431C3E"/>
    <w:rsid w:val="00432825"/>
    <w:rsid w:val="00432AF2"/>
    <w:rsid w:val="00432C0E"/>
    <w:rsid w:val="004335A9"/>
    <w:rsid w:val="004338FF"/>
    <w:rsid w:val="004340EF"/>
    <w:rsid w:val="00434DDA"/>
    <w:rsid w:val="004357C8"/>
    <w:rsid w:val="0043599C"/>
    <w:rsid w:val="00435C9F"/>
    <w:rsid w:val="00436C3D"/>
    <w:rsid w:val="00436DCE"/>
    <w:rsid w:val="00436E29"/>
    <w:rsid w:val="00436FC8"/>
    <w:rsid w:val="004376F4"/>
    <w:rsid w:val="00437DEB"/>
    <w:rsid w:val="00441A29"/>
    <w:rsid w:val="00442268"/>
    <w:rsid w:val="00442BE1"/>
    <w:rsid w:val="00442F4D"/>
    <w:rsid w:val="0044389B"/>
    <w:rsid w:val="00443A90"/>
    <w:rsid w:val="0044455B"/>
    <w:rsid w:val="0044529B"/>
    <w:rsid w:val="0044593A"/>
    <w:rsid w:val="00445AA7"/>
    <w:rsid w:val="00445E01"/>
    <w:rsid w:val="00445EAF"/>
    <w:rsid w:val="00446279"/>
    <w:rsid w:val="004462DB"/>
    <w:rsid w:val="0044675E"/>
    <w:rsid w:val="00446858"/>
    <w:rsid w:val="00446DC3"/>
    <w:rsid w:val="004475D7"/>
    <w:rsid w:val="004476FE"/>
    <w:rsid w:val="004477D5"/>
    <w:rsid w:val="00447DFF"/>
    <w:rsid w:val="0045028C"/>
    <w:rsid w:val="004508B3"/>
    <w:rsid w:val="004511EC"/>
    <w:rsid w:val="004511F0"/>
    <w:rsid w:val="00451837"/>
    <w:rsid w:val="004523AD"/>
    <w:rsid w:val="004524F2"/>
    <w:rsid w:val="00452EA0"/>
    <w:rsid w:val="0045304D"/>
    <w:rsid w:val="0045398B"/>
    <w:rsid w:val="00453BAE"/>
    <w:rsid w:val="00453DEB"/>
    <w:rsid w:val="00454211"/>
    <w:rsid w:val="00454EAB"/>
    <w:rsid w:val="00455070"/>
    <w:rsid w:val="004558B6"/>
    <w:rsid w:val="00455CC9"/>
    <w:rsid w:val="004561C9"/>
    <w:rsid w:val="0045645D"/>
    <w:rsid w:val="004573D1"/>
    <w:rsid w:val="00457863"/>
    <w:rsid w:val="00457D6B"/>
    <w:rsid w:val="004602A2"/>
    <w:rsid w:val="00460635"/>
    <w:rsid w:val="0046101F"/>
    <w:rsid w:val="004613B5"/>
    <w:rsid w:val="00461603"/>
    <w:rsid w:val="00461FFF"/>
    <w:rsid w:val="004629E7"/>
    <w:rsid w:val="004630CE"/>
    <w:rsid w:val="004630D4"/>
    <w:rsid w:val="004631F3"/>
    <w:rsid w:val="004635FD"/>
    <w:rsid w:val="00463847"/>
    <w:rsid w:val="00463922"/>
    <w:rsid w:val="004639C6"/>
    <w:rsid w:val="00463C22"/>
    <w:rsid w:val="004640B6"/>
    <w:rsid w:val="00464819"/>
    <w:rsid w:val="00464AD9"/>
    <w:rsid w:val="00464ECC"/>
    <w:rsid w:val="00464F5E"/>
    <w:rsid w:val="00464FB4"/>
    <w:rsid w:val="00465254"/>
    <w:rsid w:val="004661AA"/>
    <w:rsid w:val="00467488"/>
    <w:rsid w:val="00467802"/>
    <w:rsid w:val="004679C0"/>
    <w:rsid w:val="00467B1B"/>
    <w:rsid w:val="00467C90"/>
    <w:rsid w:val="00470261"/>
    <w:rsid w:val="004707DE"/>
    <w:rsid w:val="00470F3C"/>
    <w:rsid w:val="004711D8"/>
    <w:rsid w:val="00471A30"/>
    <w:rsid w:val="00471FC2"/>
    <w:rsid w:val="0047255B"/>
    <w:rsid w:val="00472903"/>
    <w:rsid w:val="00472EC2"/>
    <w:rsid w:val="00472FDB"/>
    <w:rsid w:val="004731E6"/>
    <w:rsid w:val="00473258"/>
    <w:rsid w:val="00473A3F"/>
    <w:rsid w:val="00474519"/>
    <w:rsid w:val="0047465D"/>
    <w:rsid w:val="004751AA"/>
    <w:rsid w:val="004753EC"/>
    <w:rsid w:val="0047581E"/>
    <w:rsid w:val="00475E5D"/>
    <w:rsid w:val="00475FF5"/>
    <w:rsid w:val="00476471"/>
    <w:rsid w:val="004764F0"/>
    <w:rsid w:val="00476FF4"/>
    <w:rsid w:val="00477A53"/>
    <w:rsid w:val="00477D6D"/>
    <w:rsid w:val="00477EB6"/>
    <w:rsid w:val="00480394"/>
    <w:rsid w:val="00480837"/>
    <w:rsid w:val="004809E8"/>
    <w:rsid w:val="00480A39"/>
    <w:rsid w:val="004810B5"/>
    <w:rsid w:val="00481249"/>
    <w:rsid w:val="004818B7"/>
    <w:rsid w:val="004819A4"/>
    <w:rsid w:val="004819DB"/>
    <w:rsid w:val="00481C44"/>
    <w:rsid w:val="00481CC3"/>
    <w:rsid w:val="00482A46"/>
    <w:rsid w:val="00482C57"/>
    <w:rsid w:val="0048310B"/>
    <w:rsid w:val="0048313B"/>
    <w:rsid w:val="004834D0"/>
    <w:rsid w:val="004836AF"/>
    <w:rsid w:val="00483D05"/>
    <w:rsid w:val="004841C8"/>
    <w:rsid w:val="00484558"/>
    <w:rsid w:val="00484BD7"/>
    <w:rsid w:val="0048540B"/>
    <w:rsid w:val="00485A60"/>
    <w:rsid w:val="00485D85"/>
    <w:rsid w:val="0048623D"/>
    <w:rsid w:val="0048639C"/>
    <w:rsid w:val="00486429"/>
    <w:rsid w:val="00486602"/>
    <w:rsid w:val="00486E86"/>
    <w:rsid w:val="00487226"/>
    <w:rsid w:val="004876F6"/>
    <w:rsid w:val="00487985"/>
    <w:rsid w:val="00490A1A"/>
    <w:rsid w:val="0049185D"/>
    <w:rsid w:val="00491EA7"/>
    <w:rsid w:val="004920C9"/>
    <w:rsid w:val="00492227"/>
    <w:rsid w:val="004923CE"/>
    <w:rsid w:val="004927C9"/>
    <w:rsid w:val="00492C74"/>
    <w:rsid w:val="00493153"/>
    <w:rsid w:val="004931E8"/>
    <w:rsid w:val="0049334D"/>
    <w:rsid w:val="00493CAF"/>
    <w:rsid w:val="00493E05"/>
    <w:rsid w:val="0049456F"/>
    <w:rsid w:val="004948C0"/>
    <w:rsid w:val="00494C64"/>
    <w:rsid w:val="004952A1"/>
    <w:rsid w:val="00495433"/>
    <w:rsid w:val="004956EF"/>
    <w:rsid w:val="00496163"/>
    <w:rsid w:val="004963FB"/>
    <w:rsid w:val="00496A21"/>
    <w:rsid w:val="00496BDA"/>
    <w:rsid w:val="00496D32"/>
    <w:rsid w:val="004975B9"/>
    <w:rsid w:val="0049771F"/>
    <w:rsid w:val="0049776E"/>
    <w:rsid w:val="00497D27"/>
    <w:rsid w:val="004A03D2"/>
    <w:rsid w:val="004A071E"/>
    <w:rsid w:val="004A0B84"/>
    <w:rsid w:val="004A0E1E"/>
    <w:rsid w:val="004A13F0"/>
    <w:rsid w:val="004A1432"/>
    <w:rsid w:val="004A2771"/>
    <w:rsid w:val="004A296A"/>
    <w:rsid w:val="004A2DA6"/>
    <w:rsid w:val="004A351C"/>
    <w:rsid w:val="004A3C5C"/>
    <w:rsid w:val="004A4971"/>
    <w:rsid w:val="004A5563"/>
    <w:rsid w:val="004A55CB"/>
    <w:rsid w:val="004A56A6"/>
    <w:rsid w:val="004A59DF"/>
    <w:rsid w:val="004A5E32"/>
    <w:rsid w:val="004A65B9"/>
    <w:rsid w:val="004B032F"/>
    <w:rsid w:val="004B06B4"/>
    <w:rsid w:val="004B0B8D"/>
    <w:rsid w:val="004B0F22"/>
    <w:rsid w:val="004B0FF1"/>
    <w:rsid w:val="004B190D"/>
    <w:rsid w:val="004B1B81"/>
    <w:rsid w:val="004B23B2"/>
    <w:rsid w:val="004B2C80"/>
    <w:rsid w:val="004B2CF5"/>
    <w:rsid w:val="004B2F3C"/>
    <w:rsid w:val="004B49E2"/>
    <w:rsid w:val="004B4BEB"/>
    <w:rsid w:val="004B4F21"/>
    <w:rsid w:val="004B609E"/>
    <w:rsid w:val="004B63DC"/>
    <w:rsid w:val="004B675F"/>
    <w:rsid w:val="004B7329"/>
    <w:rsid w:val="004B73A3"/>
    <w:rsid w:val="004B7489"/>
    <w:rsid w:val="004B7891"/>
    <w:rsid w:val="004B7DA2"/>
    <w:rsid w:val="004B7F2C"/>
    <w:rsid w:val="004C0587"/>
    <w:rsid w:val="004C09CB"/>
    <w:rsid w:val="004C11A6"/>
    <w:rsid w:val="004C1A9A"/>
    <w:rsid w:val="004C1D17"/>
    <w:rsid w:val="004C2511"/>
    <w:rsid w:val="004C252A"/>
    <w:rsid w:val="004C2B14"/>
    <w:rsid w:val="004C3E8D"/>
    <w:rsid w:val="004C4F6B"/>
    <w:rsid w:val="004C524D"/>
    <w:rsid w:val="004C5BE5"/>
    <w:rsid w:val="004C60B4"/>
    <w:rsid w:val="004C6107"/>
    <w:rsid w:val="004C67DD"/>
    <w:rsid w:val="004C6981"/>
    <w:rsid w:val="004C69C4"/>
    <w:rsid w:val="004C6B62"/>
    <w:rsid w:val="004C73D9"/>
    <w:rsid w:val="004C74E0"/>
    <w:rsid w:val="004C7648"/>
    <w:rsid w:val="004C7988"/>
    <w:rsid w:val="004C7B49"/>
    <w:rsid w:val="004C7DED"/>
    <w:rsid w:val="004D063C"/>
    <w:rsid w:val="004D0774"/>
    <w:rsid w:val="004D15A0"/>
    <w:rsid w:val="004D1AC3"/>
    <w:rsid w:val="004D1DBA"/>
    <w:rsid w:val="004D2115"/>
    <w:rsid w:val="004D2360"/>
    <w:rsid w:val="004D251F"/>
    <w:rsid w:val="004D2966"/>
    <w:rsid w:val="004D30D1"/>
    <w:rsid w:val="004D321F"/>
    <w:rsid w:val="004D3301"/>
    <w:rsid w:val="004D33B5"/>
    <w:rsid w:val="004D34BC"/>
    <w:rsid w:val="004D3954"/>
    <w:rsid w:val="004D3AD6"/>
    <w:rsid w:val="004D3B4E"/>
    <w:rsid w:val="004D3EA8"/>
    <w:rsid w:val="004D41C5"/>
    <w:rsid w:val="004D4339"/>
    <w:rsid w:val="004D4F3A"/>
    <w:rsid w:val="004D59AE"/>
    <w:rsid w:val="004D5CFE"/>
    <w:rsid w:val="004D5E10"/>
    <w:rsid w:val="004D62F8"/>
    <w:rsid w:val="004D6469"/>
    <w:rsid w:val="004D67C9"/>
    <w:rsid w:val="004D7508"/>
    <w:rsid w:val="004E028E"/>
    <w:rsid w:val="004E065B"/>
    <w:rsid w:val="004E0833"/>
    <w:rsid w:val="004E0E04"/>
    <w:rsid w:val="004E0F28"/>
    <w:rsid w:val="004E11CB"/>
    <w:rsid w:val="004E1AA8"/>
    <w:rsid w:val="004E1CB4"/>
    <w:rsid w:val="004E27BD"/>
    <w:rsid w:val="004E28C6"/>
    <w:rsid w:val="004E408C"/>
    <w:rsid w:val="004E4A61"/>
    <w:rsid w:val="004E5A38"/>
    <w:rsid w:val="004E5CB2"/>
    <w:rsid w:val="004E5E8C"/>
    <w:rsid w:val="004E5EE1"/>
    <w:rsid w:val="004E5F66"/>
    <w:rsid w:val="004E6A04"/>
    <w:rsid w:val="004E6AB1"/>
    <w:rsid w:val="004E719C"/>
    <w:rsid w:val="004E724F"/>
    <w:rsid w:val="004E72DE"/>
    <w:rsid w:val="004E739F"/>
    <w:rsid w:val="004E7815"/>
    <w:rsid w:val="004F05D1"/>
    <w:rsid w:val="004F0A35"/>
    <w:rsid w:val="004F0AAC"/>
    <w:rsid w:val="004F0D2D"/>
    <w:rsid w:val="004F1098"/>
    <w:rsid w:val="004F138F"/>
    <w:rsid w:val="004F1CAD"/>
    <w:rsid w:val="004F1DC6"/>
    <w:rsid w:val="004F1EB7"/>
    <w:rsid w:val="004F33BA"/>
    <w:rsid w:val="004F372E"/>
    <w:rsid w:val="004F3B6F"/>
    <w:rsid w:val="004F412C"/>
    <w:rsid w:val="004F41ED"/>
    <w:rsid w:val="004F4792"/>
    <w:rsid w:val="004F4CAD"/>
    <w:rsid w:val="004F4F69"/>
    <w:rsid w:val="004F50C5"/>
    <w:rsid w:val="004F54D4"/>
    <w:rsid w:val="004F5DB0"/>
    <w:rsid w:val="004F6ACC"/>
    <w:rsid w:val="004F6C12"/>
    <w:rsid w:val="004F6EA9"/>
    <w:rsid w:val="004F7626"/>
    <w:rsid w:val="004F7727"/>
    <w:rsid w:val="004F7CDD"/>
    <w:rsid w:val="0050072A"/>
    <w:rsid w:val="00500786"/>
    <w:rsid w:val="005013B2"/>
    <w:rsid w:val="0050203C"/>
    <w:rsid w:val="0050208C"/>
    <w:rsid w:val="00502837"/>
    <w:rsid w:val="00502A19"/>
    <w:rsid w:val="00503393"/>
    <w:rsid w:val="00503D59"/>
    <w:rsid w:val="0050441A"/>
    <w:rsid w:val="0050474B"/>
    <w:rsid w:val="00505A83"/>
    <w:rsid w:val="00505AD5"/>
    <w:rsid w:val="00505ED2"/>
    <w:rsid w:val="00506225"/>
    <w:rsid w:val="00506639"/>
    <w:rsid w:val="0050670B"/>
    <w:rsid w:val="005068A4"/>
    <w:rsid w:val="00506FB6"/>
    <w:rsid w:val="005078F2"/>
    <w:rsid w:val="00507F75"/>
    <w:rsid w:val="0051037B"/>
    <w:rsid w:val="005106E0"/>
    <w:rsid w:val="00510BBF"/>
    <w:rsid w:val="00510CC9"/>
    <w:rsid w:val="00511042"/>
    <w:rsid w:val="00511080"/>
    <w:rsid w:val="0051144B"/>
    <w:rsid w:val="0051208F"/>
    <w:rsid w:val="00512231"/>
    <w:rsid w:val="0051223F"/>
    <w:rsid w:val="00512275"/>
    <w:rsid w:val="005127AF"/>
    <w:rsid w:val="00512F87"/>
    <w:rsid w:val="005131B3"/>
    <w:rsid w:val="00513581"/>
    <w:rsid w:val="005141E8"/>
    <w:rsid w:val="005143FF"/>
    <w:rsid w:val="00514525"/>
    <w:rsid w:val="00514610"/>
    <w:rsid w:val="0051497D"/>
    <w:rsid w:val="005149BD"/>
    <w:rsid w:val="005149FE"/>
    <w:rsid w:val="00514A87"/>
    <w:rsid w:val="005152EA"/>
    <w:rsid w:val="00515754"/>
    <w:rsid w:val="005158D0"/>
    <w:rsid w:val="00515DD2"/>
    <w:rsid w:val="005170F5"/>
    <w:rsid w:val="00517141"/>
    <w:rsid w:val="0051732D"/>
    <w:rsid w:val="005175D5"/>
    <w:rsid w:val="00517804"/>
    <w:rsid w:val="00517A06"/>
    <w:rsid w:val="0052057E"/>
    <w:rsid w:val="00520F6D"/>
    <w:rsid w:val="00521D4B"/>
    <w:rsid w:val="005222A0"/>
    <w:rsid w:val="00522B33"/>
    <w:rsid w:val="00522DC6"/>
    <w:rsid w:val="00523CE2"/>
    <w:rsid w:val="00523D29"/>
    <w:rsid w:val="0052441E"/>
    <w:rsid w:val="0052452A"/>
    <w:rsid w:val="00524779"/>
    <w:rsid w:val="00524E4D"/>
    <w:rsid w:val="00524F47"/>
    <w:rsid w:val="00524FEE"/>
    <w:rsid w:val="0052566D"/>
    <w:rsid w:val="00526DD0"/>
    <w:rsid w:val="00526E54"/>
    <w:rsid w:val="0052769A"/>
    <w:rsid w:val="005276F9"/>
    <w:rsid w:val="00530E3D"/>
    <w:rsid w:val="005310D3"/>
    <w:rsid w:val="00531121"/>
    <w:rsid w:val="005314AA"/>
    <w:rsid w:val="005316B4"/>
    <w:rsid w:val="0053299F"/>
    <w:rsid w:val="00532DBC"/>
    <w:rsid w:val="00532E7A"/>
    <w:rsid w:val="0053350E"/>
    <w:rsid w:val="00533A8B"/>
    <w:rsid w:val="00533AD9"/>
    <w:rsid w:val="00533BC0"/>
    <w:rsid w:val="00533FD1"/>
    <w:rsid w:val="005341E8"/>
    <w:rsid w:val="00534256"/>
    <w:rsid w:val="0053426B"/>
    <w:rsid w:val="00534B00"/>
    <w:rsid w:val="00534B48"/>
    <w:rsid w:val="00534EEF"/>
    <w:rsid w:val="0053587B"/>
    <w:rsid w:val="00536D74"/>
    <w:rsid w:val="00537559"/>
    <w:rsid w:val="005402E9"/>
    <w:rsid w:val="00540A63"/>
    <w:rsid w:val="00540E20"/>
    <w:rsid w:val="00541035"/>
    <w:rsid w:val="005412F7"/>
    <w:rsid w:val="005414A1"/>
    <w:rsid w:val="00541719"/>
    <w:rsid w:val="00541930"/>
    <w:rsid w:val="0054198A"/>
    <w:rsid w:val="005419D8"/>
    <w:rsid w:val="00541D3D"/>
    <w:rsid w:val="0054365B"/>
    <w:rsid w:val="005440EB"/>
    <w:rsid w:val="005447AA"/>
    <w:rsid w:val="00544909"/>
    <w:rsid w:val="0054490B"/>
    <w:rsid w:val="00544B33"/>
    <w:rsid w:val="00544F61"/>
    <w:rsid w:val="0054554B"/>
    <w:rsid w:val="005458FC"/>
    <w:rsid w:val="00545A45"/>
    <w:rsid w:val="00546297"/>
    <w:rsid w:val="00546760"/>
    <w:rsid w:val="00546B13"/>
    <w:rsid w:val="00546D62"/>
    <w:rsid w:val="00547161"/>
    <w:rsid w:val="005478E7"/>
    <w:rsid w:val="00547B81"/>
    <w:rsid w:val="00547E61"/>
    <w:rsid w:val="0055069A"/>
    <w:rsid w:val="00550C99"/>
    <w:rsid w:val="00550D05"/>
    <w:rsid w:val="00550E1C"/>
    <w:rsid w:val="0055107B"/>
    <w:rsid w:val="0055121F"/>
    <w:rsid w:val="005513BC"/>
    <w:rsid w:val="0055145B"/>
    <w:rsid w:val="0055148C"/>
    <w:rsid w:val="005515E4"/>
    <w:rsid w:val="00551A2E"/>
    <w:rsid w:val="00551FB8"/>
    <w:rsid w:val="00552688"/>
    <w:rsid w:val="0055303F"/>
    <w:rsid w:val="00553179"/>
    <w:rsid w:val="00553413"/>
    <w:rsid w:val="0055367C"/>
    <w:rsid w:val="00553774"/>
    <w:rsid w:val="00554046"/>
    <w:rsid w:val="005540CA"/>
    <w:rsid w:val="0055425F"/>
    <w:rsid w:val="0055438E"/>
    <w:rsid w:val="00555025"/>
    <w:rsid w:val="0055580D"/>
    <w:rsid w:val="005558CE"/>
    <w:rsid w:val="005564DE"/>
    <w:rsid w:val="00556A66"/>
    <w:rsid w:val="005573A0"/>
    <w:rsid w:val="0056006F"/>
    <w:rsid w:val="00560954"/>
    <w:rsid w:val="00560F53"/>
    <w:rsid w:val="005618BF"/>
    <w:rsid w:val="00562A92"/>
    <w:rsid w:val="00562C06"/>
    <w:rsid w:val="00563C31"/>
    <w:rsid w:val="00563C65"/>
    <w:rsid w:val="00563EE4"/>
    <w:rsid w:val="00563F55"/>
    <w:rsid w:val="00564143"/>
    <w:rsid w:val="00564445"/>
    <w:rsid w:val="00564ADB"/>
    <w:rsid w:val="00564AFD"/>
    <w:rsid w:val="00565524"/>
    <w:rsid w:val="0056581A"/>
    <w:rsid w:val="005661BF"/>
    <w:rsid w:val="005662BE"/>
    <w:rsid w:val="0056654C"/>
    <w:rsid w:val="00566C36"/>
    <w:rsid w:val="00566E1D"/>
    <w:rsid w:val="00567158"/>
    <w:rsid w:val="005709DA"/>
    <w:rsid w:val="00571461"/>
    <w:rsid w:val="00571486"/>
    <w:rsid w:val="00571551"/>
    <w:rsid w:val="00572120"/>
    <w:rsid w:val="0057215E"/>
    <w:rsid w:val="00572634"/>
    <w:rsid w:val="00572D74"/>
    <w:rsid w:val="00572E89"/>
    <w:rsid w:val="005738C7"/>
    <w:rsid w:val="00574034"/>
    <w:rsid w:val="00574184"/>
    <w:rsid w:val="00574298"/>
    <w:rsid w:val="00574C33"/>
    <w:rsid w:val="00575692"/>
    <w:rsid w:val="00575944"/>
    <w:rsid w:val="005759DA"/>
    <w:rsid w:val="005765AC"/>
    <w:rsid w:val="00576B97"/>
    <w:rsid w:val="005774B9"/>
    <w:rsid w:val="00580193"/>
    <w:rsid w:val="00580469"/>
    <w:rsid w:val="00580E79"/>
    <w:rsid w:val="00580FE4"/>
    <w:rsid w:val="00581B25"/>
    <w:rsid w:val="00582182"/>
    <w:rsid w:val="005828A9"/>
    <w:rsid w:val="00582E1A"/>
    <w:rsid w:val="005832D4"/>
    <w:rsid w:val="0058369E"/>
    <w:rsid w:val="00583EA6"/>
    <w:rsid w:val="00584B0A"/>
    <w:rsid w:val="00584B66"/>
    <w:rsid w:val="00585459"/>
    <w:rsid w:val="00585D1D"/>
    <w:rsid w:val="00586217"/>
    <w:rsid w:val="00586ED0"/>
    <w:rsid w:val="005870BD"/>
    <w:rsid w:val="0058740E"/>
    <w:rsid w:val="0058743B"/>
    <w:rsid w:val="00587A81"/>
    <w:rsid w:val="0059035D"/>
    <w:rsid w:val="005904B0"/>
    <w:rsid w:val="005907F1"/>
    <w:rsid w:val="00590B11"/>
    <w:rsid w:val="00591083"/>
    <w:rsid w:val="005911B0"/>
    <w:rsid w:val="0059166A"/>
    <w:rsid w:val="00591750"/>
    <w:rsid w:val="00591A80"/>
    <w:rsid w:val="00591BD6"/>
    <w:rsid w:val="00591D0A"/>
    <w:rsid w:val="005925E5"/>
    <w:rsid w:val="00592EF6"/>
    <w:rsid w:val="00593314"/>
    <w:rsid w:val="005933E5"/>
    <w:rsid w:val="0059388B"/>
    <w:rsid w:val="00593B04"/>
    <w:rsid w:val="00593C67"/>
    <w:rsid w:val="00594112"/>
    <w:rsid w:val="0059413C"/>
    <w:rsid w:val="00594496"/>
    <w:rsid w:val="0059464B"/>
    <w:rsid w:val="00594ADC"/>
    <w:rsid w:val="00594E58"/>
    <w:rsid w:val="00596DAA"/>
    <w:rsid w:val="00597073"/>
    <w:rsid w:val="00597302"/>
    <w:rsid w:val="005973EB"/>
    <w:rsid w:val="00597BFD"/>
    <w:rsid w:val="005A14DA"/>
    <w:rsid w:val="005A25AB"/>
    <w:rsid w:val="005A31F0"/>
    <w:rsid w:val="005A39A1"/>
    <w:rsid w:val="005A3A77"/>
    <w:rsid w:val="005A3D1C"/>
    <w:rsid w:val="005A4C7D"/>
    <w:rsid w:val="005A5E08"/>
    <w:rsid w:val="005A60E6"/>
    <w:rsid w:val="005A6381"/>
    <w:rsid w:val="005A6855"/>
    <w:rsid w:val="005A6DF2"/>
    <w:rsid w:val="005A6E45"/>
    <w:rsid w:val="005A70B4"/>
    <w:rsid w:val="005A722E"/>
    <w:rsid w:val="005A72E5"/>
    <w:rsid w:val="005A75F3"/>
    <w:rsid w:val="005A7648"/>
    <w:rsid w:val="005A7F65"/>
    <w:rsid w:val="005B0256"/>
    <w:rsid w:val="005B0402"/>
    <w:rsid w:val="005B07A2"/>
    <w:rsid w:val="005B080D"/>
    <w:rsid w:val="005B0A33"/>
    <w:rsid w:val="005B0D84"/>
    <w:rsid w:val="005B1192"/>
    <w:rsid w:val="005B1F38"/>
    <w:rsid w:val="005B2523"/>
    <w:rsid w:val="005B28C7"/>
    <w:rsid w:val="005B2C71"/>
    <w:rsid w:val="005B32B7"/>
    <w:rsid w:val="005B396F"/>
    <w:rsid w:val="005B3B86"/>
    <w:rsid w:val="005B41D5"/>
    <w:rsid w:val="005B4208"/>
    <w:rsid w:val="005B5554"/>
    <w:rsid w:val="005B6169"/>
    <w:rsid w:val="005B7464"/>
    <w:rsid w:val="005B765F"/>
    <w:rsid w:val="005B77C6"/>
    <w:rsid w:val="005B7913"/>
    <w:rsid w:val="005C0315"/>
    <w:rsid w:val="005C07D5"/>
    <w:rsid w:val="005C092E"/>
    <w:rsid w:val="005C09A2"/>
    <w:rsid w:val="005C11F2"/>
    <w:rsid w:val="005C1928"/>
    <w:rsid w:val="005C1E55"/>
    <w:rsid w:val="005C21ED"/>
    <w:rsid w:val="005C3056"/>
    <w:rsid w:val="005C3117"/>
    <w:rsid w:val="005C343B"/>
    <w:rsid w:val="005C34A1"/>
    <w:rsid w:val="005C34BB"/>
    <w:rsid w:val="005C468A"/>
    <w:rsid w:val="005C48FB"/>
    <w:rsid w:val="005C4A29"/>
    <w:rsid w:val="005C4A58"/>
    <w:rsid w:val="005C5364"/>
    <w:rsid w:val="005C568A"/>
    <w:rsid w:val="005C599E"/>
    <w:rsid w:val="005C59B4"/>
    <w:rsid w:val="005C5F09"/>
    <w:rsid w:val="005C64EB"/>
    <w:rsid w:val="005C6618"/>
    <w:rsid w:val="005C676F"/>
    <w:rsid w:val="005C67A5"/>
    <w:rsid w:val="005C688C"/>
    <w:rsid w:val="005C6E3E"/>
    <w:rsid w:val="005C6E4B"/>
    <w:rsid w:val="005C7131"/>
    <w:rsid w:val="005C7851"/>
    <w:rsid w:val="005C7D2D"/>
    <w:rsid w:val="005C7D3A"/>
    <w:rsid w:val="005D0A7C"/>
    <w:rsid w:val="005D127D"/>
    <w:rsid w:val="005D1571"/>
    <w:rsid w:val="005D1BA0"/>
    <w:rsid w:val="005D27D3"/>
    <w:rsid w:val="005D29BE"/>
    <w:rsid w:val="005D2A18"/>
    <w:rsid w:val="005D2B82"/>
    <w:rsid w:val="005D2BB3"/>
    <w:rsid w:val="005D2C9D"/>
    <w:rsid w:val="005D36BB"/>
    <w:rsid w:val="005D402B"/>
    <w:rsid w:val="005D40B2"/>
    <w:rsid w:val="005D4487"/>
    <w:rsid w:val="005D44B9"/>
    <w:rsid w:val="005D44CE"/>
    <w:rsid w:val="005D4537"/>
    <w:rsid w:val="005D47C0"/>
    <w:rsid w:val="005D4D4B"/>
    <w:rsid w:val="005D5AC1"/>
    <w:rsid w:val="005D5C23"/>
    <w:rsid w:val="005D6B55"/>
    <w:rsid w:val="005D6BF8"/>
    <w:rsid w:val="005D72F0"/>
    <w:rsid w:val="005D73B8"/>
    <w:rsid w:val="005E04C0"/>
    <w:rsid w:val="005E0C43"/>
    <w:rsid w:val="005E0DC6"/>
    <w:rsid w:val="005E114C"/>
    <w:rsid w:val="005E12F4"/>
    <w:rsid w:val="005E17B2"/>
    <w:rsid w:val="005E1C72"/>
    <w:rsid w:val="005E1FF9"/>
    <w:rsid w:val="005E2A3E"/>
    <w:rsid w:val="005E4F77"/>
    <w:rsid w:val="005E5D98"/>
    <w:rsid w:val="005E5EA2"/>
    <w:rsid w:val="005E5F60"/>
    <w:rsid w:val="005E633D"/>
    <w:rsid w:val="005E6DAE"/>
    <w:rsid w:val="005E6E47"/>
    <w:rsid w:val="005E7220"/>
    <w:rsid w:val="005E734A"/>
    <w:rsid w:val="005E7BA4"/>
    <w:rsid w:val="005F0A0C"/>
    <w:rsid w:val="005F256D"/>
    <w:rsid w:val="005F2905"/>
    <w:rsid w:val="005F2EC1"/>
    <w:rsid w:val="005F2EC4"/>
    <w:rsid w:val="005F37D6"/>
    <w:rsid w:val="005F3E45"/>
    <w:rsid w:val="005F40FA"/>
    <w:rsid w:val="005F4158"/>
    <w:rsid w:val="005F4CA4"/>
    <w:rsid w:val="005F4D9C"/>
    <w:rsid w:val="005F5025"/>
    <w:rsid w:val="005F52FF"/>
    <w:rsid w:val="005F59A8"/>
    <w:rsid w:val="005F5F61"/>
    <w:rsid w:val="005F6340"/>
    <w:rsid w:val="005F640D"/>
    <w:rsid w:val="005F6907"/>
    <w:rsid w:val="005F6A6F"/>
    <w:rsid w:val="005F79D3"/>
    <w:rsid w:val="005F7DD1"/>
    <w:rsid w:val="005F7E37"/>
    <w:rsid w:val="005F7E86"/>
    <w:rsid w:val="006005DB"/>
    <w:rsid w:val="006006AE"/>
    <w:rsid w:val="00600F31"/>
    <w:rsid w:val="006013CD"/>
    <w:rsid w:val="00601852"/>
    <w:rsid w:val="006018A3"/>
    <w:rsid w:val="0060208F"/>
    <w:rsid w:val="00602192"/>
    <w:rsid w:val="006022BA"/>
    <w:rsid w:val="0060297F"/>
    <w:rsid w:val="00602DC4"/>
    <w:rsid w:val="00603172"/>
    <w:rsid w:val="00603E10"/>
    <w:rsid w:val="00603FD5"/>
    <w:rsid w:val="00604332"/>
    <w:rsid w:val="00604432"/>
    <w:rsid w:val="00604753"/>
    <w:rsid w:val="00604B13"/>
    <w:rsid w:val="00605001"/>
    <w:rsid w:val="006050C2"/>
    <w:rsid w:val="00605260"/>
    <w:rsid w:val="00605386"/>
    <w:rsid w:val="006059CF"/>
    <w:rsid w:val="00606374"/>
    <w:rsid w:val="00606520"/>
    <w:rsid w:val="00606703"/>
    <w:rsid w:val="00607128"/>
    <w:rsid w:val="00607322"/>
    <w:rsid w:val="0061040B"/>
    <w:rsid w:val="006107F3"/>
    <w:rsid w:val="00611DC0"/>
    <w:rsid w:val="00612A6B"/>
    <w:rsid w:val="00613929"/>
    <w:rsid w:val="00613A37"/>
    <w:rsid w:val="00613D0C"/>
    <w:rsid w:val="00613E69"/>
    <w:rsid w:val="00614C8E"/>
    <w:rsid w:val="00614E5F"/>
    <w:rsid w:val="0061565C"/>
    <w:rsid w:val="00615D94"/>
    <w:rsid w:val="006161F3"/>
    <w:rsid w:val="006166C0"/>
    <w:rsid w:val="0061690C"/>
    <w:rsid w:val="00616DC8"/>
    <w:rsid w:val="0061711D"/>
    <w:rsid w:val="0061762D"/>
    <w:rsid w:val="00617B3F"/>
    <w:rsid w:val="00617B7E"/>
    <w:rsid w:val="006203BF"/>
    <w:rsid w:val="0062103A"/>
    <w:rsid w:val="006215FF"/>
    <w:rsid w:val="00621855"/>
    <w:rsid w:val="006219BF"/>
    <w:rsid w:val="00622688"/>
    <w:rsid w:val="00622FB2"/>
    <w:rsid w:val="006234C7"/>
    <w:rsid w:val="00623848"/>
    <w:rsid w:val="00623ED9"/>
    <w:rsid w:val="00624A41"/>
    <w:rsid w:val="00624B04"/>
    <w:rsid w:val="00624D44"/>
    <w:rsid w:val="006250AC"/>
    <w:rsid w:val="00625BB7"/>
    <w:rsid w:val="00625FFC"/>
    <w:rsid w:val="00626179"/>
    <w:rsid w:val="0062641F"/>
    <w:rsid w:val="00626A32"/>
    <w:rsid w:val="00626CA8"/>
    <w:rsid w:val="00626CC9"/>
    <w:rsid w:val="00626F6D"/>
    <w:rsid w:val="00626FE1"/>
    <w:rsid w:val="00627593"/>
    <w:rsid w:val="00630DA9"/>
    <w:rsid w:val="00631841"/>
    <w:rsid w:val="00632270"/>
    <w:rsid w:val="006329E2"/>
    <w:rsid w:val="00632ADD"/>
    <w:rsid w:val="00632DAC"/>
    <w:rsid w:val="0063305C"/>
    <w:rsid w:val="006334BE"/>
    <w:rsid w:val="006337BA"/>
    <w:rsid w:val="006339C7"/>
    <w:rsid w:val="00633E5C"/>
    <w:rsid w:val="00634501"/>
    <w:rsid w:val="006349B1"/>
    <w:rsid w:val="00634AB3"/>
    <w:rsid w:val="00634C33"/>
    <w:rsid w:val="00634EF9"/>
    <w:rsid w:val="0063545B"/>
    <w:rsid w:val="00635863"/>
    <w:rsid w:val="00635B79"/>
    <w:rsid w:val="0063601C"/>
    <w:rsid w:val="006373F2"/>
    <w:rsid w:val="0063760B"/>
    <w:rsid w:val="00637859"/>
    <w:rsid w:val="006378D2"/>
    <w:rsid w:val="00637A35"/>
    <w:rsid w:val="0064009D"/>
    <w:rsid w:val="006400CB"/>
    <w:rsid w:val="00640ED5"/>
    <w:rsid w:val="0064128C"/>
    <w:rsid w:val="00641549"/>
    <w:rsid w:val="00641F45"/>
    <w:rsid w:val="00642051"/>
    <w:rsid w:val="00642A98"/>
    <w:rsid w:val="00642D9E"/>
    <w:rsid w:val="00642E59"/>
    <w:rsid w:val="00643160"/>
    <w:rsid w:val="006431C2"/>
    <w:rsid w:val="00643268"/>
    <w:rsid w:val="00643502"/>
    <w:rsid w:val="0064398F"/>
    <w:rsid w:val="00644A3F"/>
    <w:rsid w:val="00644D38"/>
    <w:rsid w:val="0064575C"/>
    <w:rsid w:val="00646A9C"/>
    <w:rsid w:val="00647349"/>
    <w:rsid w:val="006474DE"/>
    <w:rsid w:val="00650092"/>
    <w:rsid w:val="00650180"/>
    <w:rsid w:val="00650AD0"/>
    <w:rsid w:val="00650D18"/>
    <w:rsid w:val="00651187"/>
    <w:rsid w:val="0065154D"/>
    <w:rsid w:val="0065198B"/>
    <w:rsid w:val="006521B2"/>
    <w:rsid w:val="0065244C"/>
    <w:rsid w:val="0065277C"/>
    <w:rsid w:val="00652D7E"/>
    <w:rsid w:val="00652E92"/>
    <w:rsid w:val="00652EE7"/>
    <w:rsid w:val="006532AE"/>
    <w:rsid w:val="006533BC"/>
    <w:rsid w:val="006535F8"/>
    <w:rsid w:val="0065398E"/>
    <w:rsid w:val="006539AA"/>
    <w:rsid w:val="00653F7C"/>
    <w:rsid w:val="006546F3"/>
    <w:rsid w:val="006547A4"/>
    <w:rsid w:val="00654B28"/>
    <w:rsid w:val="00654CCD"/>
    <w:rsid w:val="00655693"/>
    <w:rsid w:val="00655B8C"/>
    <w:rsid w:val="00655E4E"/>
    <w:rsid w:val="00655EA0"/>
    <w:rsid w:val="0065645A"/>
    <w:rsid w:val="006567E8"/>
    <w:rsid w:val="00656996"/>
    <w:rsid w:val="00656EAF"/>
    <w:rsid w:val="00657291"/>
    <w:rsid w:val="0065773A"/>
    <w:rsid w:val="006579D2"/>
    <w:rsid w:val="00657B5D"/>
    <w:rsid w:val="00660A65"/>
    <w:rsid w:val="00660A6D"/>
    <w:rsid w:val="00660F72"/>
    <w:rsid w:val="00661248"/>
    <w:rsid w:val="0066174B"/>
    <w:rsid w:val="00661D8D"/>
    <w:rsid w:val="006620D3"/>
    <w:rsid w:val="006620FF"/>
    <w:rsid w:val="006625EC"/>
    <w:rsid w:val="00662675"/>
    <w:rsid w:val="006628D3"/>
    <w:rsid w:val="00662A3D"/>
    <w:rsid w:val="00662F32"/>
    <w:rsid w:val="006635C4"/>
    <w:rsid w:val="00663B6A"/>
    <w:rsid w:val="00664541"/>
    <w:rsid w:val="006645A1"/>
    <w:rsid w:val="006654CB"/>
    <w:rsid w:val="006664AC"/>
    <w:rsid w:val="006664F7"/>
    <w:rsid w:val="006668ED"/>
    <w:rsid w:val="00666BE6"/>
    <w:rsid w:val="0066748E"/>
    <w:rsid w:val="00667930"/>
    <w:rsid w:val="00667C31"/>
    <w:rsid w:val="00670356"/>
    <w:rsid w:val="00670DB6"/>
    <w:rsid w:val="00670FFB"/>
    <w:rsid w:val="00671454"/>
    <w:rsid w:val="00671A72"/>
    <w:rsid w:val="00672BFB"/>
    <w:rsid w:val="00672E08"/>
    <w:rsid w:val="0067332F"/>
    <w:rsid w:val="006737FB"/>
    <w:rsid w:val="00673BB0"/>
    <w:rsid w:val="0067466B"/>
    <w:rsid w:val="00674E2C"/>
    <w:rsid w:val="00674F83"/>
    <w:rsid w:val="006756B2"/>
    <w:rsid w:val="006759E4"/>
    <w:rsid w:val="00675F54"/>
    <w:rsid w:val="00676213"/>
    <w:rsid w:val="00677049"/>
    <w:rsid w:val="006770A8"/>
    <w:rsid w:val="00677557"/>
    <w:rsid w:val="00677922"/>
    <w:rsid w:val="00677F67"/>
    <w:rsid w:val="00681899"/>
    <w:rsid w:val="00681F30"/>
    <w:rsid w:val="006822B2"/>
    <w:rsid w:val="00682699"/>
    <w:rsid w:val="00682B63"/>
    <w:rsid w:val="006845E8"/>
    <w:rsid w:val="00684A6F"/>
    <w:rsid w:val="00684AB8"/>
    <w:rsid w:val="00684F84"/>
    <w:rsid w:val="006856CD"/>
    <w:rsid w:val="00685CE9"/>
    <w:rsid w:val="00686515"/>
    <w:rsid w:val="00686BA0"/>
    <w:rsid w:val="00686D56"/>
    <w:rsid w:val="0068724F"/>
    <w:rsid w:val="0068782C"/>
    <w:rsid w:val="006878CF"/>
    <w:rsid w:val="00687912"/>
    <w:rsid w:val="00687AE7"/>
    <w:rsid w:val="00687B18"/>
    <w:rsid w:val="00687FF2"/>
    <w:rsid w:val="006903B8"/>
    <w:rsid w:val="00690B4F"/>
    <w:rsid w:val="00691438"/>
    <w:rsid w:val="00691A08"/>
    <w:rsid w:val="00691DD1"/>
    <w:rsid w:val="00692272"/>
    <w:rsid w:val="006923F3"/>
    <w:rsid w:val="00692867"/>
    <w:rsid w:val="0069289B"/>
    <w:rsid w:val="00693173"/>
    <w:rsid w:val="00693460"/>
    <w:rsid w:val="006934AD"/>
    <w:rsid w:val="00694535"/>
    <w:rsid w:val="006947EA"/>
    <w:rsid w:val="006948D9"/>
    <w:rsid w:val="006951BE"/>
    <w:rsid w:val="00695B11"/>
    <w:rsid w:val="0069602B"/>
    <w:rsid w:val="0069621B"/>
    <w:rsid w:val="006964E8"/>
    <w:rsid w:val="0069677C"/>
    <w:rsid w:val="00696923"/>
    <w:rsid w:val="00696A29"/>
    <w:rsid w:val="00696F48"/>
    <w:rsid w:val="0069706D"/>
    <w:rsid w:val="006974A2"/>
    <w:rsid w:val="006974FF"/>
    <w:rsid w:val="006976A8"/>
    <w:rsid w:val="006A00B4"/>
    <w:rsid w:val="006A0662"/>
    <w:rsid w:val="006A0E2F"/>
    <w:rsid w:val="006A1988"/>
    <w:rsid w:val="006A1A28"/>
    <w:rsid w:val="006A1DEF"/>
    <w:rsid w:val="006A23B9"/>
    <w:rsid w:val="006A2963"/>
    <w:rsid w:val="006A2C3A"/>
    <w:rsid w:val="006A2F22"/>
    <w:rsid w:val="006A3406"/>
    <w:rsid w:val="006A34C5"/>
    <w:rsid w:val="006A36FD"/>
    <w:rsid w:val="006A48A7"/>
    <w:rsid w:val="006A48D5"/>
    <w:rsid w:val="006A490B"/>
    <w:rsid w:val="006A4950"/>
    <w:rsid w:val="006A4A8B"/>
    <w:rsid w:val="006A5A2E"/>
    <w:rsid w:val="006A5AED"/>
    <w:rsid w:val="006A5BD2"/>
    <w:rsid w:val="006A5C22"/>
    <w:rsid w:val="006A5D1B"/>
    <w:rsid w:val="006A5D21"/>
    <w:rsid w:val="006A6451"/>
    <w:rsid w:val="006A68EC"/>
    <w:rsid w:val="006A71F1"/>
    <w:rsid w:val="006A740C"/>
    <w:rsid w:val="006A7441"/>
    <w:rsid w:val="006A7459"/>
    <w:rsid w:val="006A7995"/>
    <w:rsid w:val="006A7DA7"/>
    <w:rsid w:val="006B0228"/>
    <w:rsid w:val="006B05D7"/>
    <w:rsid w:val="006B062A"/>
    <w:rsid w:val="006B09B6"/>
    <w:rsid w:val="006B0D24"/>
    <w:rsid w:val="006B13DD"/>
    <w:rsid w:val="006B147B"/>
    <w:rsid w:val="006B2360"/>
    <w:rsid w:val="006B2644"/>
    <w:rsid w:val="006B2C5E"/>
    <w:rsid w:val="006B2D2B"/>
    <w:rsid w:val="006B3347"/>
    <w:rsid w:val="006B337F"/>
    <w:rsid w:val="006B37DF"/>
    <w:rsid w:val="006B385E"/>
    <w:rsid w:val="006B3F2E"/>
    <w:rsid w:val="006B47C4"/>
    <w:rsid w:val="006B4933"/>
    <w:rsid w:val="006B566F"/>
    <w:rsid w:val="006B5896"/>
    <w:rsid w:val="006B593C"/>
    <w:rsid w:val="006B5B64"/>
    <w:rsid w:val="006B7808"/>
    <w:rsid w:val="006B783C"/>
    <w:rsid w:val="006B7A29"/>
    <w:rsid w:val="006B7B3D"/>
    <w:rsid w:val="006B7B52"/>
    <w:rsid w:val="006C002E"/>
    <w:rsid w:val="006C012E"/>
    <w:rsid w:val="006C04DD"/>
    <w:rsid w:val="006C1005"/>
    <w:rsid w:val="006C1DF8"/>
    <w:rsid w:val="006C242B"/>
    <w:rsid w:val="006C267B"/>
    <w:rsid w:val="006C2BC4"/>
    <w:rsid w:val="006C2F73"/>
    <w:rsid w:val="006C36ED"/>
    <w:rsid w:val="006C3C0C"/>
    <w:rsid w:val="006C3E40"/>
    <w:rsid w:val="006C459C"/>
    <w:rsid w:val="006C46FE"/>
    <w:rsid w:val="006C4937"/>
    <w:rsid w:val="006C4AF4"/>
    <w:rsid w:val="006C4EB8"/>
    <w:rsid w:val="006C5590"/>
    <w:rsid w:val="006C58D1"/>
    <w:rsid w:val="006C5D6E"/>
    <w:rsid w:val="006C654E"/>
    <w:rsid w:val="006C659F"/>
    <w:rsid w:val="006C712A"/>
    <w:rsid w:val="006C73AD"/>
    <w:rsid w:val="006C76CB"/>
    <w:rsid w:val="006C7C40"/>
    <w:rsid w:val="006C7E43"/>
    <w:rsid w:val="006D0037"/>
    <w:rsid w:val="006D0428"/>
    <w:rsid w:val="006D0693"/>
    <w:rsid w:val="006D089A"/>
    <w:rsid w:val="006D0C5F"/>
    <w:rsid w:val="006D1026"/>
    <w:rsid w:val="006D1487"/>
    <w:rsid w:val="006D1974"/>
    <w:rsid w:val="006D2FF4"/>
    <w:rsid w:val="006D33FB"/>
    <w:rsid w:val="006D3A47"/>
    <w:rsid w:val="006D3ACF"/>
    <w:rsid w:val="006D3F2F"/>
    <w:rsid w:val="006D49BD"/>
    <w:rsid w:val="006D5135"/>
    <w:rsid w:val="006D5921"/>
    <w:rsid w:val="006D5EF9"/>
    <w:rsid w:val="006D61EF"/>
    <w:rsid w:val="006D6220"/>
    <w:rsid w:val="006D66CF"/>
    <w:rsid w:val="006D6BA5"/>
    <w:rsid w:val="006D6F82"/>
    <w:rsid w:val="006D7028"/>
    <w:rsid w:val="006D77A8"/>
    <w:rsid w:val="006D7944"/>
    <w:rsid w:val="006E007B"/>
    <w:rsid w:val="006E00F4"/>
    <w:rsid w:val="006E0AA9"/>
    <w:rsid w:val="006E0E38"/>
    <w:rsid w:val="006E12D6"/>
    <w:rsid w:val="006E13F0"/>
    <w:rsid w:val="006E1730"/>
    <w:rsid w:val="006E1BD4"/>
    <w:rsid w:val="006E210A"/>
    <w:rsid w:val="006E3102"/>
    <w:rsid w:val="006E3536"/>
    <w:rsid w:val="006E3C50"/>
    <w:rsid w:val="006E4815"/>
    <w:rsid w:val="006E4879"/>
    <w:rsid w:val="006E4EEA"/>
    <w:rsid w:val="006E5356"/>
    <w:rsid w:val="006E59E6"/>
    <w:rsid w:val="006E5BE6"/>
    <w:rsid w:val="006E6081"/>
    <w:rsid w:val="006E6D88"/>
    <w:rsid w:val="006E6F6C"/>
    <w:rsid w:val="006E745C"/>
    <w:rsid w:val="006E78C1"/>
    <w:rsid w:val="006F007C"/>
    <w:rsid w:val="006F03A2"/>
    <w:rsid w:val="006F0469"/>
    <w:rsid w:val="006F0974"/>
    <w:rsid w:val="006F0E7B"/>
    <w:rsid w:val="006F105F"/>
    <w:rsid w:val="006F1113"/>
    <w:rsid w:val="006F1313"/>
    <w:rsid w:val="006F147B"/>
    <w:rsid w:val="006F1601"/>
    <w:rsid w:val="006F1AE9"/>
    <w:rsid w:val="006F1AF6"/>
    <w:rsid w:val="006F1D27"/>
    <w:rsid w:val="006F1EB5"/>
    <w:rsid w:val="006F1EEF"/>
    <w:rsid w:val="006F2215"/>
    <w:rsid w:val="006F26DC"/>
    <w:rsid w:val="006F2816"/>
    <w:rsid w:val="006F2A04"/>
    <w:rsid w:val="006F305A"/>
    <w:rsid w:val="006F3099"/>
    <w:rsid w:val="006F50F3"/>
    <w:rsid w:val="006F5FA1"/>
    <w:rsid w:val="006F60A5"/>
    <w:rsid w:val="006F6262"/>
    <w:rsid w:val="006F6708"/>
    <w:rsid w:val="006F6762"/>
    <w:rsid w:val="006F69B5"/>
    <w:rsid w:val="006F6CE3"/>
    <w:rsid w:val="006F6F6A"/>
    <w:rsid w:val="006F779E"/>
    <w:rsid w:val="006F7CE9"/>
    <w:rsid w:val="00700058"/>
    <w:rsid w:val="0070023C"/>
    <w:rsid w:val="00700C23"/>
    <w:rsid w:val="00700C86"/>
    <w:rsid w:val="00700D80"/>
    <w:rsid w:val="007017EC"/>
    <w:rsid w:val="007020EF"/>
    <w:rsid w:val="00702326"/>
    <w:rsid w:val="00702540"/>
    <w:rsid w:val="007034EE"/>
    <w:rsid w:val="00703A12"/>
    <w:rsid w:val="00703C3F"/>
    <w:rsid w:val="00703F98"/>
    <w:rsid w:val="007045C7"/>
    <w:rsid w:val="00704A58"/>
    <w:rsid w:val="00704CDE"/>
    <w:rsid w:val="007052DC"/>
    <w:rsid w:val="007058D1"/>
    <w:rsid w:val="00705E91"/>
    <w:rsid w:val="0070639E"/>
    <w:rsid w:val="007070A0"/>
    <w:rsid w:val="007073E9"/>
    <w:rsid w:val="00707651"/>
    <w:rsid w:val="00707F78"/>
    <w:rsid w:val="007106F3"/>
    <w:rsid w:val="00712B4F"/>
    <w:rsid w:val="00712C62"/>
    <w:rsid w:val="00713078"/>
    <w:rsid w:val="0071308F"/>
    <w:rsid w:val="00713883"/>
    <w:rsid w:val="00713B8B"/>
    <w:rsid w:val="00713C7D"/>
    <w:rsid w:val="007142A5"/>
    <w:rsid w:val="0071431B"/>
    <w:rsid w:val="00714488"/>
    <w:rsid w:val="007155BF"/>
    <w:rsid w:val="0071577F"/>
    <w:rsid w:val="00715A3B"/>
    <w:rsid w:val="00715BC9"/>
    <w:rsid w:val="00716D64"/>
    <w:rsid w:val="0071706F"/>
    <w:rsid w:val="00717C50"/>
    <w:rsid w:val="007200BE"/>
    <w:rsid w:val="0072050C"/>
    <w:rsid w:val="00720761"/>
    <w:rsid w:val="00720F38"/>
    <w:rsid w:val="00720F7A"/>
    <w:rsid w:val="00721124"/>
    <w:rsid w:val="00721279"/>
    <w:rsid w:val="00721C37"/>
    <w:rsid w:val="00721CD5"/>
    <w:rsid w:val="00721F1D"/>
    <w:rsid w:val="00722437"/>
    <w:rsid w:val="00722D0D"/>
    <w:rsid w:val="0072310A"/>
    <w:rsid w:val="007246ED"/>
    <w:rsid w:val="00725A76"/>
    <w:rsid w:val="00726AC6"/>
    <w:rsid w:val="0072717E"/>
    <w:rsid w:val="00727271"/>
    <w:rsid w:val="00727681"/>
    <w:rsid w:val="007307D8"/>
    <w:rsid w:val="00731265"/>
    <w:rsid w:val="00731FB7"/>
    <w:rsid w:val="007325D0"/>
    <w:rsid w:val="00732800"/>
    <w:rsid w:val="00732896"/>
    <w:rsid w:val="00732F36"/>
    <w:rsid w:val="00732FB8"/>
    <w:rsid w:val="00732FBE"/>
    <w:rsid w:val="00733629"/>
    <w:rsid w:val="00733AD5"/>
    <w:rsid w:val="00733CF2"/>
    <w:rsid w:val="007340FF"/>
    <w:rsid w:val="007348A3"/>
    <w:rsid w:val="00734963"/>
    <w:rsid w:val="00734976"/>
    <w:rsid w:val="00735328"/>
    <w:rsid w:val="0073561A"/>
    <w:rsid w:val="007366DF"/>
    <w:rsid w:val="007373EA"/>
    <w:rsid w:val="00737524"/>
    <w:rsid w:val="007379E9"/>
    <w:rsid w:val="00737D49"/>
    <w:rsid w:val="00737ED5"/>
    <w:rsid w:val="00740D3D"/>
    <w:rsid w:val="0074106D"/>
    <w:rsid w:val="00741511"/>
    <w:rsid w:val="0074201B"/>
    <w:rsid w:val="00742580"/>
    <w:rsid w:val="00742B38"/>
    <w:rsid w:val="00742E4F"/>
    <w:rsid w:val="00743729"/>
    <w:rsid w:val="0074388B"/>
    <w:rsid w:val="00743C52"/>
    <w:rsid w:val="00744DFF"/>
    <w:rsid w:val="00744E5D"/>
    <w:rsid w:val="007455BC"/>
    <w:rsid w:val="007459A7"/>
    <w:rsid w:val="00745B2F"/>
    <w:rsid w:val="007460A6"/>
    <w:rsid w:val="00746686"/>
    <w:rsid w:val="00746752"/>
    <w:rsid w:val="00746C4E"/>
    <w:rsid w:val="00746C6E"/>
    <w:rsid w:val="00746C97"/>
    <w:rsid w:val="00746DC5"/>
    <w:rsid w:val="00747DCD"/>
    <w:rsid w:val="00750249"/>
    <w:rsid w:val="007502A0"/>
    <w:rsid w:val="0075099B"/>
    <w:rsid w:val="00750A37"/>
    <w:rsid w:val="00750C36"/>
    <w:rsid w:val="00750CE4"/>
    <w:rsid w:val="007510FC"/>
    <w:rsid w:val="00751264"/>
    <w:rsid w:val="007518E4"/>
    <w:rsid w:val="007522BB"/>
    <w:rsid w:val="007522C1"/>
    <w:rsid w:val="0075296B"/>
    <w:rsid w:val="00752F6E"/>
    <w:rsid w:val="00752FF2"/>
    <w:rsid w:val="00753507"/>
    <w:rsid w:val="00754768"/>
    <w:rsid w:val="007555AB"/>
    <w:rsid w:val="007556D2"/>
    <w:rsid w:val="0075634E"/>
    <w:rsid w:val="00756E84"/>
    <w:rsid w:val="00757314"/>
    <w:rsid w:val="007573A1"/>
    <w:rsid w:val="00757593"/>
    <w:rsid w:val="007575A0"/>
    <w:rsid w:val="00760505"/>
    <w:rsid w:val="00760B6D"/>
    <w:rsid w:val="007613FE"/>
    <w:rsid w:val="0076225A"/>
    <w:rsid w:val="00762878"/>
    <w:rsid w:val="007629F2"/>
    <w:rsid w:val="00762AB6"/>
    <w:rsid w:val="0076376A"/>
    <w:rsid w:val="00763AF6"/>
    <w:rsid w:val="00764525"/>
    <w:rsid w:val="00764CF8"/>
    <w:rsid w:val="00764F42"/>
    <w:rsid w:val="00765156"/>
    <w:rsid w:val="00765B1A"/>
    <w:rsid w:val="00766E47"/>
    <w:rsid w:val="0076729F"/>
    <w:rsid w:val="007672FF"/>
    <w:rsid w:val="0076740B"/>
    <w:rsid w:val="0077004C"/>
    <w:rsid w:val="007701CC"/>
    <w:rsid w:val="007709BD"/>
    <w:rsid w:val="00770AA0"/>
    <w:rsid w:val="00770C13"/>
    <w:rsid w:val="007711D6"/>
    <w:rsid w:val="0077125E"/>
    <w:rsid w:val="00771687"/>
    <w:rsid w:val="00771A6B"/>
    <w:rsid w:val="0077204F"/>
    <w:rsid w:val="007724D2"/>
    <w:rsid w:val="0077296A"/>
    <w:rsid w:val="00772D25"/>
    <w:rsid w:val="00773333"/>
    <w:rsid w:val="00773894"/>
    <w:rsid w:val="007745A3"/>
    <w:rsid w:val="00774967"/>
    <w:rsid w:val="007749E2"/>
    <w:rsid w:val="00774A29"/>
    <w:rsid w:val="00774E22"/>
    <w:rsid w:val="00775336"/>
    <w:rsid w:val="0077554E"/>
    <w:rsid w:val="0077576B"/>
    <w:rsid w:val="007762D4"/>
    <w:rsid w:val="007772C0"/>
    <w:rsid w:val="007774F4"/>
    <w:rsid w:val="0077753A"/>
    <w:rsid w:val="007776C3"/>
    <w:rsid w:val="00777C79"/>
    <w:rsid w:val="00777F32"/>
    <w:rsid w:val="00777F82"/>
    <w:rsid w:val="0078079B"/>
    <w:rsid w:val="00780897"/>
    <w:rsid w:val="00780D2F"/>
    <w:rsid w:val="007810F3"/>
    <w:rsid w:val="0078153A"/>
    <w:rsid w:val="00781801"/>
    <w:rsid w:val="00781C67"/>
    <w:rsid w:val="0078292B"/>
    <w:rsid w:val="00782AFD"/>
    <w:rsid w:val="00783644"/>
    <w:rsid w:val="00784379"/>
    <w:rsid w:val="00784EC7"/>
    <w:rsid w:val="0078552D"/>
    <w:rsid w:val="00785F84"/>
    <w:rsid w:val="007860E8"/>
    <w:rsid w:val="0078619B"/>
    <w:rsid w:val="0078668E"/>
    <w:rsid w:val="00787561"/>
    <w:rsid w:val="00787A24"/>
    <w:rsid w:val="00787DFF"/>
    <w:rsid w:val="007900DE"/>
    <w:rsid w:val="007903C0"/>
    <w:rsid w:val="00790D4E"/>
    <w:rsid w:val="00790EF9"/>
    <w:rsid w:val="00790F05"/>
    <w:rsid w:val="00791466"/>
    <w:rsid w:val="007918D5"/>
    <w:rsid w:val="00791D8B"/>
    <w:rsid w:val="00792BA6"/>
    <w:rsid w:val="0079312E"/>
    <w:rsid w:val="0079326D"/>
    <w:rsid w:val="00793E48"/>
    <w:rsid w:val="0079446B"/>
    <w:rsid w:val="007944E8"/>
    <w:rsid w:val="00794B10"/>
    <w:rsid w:val="00794E84"/>
    <w:rsid w:val="00794EF1"/>
    <w:rsid w:val="00795E01"/>
    <w:rsid w:val="00796695"/>
    <w:rsid w:val="00796A88"/>
    <w:rsid w:val="007974E4"/>
    <w:rsid w:val="007A0363"/>
    <w:rsid w:val="007A0B1D"/>
    <w:rsid w:val="007A0D7C"/>
    <w:rsid w:val="007A1107"/>
    <w:rsid w:val="007A19CD"/>
    <w:rsid w:val="007A32F2"/>
    <w:rsid w:val="007A417B"/>
    <w:rsid w:val="007A422F"/>
    <w:rsid w:val="007A4297"/>
    <w:rsid w:val="007A433C"/>
    <w:rsid w:val="007A459C"/>
    <w:rsid w:val="007A4F4C"/>
    <w:rsid w:val="007A5454"/>
    <w:rsid w:val="007A5708"/>
    <w:rsid w:val="007A58E9"/>
    <w:rsid w:val="007A5A2B"/>
    <w:rsid w:val="007A6179"/>
    <w:rsid w:val="007A6249"/>
    <w:rsid w:val="007A679A"/>
    <w:rsid w:val="007A6D04"/>
    <w:rsid w:val="007A77BD"/>
    <w:rsid w:val="007A7DB3"/>
    <w:rsid w:val="007B02AE"/>
    <w:rsid w:val="007B0CF5"/>
    <w:rsid w:val="007B102C"/>
    <w:rsid w:val="007B10B3"/>
    <w:rsid w:val="007B1355"/>
    <w:rsid w:val="007B167A"/>
    <w:rsid w:val="007B197B"/>
    <w:rsid w:val="007B1C2A"/>
    <w:rsid w:val="007B1CEE"/>
    <w:rsid w:val="007B1ECB"/>
    <w:rsid w:val="007B2125"/>
    <w:rsid w:val="007B26FD"/>
    <w:rsid w:val="007B3015"/>
    <w:rsid w:val="007B319C"/>
    <w:rsid w:val="007B325D"/>
    <w:rsid w:val="007B34D7"/>
    <w:rsid w:val="007B376E"/>
    <w:rsid w:val="007B384F"/>
    <w:rsid w:val="007B39FD"/>
    <w:rsid w:val="007B3A32"/>
    <w:rsid w:val="007B3E7D"/>
    <w:rsid w:val="007B4337"/>
    <w:rsid w:val="007B44AC"/>
    <w:rsid w:val="007B4602"/>
    <w:rsid w:val="007B470E"/>
    <w:rsid w:val="007B476E"/>
    <w:rsid w:val="007B48FB"/>
    <w:rsid w:val="007B49FD"/>
    <w:rsid w:val="007B4C1A"/>
    <w:rsid w:val="007B51C7"/>
    <w:rsid w:val="007B54CD"/>
    <w:rsid w:val="007B5724"/>
    <w:rsid w:val="007B5740"/>
    <w:rsid w:val="007B643B"/>
    <w:rsid w:val="007B6465"/>
    <w:rsid w:val="007B65A9"/>
    <w:rsid w:val="007B682D"/>
    <w:rsid w:val="007B6920"/>
    <w:rsid w:val="007B6BA0"/>
    <w:rsid w:val="007B6C0E"/>
    <w:rsid w:val="007B6FA7"/>
    <w:rsid w:val="007B7340"/>
    <w:rsid w:val="007B7DF0"/>
    <w:rsid w:val="007C06B7"/>
    <w:rsid w:val="007C0A0F"/>
    <w:rsid w:val="007C0ADF"/>
    <w:rsid w:val="007C0EC4"/>
    <w:rsid w:val="007C1628"/>
    <w:rsid w:val="007C1D63"/>
    <w:rsid w:val="007C1E47"/>
    <w:rsid w:val="007C2655"/>
    <w:rsid w:val="007C27F5"/>
    <w:rsid w:val="007C324A"/>
    <w:rsid w:val="007C3A79"/>
    <w:rsid w:val="007C432A"/>
    <w:rsid w:val="007C4E9F"/>
    <w:rsid w:val="007C4FFE"/>
    <w:rsid w:val="007C5395"/>
    <w:rsid w:val="007C5CFF"/>
    <w:rsid w:val="007C60E9"/>
    <w:rsid w:val="007C62BA"/>
    <w:rsid w:val="007C6B6B"/>
    <w:rsid w:val="007C74B9"/>
    <w:rsid w:val="007C7A96"/>
    <w:rsid w:val="007C7B7F"/>
    <w:rsid w:val="007C7F0B"/>
    <w:rsid w:val="007D05AE"/>
    <w:rsid w:val="007D07D2"/>
    <w:rsid w:val="007D0C45"/>
    <w:rsid w:val="007D1B0D"/>
    <w:rsid w:val="007D221F"/>
    <w:rsid w:val="007D26E4"/>
    <w:rsid w:val="007D2A42"/>
    <w:rsid w:val="007D2C85"/>
    <w:rsid w:val="007D2E13"/>
    <w:rsid w:val="007D30FB"/>
    <w:rsid w:val="007D32F5"/>
    <w:rsid w:val="007D383B"/>
    <w:rsid w:val="007D3C90"/>
    <w:rsid w:val="007D3FF5"/>
    <w:rsid w:val="007D419E"/>
    <w:rsid w:val="007D4E52"/>
    <w:rsid w:val="007D4EBD"/>
    <w:rsid w:val="007D5283"/>
    <w:rsid w:val="007D52FE"/>
    <w:rsid w:val="007D5537"/>
    <w:rsid w:val="007D579F"/>
    <w:rsid w:val="007D58DB"/>
    <w:rsid w:val="007D5DA1"/>
    <w:rsid w:val="007D5E60"/>
    <w:rsid w:val="007D6468"/>
    <w:rsid w:val="007D6577"/>
    <w:rsid w:val="007D70B9"/>
    <w:rsid w:val="007D7189"/>
    <w:rsid w:val="007D7978"/>
    <w:rsid w:val="007D7D1B"/>
    <w:rsid w:val="007D7E12"/>
    <w:rsid w:val="007E0134"/>
    <w:rsid w:val="007E02A7"/>
    <w:rsid w:val="007E0704"/>
    <w:rsid w:val="007E0AC6"/>
    <w:rsid w:val="007E1131"/>
    <w:rsid w:val="007E144C"/>
    <w:rsid w:val="007E1D44"/>
    <w:rsid w:val="007E2758"/>
    <w:rsid w:val="007E2BDF"/>
    <w:rsid w:val="007E2DF6"/>
    <w:rsid w:val="007E31C1"/>
    <w:rsid w:val="007E415A"/>
    <w:rsid w:val="007E424B"/>
    <w:rsid w:val="007E4285"/>
    <w:rsid w:val="007E4485"/>
    <w:rsid w:val="007E45F7"/>
    <w:rsid w:val="007E46C3"/>
    <w:rsid w:val="007E4C73"/>
    <w:rsid w:val="007E5172"/>
    <w:rsid w:val="007E578F"/>
    <w:rsid w:val="007E5E8C"/>
    <w:rsid w:val="007E6053"/>
    <w:rsid w:val="007E6145"/>
    <w:rsid w:val="007E6F67"/>
    <w:rsid w:val="007E7D2A"/>
    <w:rsid w:val="007F019A"/>
    <w:rsid w:val="007F0681"/>
    <w:rsid w:val="007F15B6"/>
    <w:rsid w:val="007F1E54"/>
    <w:rsid w:val="007F228C"/>
    <w:rsid w:val="007F2B30"/>
    <w:rsid w:val="007F2BE1"/>
    <w:rsid w:val="007F3460"/>
    <w:rsid w:val="007F350D"/>
    <w:rsid w:val="007F37BA"/>
    <w:rsid w:val="007F3C24"/>
    <w:rsid w:val="007F3CCA"/>
    <w:rsid w:val="007F3D6D"/>
    <w:rsid w:val="007F4872"/>
    <w:rsid w:val="007F49BA"/>
    <w:rsid w:val="007F4C15"/>
    <w:rsid w:val="007F4D38"/>
    <w:rsid w:val="007F5A49"/>
    <w:rsid w:val="007F5DA1"/>
    <w:rsid w:val="007F66BB"/>
    <w:rsid w:val="007F6964"/>
    <w:rsid w:val="0080071C"/>
    <w:rsid w:val="008007EE"/>
    <w:rsid w:val="008009BC"/>
    <w:rsid w:val="00801315"/>
    <w:rsid w:val="008013B6"/>
    <w:rsid w:val="0080193F"/>
    <w:rsid w:val="008024AF"/>
    <w:rsid w:val="00802F5B"/>
    <w:rsid w:val="00803358"/>
    <w:rsid w:val="0080345E"/>
    <w:rsid w:val="0080365D"/>
    <w:rsid w:val="00803B40"/>
    <w:rsid w:val="00804A5E"/>
    <w:rsid w:val="008054C3"/>
    <w:rsid w:val="00805997"/>
    <w:rsid w:val="00805E43"/>
    <w:rsid w:val="00805E9C"/>
    <w:rsid w:val="008073B3"/>
    <w:rsid w:val="0081076C"/>
    <w:rsid w:val="00810AB6"/>
    <w:rsid w:val="00810EBE"/>
    <w:rsid w:val="008119C5"/>
    <w:rsid w:val="008119E6"/>
    <w:rsid w:val="00811AE9"/>
    <w:rsid w:val="008120C7"/>
    <w:rsid w:val="00812D99"/>
    <w:rsid w:val="00812F23"/>
    <w:rsid w:val="00813111"/>
    <w:rsid w:val="00813564"/>
    <w:rsid w:val="008135DE"/>
    <w:rsid w:val="00813BD1"/>
    <w:rsid w:val="00814CDC"/>
    <w:rsid w:val="00814E1B"/>
    <w:rsid w:val="0081533C"/>
    <w:rsid w:val="008153ED"/>
    <w:rsid w:val="00815968"/>
    <w:rsid w:val="00815AF8"/>
    <w:rsid w:val="008165C6"/>
    <w:rsid w:val="00816BFD"/>
    <w:rsid w:val="00816D0E"/>
    <w:rsid w:val="00816F4F"/>
    <w:rsid w:val="00817162"/>
    <w:rsid w:val="008171B2"/>
    <w:rsid w:val="0081735D"/>
    <w:rsid w:val="0081758C"/>
    <w:rsid w:val="00817C2F"/>
    <w:rsid w:val="00817CA6"/>
    <w:rsid w:val="00817CD6"/>
    <w:rsid w:val="008200CA"/>
    <w:rsid w:val="0082116B"/>
    <w:rsid w:val="0082158F"/>
    <w:rsid w:val="008217E2"/>
    <w:rsid w:val="00821A97"/>
    <w:rsid w:val="00821B17"/>
    <w:rsid w:val="00822014"/>
    <w:rsid w:val="008223E4"/>
    <w:rsid w:val="008228AE"/>
    <w:rsid w:val="00822A01"/>
    <w:rsid w:val="00823083"/>
    <w:rsid w:val="008231DE"/>
    <w:rsid w:val="0082357B"/>
    <w:rsid w:val="00823AE9"/>
    <w:rsid w:val="00823DB3"/>
    <w:rsid w:val="008248EE"/>
    <w:rsid w:val="00825237"/>
    <w:rsid w:val="00825963"/>
    <w:rsid w:val="0082667C"/>
    <w:rsid w:val="00826D8F"/>
    <w:rsid w:val="008271A0"/>
    <w:rsid w:val="008278C7"/>
    <w:rsid w:val="00827CF8"/>
    <w:rsid w:val="00827EDA"/>
    <w:rsid w:val="0083050E"/>
    <w:rsid w:val="00830588"/>
    <w:rsid w:val="008305EA"/>
    <w:rsid w:val="008310FC"/>
    <w:rsid w:val="00831282"/>
    <w:rsid w:val="00831C8E"/>
    <w:rsid w:val="008320F6"/>
    <w:rsid w:val="008324AE"/>
    <w:rsid w:val="00832FBD"/>
    <w:rsid w:val="0083327A"/>
    <w:rsid w:val="00833E9E"/>
    <w:rsid w:val="00834D41"/>
    <w:rsid w:val="008354BD"/>
    <w:rsid w:val="00835617"/>
    <w:rsid w:val="00836311"/>
    <w:rsid w:val="00836E1E"/>
    <w:rsid w:val="0083709D"/>
    <w:rsid w:val="0083760B"/>
    <w:rsid w:val="00837819"/>
    <w:rsid w:val="00837F3F"/>
    <w:rsid w:val="00840243"/>
    <w:rsid w:val="008402B5"/>
    <w:rsid w:val="00840591"/>
    <w:rsid w:val="00840E89"/>
    <w:rsid w:val="00841B6C"/>
    <w:rsid w:val="00841EA4"/>
    <w:rsid w:val="008426A9"/>
    <w:rsid w:val="008428CF"/>
    <w:rsid w:val="00842AE5"/>
    <w:rsid w:val="008434EB"/>
    <w:rsid w:val="0084416F"/>
    <w:rsid w:val="0084494B"/>
    <w:rsid w:val="00845597"/>
    <w:rsid w:val="00845CDF"/>
    <w:rsid w:val="00846284"/>
    <w:rsid w:val="008469A5"/>
    <w:rsid w:val="008470D2"/>
    <w:rsid w:val="008474BE"/>
    <w:rsid w:val="00847B89"/>
    <w:rsid w:val="00847E55"/>
    <w:rsid w:val="008505DE"/>
    <w:rsid w:val="00850620"/>
    <w:rsid w:val="00850BE1"/>
    <w:rsid w:val="00851462"/>
    <w:rsid w:val="00851790"/>
    <w:rsid w:val="00853986"/>
    <w:rsid w:val="00853C2B"/>
    <w:rsid w:val="00853CBC"/>
    <w:rsid w:val="00854012"/>
    <w:rsid w:val="00854320"/>
    <w:rsid w:val="0085439B"/>
    <w:rsid w:val="008548F0"/>
    <w:rsid w:val="00854901"/>
    <w:rsid w:val="00854C60"/>
    <w:rsid w:val="00854CFF"/>
    <w:rsid w:val="00854EC8"/>
    <w:rsid w:val="008552A1"/>
    <w:rsid w:val="0085595A"/>
    <w:rsid w:val="00855968"/>
    <w:rsid w:val="00856186"/>
    <w:rsid w:val="00856341"/>
    <w:rsid w:val="008569F4"/>
    <w:rsid w:val="00856CC6"/>
    <w:rsid w:val="00856D49"/>
    <w:rsid w:val="00856F2B"/>
    <w:rsid w:val="0085736D"/>
    <w:rsid w:val="00857CDB"/>
    <w:rsid w:val="008603A7"/>
    <w:rsid w:val="0086054C"/>
    <w:rsid w:val="008607A8"/>
    <w:rsid w:val="00860AB5"/>
    <w:rsid w:val="00860EE2"/>
    <w:rsid w:val="008613A3"/>
    <w:rsid w:val="0086141B"/>
    <w:rsid w:val="008614FF"/>
    <w:rsid w:val="00862457"/>
    <w:rsid w:val="0086268B"/>
    <w:rsid w:val="00862741"/>
    <w:rsid w:val="00863532"/>
    <w:rsid w:val="00864650"/>
    <w:rsid w:val="00864683"/>
    <w:rsid w:val="00864735"/>
    <w:rsid w:val="00864C59"/>
    <w:rsid w:val="00864C6E"/>
    <w:rsid w:val="00864C73"/>
    <w:rsid w:val="00864D2A"/>
    <w:rsid w:val="00865340"/>
    <w:rsid w:val="0086554C"/>
    <w:rsid w:val="0086572B"/>
    <w:rsid w:val="00865DA1"/>
    <w:rsid w:val="00866243"/>
    <w:rsid w:val="00866A31"/>
    <w:rsid w:val="00867EA1"/>
    <w:rsid w:val="0087012A"/>
    <w:rsid w:val="008703DA"/>
    <w:rsid w:val="00870A30"/>
    <w:rsid w:val="00871313"/>
    <w:rsid w:val="008718BC"/>
    <w:rsid w:val="00871A71"/>
    <w:rsid w:val="00871E4E"/>
    <w:rsid w:val="0087202A"/>
    <w:rsid w:val="0087206C"/>
    <w:rsid w:val="00872323"/>
    <w:rsid w:val="008723D0"/>
    <w:rsid w:val="00872BE1"/>
    <w:rsid w:val="00872D9B"/>
    <w:rsid w:val="00872ED2"/>
    <w:rsid w:val="00873547"/>
    <w:rsid w:val="008736FB"/>
    <w:rsid w:val="00873748"/>
    <w:rsid w:val="00874A3F"/>
    <w:rsid w:val="00874D30"/>
    <w:rsid w:val="00874DA6"/>
    <w:rsid w:val="0087538F"/>
    <w:rsid w:val="00875491"/>
    <w:rsid w:val="00875793"/>
    <w:rsid w:val="00875A8E"/>
    <w:rsid w:val="008765E7"/>
    <w:rsid w:val="00876A16"/>
    <w:rsid w:val="00877080"/>
    <w:rsid w:val="0087740A"/>
    <w:rsid w:val="008778A3"/>
    <w:rsid w:val="00877C09"/>
    <w:rsid w:val="00880015"/>
    <w:rsid w:val="0088003C"/>
    <w:rsid w:val="0088045F"/>
    <w:rsid w:val="008808E3"/>
    <w:rsid w:val="00880F9B"/>
    <w:rsid w:val="00881138"/>
    <w:rsid w:val="00881785"/>
    <w:rsid w:val="00881F97"/>
    <w:rsid w:val="0088261D"/>
    <w:rsid w:val="00882A8F"/>
    <w:rsid w:val="00882E4C"/>
    <w:rsid w:val="00883AAB"/>
    <w:rsid w:val="008842D3"/>
    <w:rsid w:val="008848DA"/>
    <w:rsid w:val="00884A89"/>
    <w:rsid w:val="00884BC8"/>
    <w:rsid w:val="00884E83"/>
    <w:rsid w:val="008851C3"/>
    <w:rsid w:val="008852ED"/>
    <w:rsid w:val="008856D4"/>
    <w:rsid w:val="00885850"/>
    <w:rsid w:val="00886D84"/>
    <w:rsid w:val="00886DAF"/>
    <w:rsid w:val="00886FFB"/>
    <w:rsid w:val="00887051"/>
    <w:rsid w:val="00887159"/>
    <w:rsid w:val="00887D84"/>
    <w:rsid w:val="00890098"/>
    <w:rsid w:val="008909F8"/>
    <w:rsid w:val="00890AC5"/>
    <w:rsid w:val="00890DDB"/>
    <w:rsid w:val="008912FF"/>
    <w:rsid w:val="008917F9"/>
    <w:rsid w:val="00891AE8"/>
    <w:rsid w:val="00891CA9"/>
    <w:rsid w:val="0089266C"/>
    <w:rsid w:val="00892A69"/>
    <w:rsid w:val="00893298"/>
    <w:rsid w:val="00893728"/>
    <w:rsid w:val="00893CC4"/>
    <w:rsid w:val="00893FF9"/>
    <w:rsid w:val="00894243"/>
    <w:rsid w:val="00895192"/>
    <w:rsid w:val="00895799"/>
    <w:rsid w:val="00895CA0"/>
    <w:rsid w:val="0089672C"/>
    <w:rsid w:val="00896B62"/>
    <w:rsid w:val="00896C45"/>
    <w:rsid w:val="00896D08"/>
    <w:rsid w:val="00896D90"/>
    <w:rsid w:val="00896DBF"/>
    <w:rsid w:val="00897286"/>
    <w:rsid w:val="008A0841"/>
    <w:rsid w:val="008A0CFC"/>
    <w:rsid w:val="008A118E"/>
    <w:rsid w:val="008A191D"/>
    <w:rsid w:val="008A1A81"/>
    <w:rsid w:val="008A1B2B"/>
    <w:rsid w:val="008A1CB5"/>
    <w:rsid w:val="008A1EB4"/>
    <w:rsid w:val="008A2089"/>
    <w:rsid w:val="008A2411"/>
    <w:rsid w:val="008A2E4C"/>
    <w:rsid w:val="008A3DB8"/>
    <w:rsid w:val="008A3F34"/>
    <w:rsid w:val="008A4988"/>
    <w:rsid w:val="008A4CFC"/>
    <w:rsid w:val="008A5548"/>
    <w:rsid w:val="008A5B64"/>
    <w:rsid w:val="008A5F7D"/>
    <w:rsid w:val="008A5F9E"/>
    <w:rsid w:val="008A691B"/>
    <w:rsid w:val="008A76BD"/>
    <w:rsid w:val="008A7A02"/>
    <w:rsid w:val="008B01BA"/>
    <w:rsid w:val="008B0548"/>
    <w:rsid w:val="008B05C3"/>
    <w:rsid w:val="008B066E"/>
    <w:rsid w:val="008B07F3"/>
    <w:rsid w:val="008B1341"/>
    <w:rsid w:val="008B1E07"/>
    <w:rsid w:val="008B25D0"/>
    <w:rsid w:val="008B3652"/>
    <w:rsid w:val="008B4576"/>
    <w:rsid w:val="008B4678"/>
    <w:rsid w:val="008B4965"/>
    <w:rsid w:val="008B4DE7"/>
    <w:rsid w:val="008B4FF9"/>
    <w:rsid w:val="008B5050"/>
    <w:rsid w:val="008B541F"/>
    <w:rsid w:val="008B5799"/>
    <w:rsid w:val="008B5DCC"/>
    <w:rsid w:val="008B678E"/>
    <w:rsid w:val="008B721B"/>
    <w:rsid w:val="008B75EE"/>
    <w:rsid w:val="008B770B"/>
    <w:rsid w:val="008B7727"/>
    <w:rsid w:val="008B773E"/>
    <w:rsid w:val="008C0099"/>
    <w:rsid w:val="008C0EB6"/>
    <w:rsid w:val="008C132B"/>
    <w:rsid w:val="008C15A9"/>
    <w:rsid w:val="008C180A"/>
    <w:rsid w:val="008C1A0C"/>
    <w:rsid w:val="008C1BD5"/>
    <w:rsid w:val="008C228F"/>
    <w:rsid w:val="008C2A7F"/>
    <w:rsid w:val="008C3386"/>
    <w:rsid w:val="008C3760"/>
    <w:rsid w:val="008C38DB"/>
    <w:rsid w:val="008C3DB0"/>
    <w:rsid w:val="008C3F4D"/>
    <w:rsid w:val="008C40A5"/>
    <w:rsid w:val="008C40D4"/>
    <w:rsid w:val="008C4170"/>
    <w:rsid w:val="008C49CD"/>
    <w:rsid w:val="008C4C9F"/>
    <w:rsid w:val="008C6205"/>
    <w:rsid w:val="008C6387"/>
    <w:rsid w:val="008C63D4"/>
    <w:rsid w:val="008C661E"/>
    <w:rsid w:val="008C66D6"/>
    <w:rsid w:val="008C707A"/>
    <w:rsid w:val="008C7122"/>
    <w:rsid w:val="008C75D8"/>
    <w:rsid w:val="008C78A6"/>
    <w:rsid w:val="008C78E8"/>
    <w:rsid w:val="008C7A55"/>
    <w:rsid w:val="008D0094"/>
    <w:rsid w:val="008D0353"/>
    <w:rsid w:val="008D052D"/>
    <w:rsid w:val="008D08D6"/>
    <w:rsid w:val="008D09D8"/>
    <w:rsid w:val="008D152E"/>
    <w:rsid w:val="008D1774"/>
    <w:rsid w:val="008D1AB1"/>
    <w:rsid w:val="008D1ABD"/>
    <w:rsid w:val="008D2A4C"/>
    <w:rsid w:val="008D3662"/>
    <w:rsid w:val="008D39C6"/>
    <w:rsid w:val="008D4374"/>
    <w:rsid w:val="008D4376"/>
    <w:rsid w:val="008D4855"/>
    <w:rsid w:val="008D4966"/>
    <w:rsid w:val="008D4AA3"/>
    <w:rsid w:val="008D5017"/>
    <w:rsid w:val="008D57A8"/>
    <w:rsid w:val="008D5C46"/>
    <w:rsid w:val="008D662F"/>
    <w:rsid w:val="008D67CA"/>
    <w:rsid w:val="008D6916"/>
    <w:rsid w:val="008D6A51"/>
    <w:rsid w:val="008D6B82"/>
    <w:rsid w:val="008D7E43"/>
    <w:rsid w:val="008E08B4"/>
    <w:rsid w:val="008E0959"/>
    <w:rsid w:val="008E1998"/>
    <w:rsid w:val="008E1EF7"/>
    <w:rsid w:val="008E2A78"/>
    <w:rsid w:val="008E3661"/>
    <w:rsid w:val="008E3909"/>
    <w:rsid w:val="008E3D56"/>
    <w:rsid w:val="008E5999"/>
    <w:rsid w:val="008E5AB4"/>
    <w:rsid w:val="008E5BBE"/>
    <w:rsid w:val="008E5D99"/>
    <w:rsid w:val="008E62EA"/>
    <w:rsid w:val="008E6563"/>
    <w:rsid w:val="008E6786"/>
    <w:rsid w:val="008E6897"/>
    <w:rsid w:val="008E69B3"/>
    <w:rsid w:val="008E6AAB"/>
    <w:rsid w:val="008E6B47"/>
    <w:rsid w:val="008E6B60"/>
    <w:rsid w:val="008E6D87"/>
    <w:rsid w:val="008E6E14"/>
    <w:rsid w:val="008E7654"/>
    <w:rsid w:val="008E7E51"/>
    <w:rsid w:val="008F03BA"/>
    <w:rsid w:val="008F0423"/>
    <w:rsid w:val="008F135D"/>
    <w:rsid w:val="008F167A"/>
    <w:rsid w:val="008F184A"/>
    <w:rsid w:val="008F1E55"/>
    <w:rsid w:val="008F1EBD"/>
    <w:rsid w:val="008F2002"/>
    <w:rsid w:val="008F3138"/>
    <w:rsid w:val="008F31CA"/>
    <w:rsid w:val="008F38CA"/>
    <w:rsid w:val="008F3993"/>
    <w:rsid w:val="008F4217"/>
    <w:rsid w:val="008F423D"/>
    <w:rsid w:val="008F44CF"/>
    <w:rsid w:val="008F4C1C"/>
    <w:rsid w:val="008F4C28"/>
    <w:rsid w:val="008F526E"/>
    <w:rsid w:val="008F5382"/>
    <w:rsid w:val="008F54C9"/>
    <w:rsid w:val="008F5532"/>
    <w:rsid w:val="008F5A49"/>
    <w:rsid w:val="008F606F"/>
    <w:rsid w:val="008F63B4"/>
    <w:rsid w:val="008F731A"/>
    <w:rsid w:val="008F775D"/>
    <w:rsid w:val="008F7AA0"/>
    <w:rsid w:val="008F7B93"/>
    <w:rsid w:val="008F7C0A"/>
    <w:rsid w:val="008F7EB2"/>
    <w:rsid w:val="009001A6"/>
    <w:rsid w:val="0090038E"/>
    <w:rsid w:val="00900CFF"/>
    <w:rsid w:val="00900EE8"/>
    <w:rsid w:val="00901081"/>
    <w:rsid w:val="0090137A"/>
    <w:rsid w:val="009014F2"/>
    <w:rsid w:val="00901700"/>
    <w:rsid w:val="00901D33"/>
    <w:rsid w:val="00902885"/>
    <w:rsid w:val="00902A01"/>
    <w:rsid w:val="00902D59"/>
    <w:rsid w:val="00902F91"/>
    <w:rsid w:val="00902F9E"/>
    <w:rsid w:val="009034EC"/>
    <w:rsid w:val="00903CAE"/>
    <w:rsid w:val="00903FDF"/>
    <w:rsid w:val="00904631"/>
    <w:rsid w:val="00904B32"/>
    <w:rsid w:val="00904BF7"/>
    <w:rsid w:val="00904C28"/>
    <w:rsid w:val="0090517A"/>
    <w:rsid w:val="00905B90"/>
    <w:rsid w:val="00906130"/>
    <w:rsid w:val="009063E3"/>
    <w:rsid w:val="0090659F"/>
    <w:rsid w:val="009067DE"/>
    <w:rsid w:val="009078B1"/>
    <w:rsid w:val="009079EA"/>
    <w:rsid w:val="00907A13"/>
    <w:rsid w:val="00910EC5"/>
    <w:rsid w:val="0091143E"/>
    <w:rsid w:val="00911A3A"/>
    <w:rsid w:val="00911AC9"/>
    <w:rsid w:val="00911B0B"/>
    <w:rsid w:val="00911FD9"/>
    <w:rsid w:val="00912579"/>
    <w:rsid w:val="009135E6"/>
    <w:rsid w:val="00913AD8"/>
    <w:rsid w:val="00913AF0"/>
    <w:rsid w:val="009140E8"/>
    <w:rsid w:val="00914155"/>
    <w:rsid w:val="0091459C"/>
    <w:rsid w:val="00915197"/>
    <w:rsid w:val="00915B14"/>
    <w:rsid w:val="00915C41"/>
    <w:rsid w:val="0091618F"/>
    <w:rsid w:val="00916722"/>
    <w:rsid w:val="00916B75"/>
    <w:rsid w:val="0091759F"/>
    <w:rsid w:val="00917AAB"/>
    <w:rsid w:val="00920274"/>
    <w:rsid w:val="009205D1"/>
    <w:rsid w:val="00920626"/>
    <w:rsid w:val="00921007"/>
    <w:rsid w:val="00921C5E"/>
    <w:rsid w:val="009225CD"/>
    <w:rsid w:val="00922818"/>
    <w:rsid w:val="00922C59"/>
    <w:rsid w:val="00923C1A"/>
    <w:rsid w:val="00923ECE"/>
    <w:rsid w:val="009247C1"/>
    <w:rsid w:val="00925467"/>
    <w:rsid w:val="009254C8"/>
    <w:rsid w:val="009257F5"/>
    <w:rsid w:val="00925A8D"/>
    <w:rsid w:val="00926260"/>
    <w:rsid w:val="009263A3"/>
    <w:rsid w:val="00926A5A"/>
    <w:rsid w:val="00926D53"/>
    <w:rsid w:val="00926DD1"/>
    <w:rsid w:val="009272C7"/>
    <w:rsid w:val="009272EE"/>
    <w:rsid w:val="00927595"/>
    <w:rsid w:val="00927C8B"/>
    <w:rsid w:val="009304E2"/>
    <w:rsid w:val="00930539"/>
    <w:rsid w:val="00930540"/>
    <w:rsid w:val="00930822"/>
    <w:rsid w:val="00930C2E"/>
    <w:rsid w:val="00930DD0"/>
    <w:rsid w:val="00930E78"/>
    <w:rsid w:val="00931B03"/>
    <w:rsid w:val="00931E13"/>
    <w:rsid w:val="0093207F"/>
    <w:rsid w:val="00932F63"/>
    <w:rsid w:val="009336AC"/>
    <w:rsid w:val="0093388B"/>
    <w:rsid w:val="00933C78"/>
    <w:rsid w:val="0093403F"/>
    <w:rsid w:val="009344AD"/>
    <w:rsid w:val="0093456A"/>
    <w:rsid w:val="00934792"/>
    <w:rsid w:val="00934C40"/>
    <w:rsid w:val="00935017"/>
    <w:rsid w:val="0093581A"/>
    <w:rsid w:val="00935BAA"/>
    <w:rsid w:val="00935D67"/>
    <w:rsid w:val="00936068"/>
    <w:rsid w:val="009366B4"/>
    <w:rsid w:val="0093674D"/>
    <w:rsid w:val="00936764"/>
    <w:rsid w:val="009370D5"/>
    <w:rsid w:val="0093788E"/>
    <w:rsid w:val="00937C23"/>
    <w:rsid w:val="00940E01"/>
    <w:rsid w:val="009419CA"/>
    <w:rsid w:val="00941DE9"/>
    <w:rsid w:val="009422AB"/>
    <w:rsid w:val="009422C9"/>
    <w:rsid w:val="009424B1"/>
    <w:rsid w:val="00943483"/>
    <w:rsid w:val="00943903"/>
    <w:rsid w:val="0094398B"/>
    <w:rsid w:val="009444A3"/>
    <w:rsid w:val="009448BF"/>
    <w:rsid w:val="009451F7"/>
    <w:rsid w:val="00945A7D"/>
    <w:rsid w:val="00946DA7"/>
    <w:rsid w:val="009471DB"/>
    <w:rsid w:val="00950475"/>
    <w:rsid w:val="009504D3"/>
    <w:rsid w:val="00950696"/>
    <w:rsid w:val="00950A31"/>
    <w:rsid w:val="00950AD7"/>
    <w:rsid w:val="00950CDD"/>
    <w:rsid w:val="00950E03"/>
    <w:rsid w:val="009517CC"/>
    <w:rsid w:val="009528B8"/>
    <w:rsid w:val="00954750"/>
    <w:rsid w:val="009547E4"/>
    <w:rsid w:val="00954815"/>
    <w:rsid w:val="00954A0A"/>
    <w:rsid w:val="00954D9E"/>
    <w:rsid w:val="00955078"/>
    <w:rsid w:val="0095548E"/>
    <w:rsid w:val="009570A5"/>
    <w:rsid w:val="009574B7"/>
    <w:rsid w:val="00957785"/>
    <w:rsid w:val="00957A53"/>
    <w:rsid w:val="00957C1B"/>
    <w:rsid w:val="009603D9"/>
    <w:rsid w:val="0096043A"/>
    <w:rsid w:val="0096057B"/>
    <w:rsid w:val="00960D94"/>
    <w:rsid w:val="009612A3"/>
    <w:rsid w:val="009615D4"/>
    <w:rsid w:val="00961CC0"/>
    <w:rsid w:val="00961E13"/>
    <w:rsid w:val="009625DC"/>
    <w:rsid w:val="009627EC"/>
    <w:rsid w:val="00962872"/>
    <w:rsid w:val="009629AA"/>
    <w:rsid w:val="00962AB2"/>
    <w:rsid w:val="00962BB2"/>
    <w:rsid w:val="0096365D"/>
    <w:rsid w:val="009640FE"/>
    <w:rsid w:val="00964482"/>
    <w:rsid w:val="0096454C"/>
    <w:rsid w:val="0096486E"/>
    <w:rsid w:val="00964B84"/>
    <w:rsid w:val="00964E09"/>
    <w:rsid w:val="00964F8F"/>
    <w:rsid w:val="0096551B"/>
    <w:rsid w:val="00965F93"/>
    <w:rsid w:val="00966109"/>
    <w:rsid w:val="0096626E"/>
    <w:rsid w:val="009663C8"/>
    <w:rsid w:val="009669FC"/>
    <w:rsid w:val="00967027"/>
    <w:rsid w:val="009673F9"/>
    <w:rsid w:val="00967770"/>
    <w:rsid w:val="00967B82"/>
    <w:rsid w:val="0097025B"/>
    <w:rsid w:val="009707B0"/>
    <w:rsid w:val="00970AEF"/>
    <w:rsid w:val="00970EA3"/>
    <w:rsid w:val="009712DC"/>
    <w:rsid w:val="00971F78"/>
    <w:rsid w:val="00971FF9"/>
    <w:rsid w:val="00972400"/>
    <w:rsid w:val="00972618"/>
    <w:rsid w:val="00972CFC"/>
    <w:rsid w:val="009735B6"/>
    <w:rsid w:val="0097384E"/>
    <w:rsid w:val="00973A5E"/>
    <w:rsid w:val="00973A99"/>
    <w:rsid w:val="00973F3B"/>
    <w:rsid w:val="00974211"/>
    <w:rsid w:val="00974677"/>
    <w:rsid w:val="00974954"/>
    <w:rsid w:val="00974AC5"/>
    <w:rsid w:val="00974BB6"/>
    <w:rsid w:val="00976096"/>
    <w:rsid w:val="009761EA"/>
    <w:rsid w:val="0097674C"/>
    <w:rsid w:val="009767D2"/>
    <w:rsid w:val="00976C65"/>
    <w:rsid w:val="00976E3A"/>
    <w:rsid w:val="00977426"/>
    <w:rsid w:val="00977668"/>
    <w:rsid w:val="00977AA3"/>
    <w:rsid w:val="00977EF6"/>
    <w:rsid w:val="00980137"/>
    <w:rsid w:val="00980154"/>
    <w:rsid w:val="009802D1"/>
    <w:rsid w:val="00980794"/>
    <w:rsid w:val="009808C9"/>
    <w:rsid w:val="00980BB5"/>
    <w:rsid w:val="00981151"/>
    <w:rsid w:val="00981756"/>
    <w:rsid w:val="00981F7F"/>
    <w:rsid w:val="00982A57"/>
    <w:rsid w:val="00982A72"/>
    <w:rsid w:val="00982F4C"/>
    <w:rsid w:val="00982FE9"/>
    <w:rsid w:val="00983703"/>
    <w:rsid w:val="00983723"/>
    <w:rsid w:val="00983CA2"/>
    <w:rsid w:val="00984119"/>
    <w:rsid w:val="0098451A"/>
    <w:rsid w:val="00984B8A"/>
    <w:rsid w:val="00984C18"/>
    <w:rsid w:val="00984D0E"/>
    <w:rsid w:val="00985779"/>
    <w:rsid w:val="00985C31"/>
    <w:rsid w:val="009862D1"/>
    <w:rsid w:val="009864D6"/>
    <w:rsid w:val="009865BA"/>
    <w:rsid w:val="00986ADB"/>
    <w:rsid w:val="00986CA6"/>
    <w:rsid w:val="00986D6E"/>
    <w:rsid w:val="0098710D"/>
    <w:rsid w:val="009875CE"/>
    <w:rsid w:val="00987693"/>
    <w:rsid w:val="0099092B"/>
    <w:rsid w:val="00990FD7"/>
    <w:rsid w:val="0099288E"/>
    <w:rsid w:val="00992A64"/>
    <w:rsid w:val="00992EBE"/>
    <w:rsid w:val="00992F29"/>
    <w:rsid w:val="00993295"/>
    <w:rsid w:val="00993A9A"/>
    <w:rsid w:val="00993BE5"/>
    <w:rsid w:val="00993C2A"/>
    <w:rsid w:val="00994710"/>
    <w:rsid w:val="0099484E"/>
    <w:rsid w:val="0099492F"/>
    <w:rsid w:val="00994997"/>
    <w:rsid w:val="00994B06"/>
    <w:rsid w:val="00994F82"/>
    <w:rsid w:val="009953E6"/>
    <w:rsid w:val="00995504"/>
    <w:rsid w:val="00995548"/>
    <w:rsid w:val="00995786"/>
    <w:rsid w:val="0099599D"/>
    <w:rsid w:val="00995BDB"/>
    <w:rsid w:val="00995D35"/>
    <w:rsid w:val="009971D2"/>
    <w:rsid w:val="00997644"/>
    <w:rsid w:val="009A00CB"/>
    <w:rsid w:val="009A0806"/>
    <w:rsid w:val="009A214C"/>
    <w:rsid w:val="009A227E"/>
    <w:rsid w:val="009A23D4"/>
    <w:rsid w:val="009A25ED"/>
    <w:rsid w:val="009A27B4"/>
    <w:rsid w:val="009A2F17"/>
    <w:rsid w:val="009A396E"/>
    <w:rsid w:val="009A3BFD"/>
    <w:rsid w:val="009A43A6"/>
    <w:rsid w:val="009A4587"/>
    <w:rsid w:val="009A4708"/>
    <w:rsid w:val="009A501D"/>
    <w:rsid w:val="009A5618"/>
    <w:rsid w:val="009A5680"/>
    <w:rsid w:val="009A584A"/>
    <w:rsid w:val="009A5D85"/>
    <w:rsid w:val="009A62F0"/>
    <w:rsid w:val="009A643E"/>
    <w:rsid w:val="009A6503"/>
    <w:rsid w:val="009A6869"/>
    <w:rsid w:val="009A6E43"/>
    <w:rsid w:val="009A6FDC"/>
    <w:rsid w:val="009A70AA"/>
    <w:rsid w:val="009A784E"/>
    <w:rsid w:val="009A7CB8"/>
    <w:rsid w:val="009A7D98"/>
    <w:rsid w:val="009B0B61"/>
    <w:rsid w:val="009B10A7"/>
    <w:rsid w:val="009B1D9B"/>
    <w:rsid w:val="009B22CE"/>
    <w:rsid w:val="009B23D4"/>
    <w:rsid w:val="009B24DF"/>
    <w:rsid w:val="009B2C1C"/>
    <w:rsid w:val="009B2DF1"/>
    <w:rsid w:val="009B2E3C"/>
    <w:rsid w:val="009B2EB2"/>
    <w:rsid w:val="009B3827"/>
    <w:rsid w:val="009B3929"/>
    <w:rsid w:val="009B4002"/>
    <w:rsid w:val="009B43D4"/>
    <w:rsid w:val="009B4524"/>
    <w:rsid w:val="009B4893"/>
    <w:rsid w:val="009B5A22"/>
    <w:rsid w:val="009B614E"/>
    <w:rsid w:val="009B620F"/>
    <w:rsid w:val="009B694D"/>
    <w:rsid w:val="009B6D4A"/>
    <w:rsid w:val="009B736C"/>
    <w:rsid w:val="009B7384"/>
    <w:rsid w:val="009B75B7"/>
    <w:rsid w:val="009B7B41"/>
    <w:rsid w:val="009B7E0E"/>
    <w:rsid w:val="009C02DB"/>
    <w:rsid w:val="009C09D0"/>
    <w:rsid w:val="009C0EEE"/>
    <w:rsid w:val="009C13D2"/>
    <w:rsid w:val="009C161D"/>
    <w:rsid w:val="009C16CC"/>
    <w:rsid w:val="009C193A"/>
    <w:rsid w:val="009C199E"/>
    <w:rsid w:val="009C19E4"/>
    <w:rsid w:val="009C2771"/>
    <w:rsid w:val="009C2B64"/>
    <w:rsid w:val="009C3B20"/>
    <w:rsid w:val="009C3D5D"/>
    <w:rsid w:val="009C3F19"/>
    <w:rsid w:val="009C409B"/>
    <w:rsid w:val="009C4634"/>
    <w:rsid w:val="009C559D"/>
    <w:rsid w:val="009C5F1B"/>
    <w:rsid w:val="009C5F87"/>
    <w:rsid w:val="009C6385"/>
    <w:rsid w:val="009C66C5"/>
    <w:rsid w:val="009C679C"/>
    <w:rsid w:val="009C6AD9"/>
    <w:rsid w:val="009C7187"/>
    <w:rsid w:val="009C748E"/>
    <w:rsid w:val="009C755E"/>
    <w:rsid w:val="009C7BBB"/>
    <w:rsid w:val="009C7BCD"/>
    <w:rsid w:val="009D047E"/>
    <w:rsid w:val="009D19E5"/>
    <w:rsid w:val="009D2031"/>
    <w:rsid w:val="009D24F5"/>
    <w:rsid w:val="009D2523"/>
    <w:rsid w:val="009D268E"/>
    <w:rsid w:val="009D294C"/>
    <w:rsid w:val="009D2D34"/>
    <w:rsid w:val="009D2D63"/>
    <w:rsid w:val="009D2D91"/>
    <w:rsid w:val="009D356B"/>
    <w:rsid w:val="009D3D54"/>
    <w:rsid w:val="009D4140"/>
    <w:rsid w:val="009D483B"/>
    <w:rsid w:val="009D4976"/>
    <w:rsid w:val="009D499A"/>
    <w:rsid w:val="009D4C64"/>
    <w:rsid w:val="009D4CD4"/>
    <w:rsid w:val="009D4EB8"/>
    <w:rsid w:val="009D59B7"/>
    <w:rsid w:val="009D5BDE"/>
    <w:rsid w:val="009D5F02"/>
    <w:rsid w:val="009D6035"/>
    <w:rsid w:val="009D6E2F"/>
    <w:rsid w:val="009D72DC"/>
    <w:rsid w:val="009D7B9F"/>
    <w:rsid w:val="009D7E46"/>
    <w:rsid w:val="009E0264"/>
    <w:rsid w:val="009E1142"/>
    <w:rsid w:val="009E12BB"/>
    <w:rsid w:val="009E1A95"/>
    <w:rsid w:val="009E29F3"/>
    <w:rsid w:val="009E3268"/>
    <w:rsid w:val="009E35E6"/>
    <w:rsid w:val="009E4578"/>
    <w:rsid w:val="009E4716"/>
    <w:rsid w:val="009E4B37"/>
    <w:rsid w:val="009E58D2"/>
    <w:rsid w:val="009E5A05"/>
    <w:rsid w:val="009E6288"/>
    <w:rsid w:val="009E63A6"/>
    <w:rsid w:val="009E7305"/>
    <w:rsid w:val="009E791C"/>
    <w:rsid w:val="009E7969"/>
    <w:rsid w:val="009E7F2D"/>
    <w:rsid w:val="009F0141"/>
    <w:rsid w:val="009F0378"/>
    <w:rsid w:val="009F0E78"/>
    <w:rsid w:val="009F0EFD"/>
    <w:rsid w:val="009F16E7"/>
    <w:rsid w:val="009F1BC5"/>
    <w:rsid w:val="009F1E4C"/>
    <w:rsid w:val="009F214F"/>
    <w:rsid w:val="009F22D8"/>
    <w:rsid w:val="009F2A37"/>
    <w:rsid w:val="009F2E28"/>
    <w:rsid w:val="009F3425"/>
    <w:rsid w:val="009F37A8"/>
    <w:rsid w:val="009F41B2"/>
    <w:rsid w:val="009F4507"/>
    <w:rsid w:val="009F4675"/>
    <w:rsid w:val="009F49AE"/>
    <w:rsid w:val="009F5323"/>
    <w:rsid w:val="009F5449"/>
    <w:rsid w:val="009F59ED"/>
    <w:rsid w:val="009F5CF8"/>
    <w:rsid w:val="009F6BBF"/>
    <w:rsid w:val="009F6FF8"/>
    <w:rsid w:val="009F70D8"/>
    <w:rsid w:val="009F74B4"/>
    <w:rsid w:val="009F773A"/>
    <w:rsid w:val="009F7A91"/>
    <w:rsid w:val="009F7C06"/>
    <w:rsid w:val="00A001AA"/>
    <w:rsid w:val="00A01038"/>
    <w:rsid w:val="00A01BFD"/>
    <w:rsid w:val="00A01E49"/>
    <w:rsid w:val="00A026D2"/>
    <w:rsid w:val="00A02B6E"/>
    <w:rsid w:val="00A02F64"/>
    <w:rsid w:val="00A03029"/>
    <w:rsid w:val="00A034B6"/>
    <w:rsid w:val="00A038E3"/>
    <w:rsid w:val="00A03BCB"/>
    <w:rsid w:val="00A043D6"/>
    <w:rsid w:val="00A0477B"/>
    <w:rsid w:val="00A04A4A"/>
    <w:rsid w:val="00A04D76"/>
    <w:rsid w:val="00A05183"/>
    <w:rsid w:val="00A05261"/>
    <w:rsid w:val="00A0585C"/>
    <w:rsid w:val="00A060A3"/>
    <w:rsid w:val="00A06225"/>
    <w:rsid w:val="00A06B6F"/>
    <w:rsid w:val="00A06FE4"/>
    <w:rsid w:val="00A076CF"/>
    <w:rsid w:val="00A1035A"/>
    <w:rsid w:val="00A1057C"/>
    <w:rsid w:val="00A10B67"/>
    <w:rsid w:val="00A10D11"/>
    <w:rsid w:val="00A11110"/>
    <w:rsid w:val="00A1146E"/>
    <w:rsid w:val="00A118E6"/>
    <w:rsid w:val="00A119AF"/>
    <w:rsid w:val="00A120B8"/>
    <w:rsid w:val="00A12140"/>
    <w:rsid w:val="00A1241A"/>
    <w:rsid w:val="00A1254B"/>
    <w:rsid w:val="00A1285C"/>
    <w:rsid w:val="00A12960"/>
    <w:rsid w:val="00A1343D"/>
    <w:rsid w:val="00A13664"/>
    <w:rsid w:val="00A137B6"/>
    <w:rsid w:val="00A13D98"/>
    <w:rsid w:val="00A14747"/>
    <w:rsid w:val="00A147D9"/>
    <w:rsid w:val="00A14F0B"/>
    <w:rsid w:val="00A15265"/>
    <w:rsid w:val="00A15A4C"/>
    <w:rsid w:val="00A15AA1"/>
    <w:rsid w:val="00A15D3F"/>
    <w:rsid w:val="00A162E4"/>
    <w:rsid w:val="00A163D0"/>
    <w:rsid w:val="00A1683D"/>
    <w:rsid w:val="00A16A56"/>
    <w:rsid w:val="00A16F8B"/>
    <w:rsid w:val="00A17470"/>
    <w:rsid w:val="00A174AE"/>
    <w:rsid w:val="00A1793C"/>
    <w:rsid w:val="00A17CFF"/>
    <w:rsid w:val="00A2012D"/>
    <w:rsid w:val="00A208E5"/>
    <w:rsid w:val="00A20D69"/>
    <w:rsid w:val="00A20DCB"/>
    <w:rsid w:val="00A21018"/>
    <w:rsid w:val="00A2116A"/>
    <w:rsid w:val="00A21387"/>
    <w:rsid w:val="00A216D0"/>
    <w:rsid w:val="00A21958"/>
    <w:rsid w:val="00A225A6"/>
    <w:rsid w:val="00A22B2B"/>
    <w:rsid w:val="00A2311F"/>
    <w:rsid w:val="00A23753"/>
    <w:rsid w:val="00A237E1"/>
    <w:rsid w:val="00A23AA1"/>
    <w:rsid w:val="00A2436B"/>
    <w:rsid w:val="00A245EC"/>
    <w:rsid w:val="00A24975"/>
    <w:rsid w:val="00A24EF4"/>
    <w:rsid w:val="00A250E1"/>
    <w:rsid w:val="00A2518E"/>
    <w:rsid w:val="00A2557F"/>
    <w:rsid w:val="00A25819"/>
    <w:rsid w:val="00A26283"/>
    <w:rsid w:val="00A263CD"/>
    <w:rsid w:val="00A266C0"/>
    <w:rsid w:val="00A266C3"/>
    <w:rsid w:val="00A26CF5"/>
    <w:rsid w:val="00A27356"/>
    <w:rsid w:val="00A27450"/>
    <w:rsid w:val="00A27C68"/>
    <w:rsid w:val="00A27D5C"/>
    <w:rsid w:val="00A27E95"/>
    <w:rsid w:val="00A30628"/>
    <w:rsid w:val="00A307A9"/>
    <w:rsid w:val="00A30E5A"/>
    <w:rsid w:val="00A31C4F"/>
    <w:rsid w:val="00A31E07"/>
    <w:rsid w:val="00A32D0D"/>
    <w:rsid w:val="00A34273"/>
    <w:rsid w:val="00A34813"/>
    <w:rsid w:val="00A34ACB"/>
    <w:rsid w:val="00A34C76"/>
    <w:rsid w:val="00A353E5"/>
    <w:rsid w:val="00A36176"/>
    <w:rsid w:val="00A365D7"/>
    <w:rsid w:val="00A36687"/>
    <w:rsid w:val="00A369F2"/>
    <w:rsid w:val="00A37346"/>
    <w:rsid w:val="00A37665"/>
    <w:rsid w:val="00A37952"/>
    <w:rsid w:val="00A37AD3"/>
    <w:rsid w:val="00A4033C"/>
    <w:rsid w:val="00A4064D"/>
    <w:rsid w:val="00A408AA"/>
    <w:rsid w:val="00A408E7"/>
    <w:rsid w:val="00A415E2"/>
    <w:rsid w:val="00A4160C"/>
    <w:rsid w:val="00A41DEA"/>
    <w:rsid w:val="00A4225E"/>
    <w:rsid w:val="00A42C4A"/>
    <w:rsid w:val="00A43213"/>
    <w:rsid w:val="00A43456"/>
    <w:rsid w:val="00A4375F"/>
    <w:rsid w:val="00A44D5A"/>
    <w:rsid w:val="00A44E2C"/>
    <w:rsid w:val="00A458E2"/>
    <w:rsid w:val="00A45DF9"/>
    <w:rsid w:val="00A460C9"/>
    <w:rsid w:val="00A46170"/>
    <w:rsid w:val="00A46215"/>
    <w:rsid w:val="00A468E4"/>
    <w:rsid w:val="00A47385"/>
    <w:rsid w:val="00A47832"/>
    <w:rsid w:val="00A47CFE"/>
    <w:rsid w:val="00A47E7F"/>
    <w:rsid w:val="00A500CB"/>
    <w:rsid w:val="00A507EB"/>
    <w:rsid w:val="00A50B6E"/>
    <w:rsid w:val="00A50F5F"/>
    <w:rsid w:val="00A50FB3"/>
    <w:rsid w:val="00A51370"/>
    <w:rsid w:val="00A5170E"/>
    <w:rsid w:val="00A5173A"/>
    <w:rsid w:val="00A51F6F"/>
    <w:rsid w:val="00A52BB6"/>
    <w:rsid w:val="00A53969"/>
    <w:rsid w:val="00A53A71"/>
    <w:rsid w:val="00A5411C"/>
    <w:rsid w:val="00A54B44"/>
    <w:rsid w:val="00A55FBB"/>
    <w:rsid w:val="00A561EB"/>
    <w:rsid w:val="00A56E33"/>
    <w:rsid w:val="00A60676"/>
    <w:rsid w:val="00A60737"/>
    <w:rsid w:val="00A60B01"/>
    <w:rsid w:val="00A60CDE"/>
    <w:rsid w:val="00A60F80"/>
    <w:rsid w:val="00A61DE6"/>
    <w:rsid w:val="00A61F19"/>
    <w:rsid w:val="00A625DB"/>
    <w:rsid w:val="00A62AD4"/>
    <w:rsid w:val="00A63360"/>
    <w:rsid w:val="00A63900"/>
    <w:rsid w:val="00A64F4D"/>
    <w:rsid w:val="00A65A05"/>
    <w:rsid w:val="00A65F76"/>
    <w:rsid w:val="00A660FA"/>
    <w:rsid w:val="00A66D1C"/>
    <w:rsid w:val="00A673FF"/>
    <w:rsid w:val="00A67ECA"/>
    <w:rsid w:val="00A7120A"/>
    <w:rsid w:val="00A718A2"/>
    <w:rsid w:val="00A71960"/>
    <w:rsid w:val="00A71E2F"/>
    <w:rsid w:val="00A725A8"/>
    <w:rsid w:val="00A726A9"/>
    <w:rsid w:val="00A72A2F"/>
    <w:rsid w:val="00A72BB3"/>
    <w:rsid w:val="00A738F7"/>
    <w:rsid w:val="00A73F9D"/>
    <w:rsid w:val="00A740D4"/>
    <w:rsid w:val="00A741BD"/>
    <w:rsid w:val="00A74C2E"/>
    <w:rsid w:val="00A7554B"/>
    <w:rsid w:val="00A756DC"/>
    <w:rsid w:val="00A75A5A"/>
    <w:rsid w:val="00A75E37"/>
    <w:rsid w:val="00A76303"/>
    <w:rsid w:val="00A76E2F"/>
    <w:rsid w:val="00A76E3B"/>
    <w:rsid w:val="00A77042"/>
    <w:rsid w:val="00A770B1"/>
    <w:rsid w:val="00A7778A"/>
    <w:rsid w:val="00A77892"/>
    <w:rsid w:val="00A8081B"/>
    <w:rsid w:val="00A80E9E"/>
    <w:rsid w:val="00A82664"/>
    <w:rsid w:val="00A82965"/>
    <w:rsid w:val="00A82DDD"/>
    <w:rsid w:val="00A837A1"/>
    <w:rsid w:val="00A8395B"/>
    <w:rsid w:val="00A84509"/>
    <w:rsid w:val="00A84FFF"/>
    <w:rsid w:val="00A855D5"/>
    <w:rsid w:val="00A855DD"/>
    <w:rsid w:val="00A85F36"/>
    <w:rsid w:val="00A85FE9"/>
    <w:rsid w:val="00A8646D"/>
    <w:rsid w:val="00A8654D"/>
    <w:rsid w:val="00A86928"/>
    <w:rsid w:val="00A8735F"/>
    <w:rsid w:val="00A87BD2"/>
    <w:rsid w:val="00A90151"/>
    <w:rsid w:val="00A9020F"/>
    <w:rsid w:val="00A9031B"/>
    <w:rsid w:val="00A90A91"/>
    <w:rsid w:val="00A90B20"/>
    <w:rsid w:val="00A91596"/>
    <w:rsid w:val="00A91B32"/>
    <w:rsid w:val="00A91D76"/>
    <w:rsid w:val="00A92AFE"/>
    <w:rsid w:val="00A92C88"/>
    <w:rsid w:val="00A931B9"/>
    <w:rsid w:val="00A9359B"/>
    <w:rsid w:val="00A9447B"/>
    <w:rsid w:val="00A9453B"/>
    <w:rsid w:val="00A950F7"/>
    <w:rsid w:val="00A953D3"/>
    <w:rsid w:val="00A95E69"/>
    <w:rsid w:val="00A96264"/>
    <w:rsid w:val="00A96C97"/>
    <w:rsid w:val="00A97007"/>
    <w:rsid w:val="00A9748C"/>
    <w:rsid w:val="00A978AD"/>
    <w:rsid w:val="00A97A9D"/>
    <w:rsid w:val="00A97B80"/>
    <w:rsid w:val="00A97C73"/>
    <w:rsid w:val="00AA03A0"/>
    <w:rsid w:val="00AA03EB"/>
    <w:rsid w:val="00AA0722"/>
    <w:rsid w:val="00AA0929"/>
    <w:rsid w:val="00AA0CB0"/>
    <w:rsid w:val="00AA0DBB"/>
    <w:rsid w:val="00AA163B"/>
    <w:rsid w:val="00AA1899"/>
    <w:rsid w:val="00AA2997"/>
    <w:rsid w:val="00AA2A5F"/>
    <w:rsid w:val="00AA2B03"/>
    <w:rsid w:val="00AA3FD1"/>
    <w:rsid w:val="00AA4028"/>
    <w:rsid w:val="00AA4DDB"/>
    <w:rsid w:val="00AA4DE5"/>
    <w:rsid w:val="00AA5524"/>
    <w:rsid w:val="00AA5954"/>
    <w:rsid w:val="00AA5EAB"/>
    <w:rsid w:val="00AA60DC"/>
    <w:rsid w:val="00AA64B2"/>
    <w:rsid w:val="00AA683A"/>
    <w:rsid w:val="00AA691B"/>
    <w:rsid w:val="00AA6C92"/>
    <w:rsid w:val="00AA6D5E"/>
    <w:rsid w:val="00AA6DD9"/>
    <w:rsid w:val="00AA6F1F"/>
    <w:rsid w:val="00AA72BD"/>
    <w:rsid w:val="00AA7420"/>
    <w:rsid w:val="00AA7493"/>
    <w:rsid w:val="00AB0067"/>
    <w:rsid w:val="00AB03AE"/>
    <w:rsid w:val="00AB0812"/>
    <w:rsid w:val="00AB0CEB"/>
    <w:rsid w:val="00AB0D9A"/>
    <w:rsid w:val="00AB1774"/>
    <w:rsid w:val="00AB1C0F"/>
    <w:rsid w:val="00AB218A"/>
    <w:rsid w:val="00AB22C1"/>
    <w:rsid w:val="00AB2550"/>
    <w:rsid w:val="00AB2945"/>
    <w:rsid w:val="00AB2A05"/>
    <w:rsid w:val="00AB30CB"/>
    <w:rsid w:val="00AB31A2"/>
    <w:rsid w:val="00AB4CF3"/>
    <w:rsid w:val="00AB4F21"/>
    <w:rsid w:val="00AB56D0"/>
    <w:rsid w:val="00AB580C"/>
    <w:rsid w:val="00AB6014"/>
    <w:rsid w:val="00AB6344"/>
    <w:rsid w:val="00AB64F2"/>
    <w:rsid w:val="00AB6807"/>
    <w:rsid w:val="00AB68F6"/>
    <w:rsid w:val="00AB6EA1"/>
    <w:rsid w:val="00AB7BC4"/>
    <w:rsid w:val="00AC0558"/>
    <w:rsid w:val="00AC0748"/>
    <w:rsid w:val="00AC10F8"/>
    <w:rsid w:val="00AC1224"/>
    <w:rsid w:val="00AC160D"/>
    <w:rsid w:val="00AC1663"/>
    <w:rsid w:val="00AC1773"/>
    <w:rsid w:val="00AC1B84"/>
    <w:rsid w:val="00AC2C1F"/>
    <w:rsid w:val="00AC306A"/>
    <w:rsid w:val="00AC349C"/>
    <w:rsid w:val="00AC39DC"/>
    <w:rsid w:val="00AC4220"/>
    <w:rsid w:val="00AC4252"/>
    <w:rsid w:val="00AC53E7"/>
    <w:rsid w:val="00AC6088"/>
    <w:rsid w:val="00AC6553"/>
    <w:rsid w:val="00AC6CD0"/>
    <w:rsid w:val="00AC6CED"/>
    <w:rsid w:val="00AC6E87"/>
    <w:rsid w:val="00AC74D6"/>
    <w:rsid w:val="00AC76A8"/>
    <w:rsid w:val="00AC78D5"/>
    <w:rsid w:val="00AC7A3F"/>
    <w:rsid w:val="00AC7B4D"/>
    <w:rsid w:val="00AC7F5F"/>
    <w:rsid w:val="00AD08DD"/>
    <w:rsid w:val="00AD1039"/>
    <w:rsid w:val="00AD16B8"/>
    <w:rsid w:val="00AD23CA"/>
    <w:rsid w:val="00AD2523"/>
    <w:rsid w:val="00AD29FE"/>
    <w:rsid w:val="00AD3FA7"/>
    <w:rsid w:val="00AD42FE"/>
    <w:rsid w:val="00AD43DA"/>
    <w:rsid w:val="00AD4706"/>
    <w:rsid w:val="00AD4777"/>
    <w:rsid w:val="00AD4AC2"/>
    <w:rsid w:val="00AD4DC7"/>
    <w:rsid w:val="00AD5238"/>
    <w:rsid w:val="00AD5430"/>
    <w:rsid w:val="00AD5522"/>
    <w:rsid w:val="00AD59E2"/>
    <w:rsid w:val="00AD5DE2"/>
    <w:rsid w:val="00AD670F"/>
    <w:rsid w:val="00AD69F9"/>
    <w:rsid w:val="00AD7455"/>
    <w:rsid w:val="00AE0327"/>
    <w:rsid w:val="00AE0465"/>
    <w:rsid w:val="00AE0A2A"/>
    <w:rsid w:val="00AE159E"/>
    <w:rsid w:val="00AE25D9"/>
    <w:rsid w:val="00AE28B5"/>
    <w:rsid w:val="00AE2B28"/>
    <w:rsid w:val="00AE330D"/>
    <w:rsid w:val="00AE3378"/>
    <w:rsid w:val="00AE356B"/>
    <w:rsid w:val="00AE4DC2"/>
    <w:rsid w:val="00AE5123"/>
    <w:rsid w:val="00AE515D"/>
    <w:rsid w:val="00AE519B"/>
    <w:rsid w:val="00AE5D1D"/>
    <w:rsid w:val="00AE78C2"/>
    <w:rsid w:val="00AE790F"/>
    <w:rsid w:val="00AE7BDB"/>
    <w:rsid w:val="00AE7C92"/>
    <w:rsid w:val="00AF0A20"/>
    <w:rsid w:val="00AF0C99"/>
    <w:rsid w:val="00AF139A"/>
    <w:rsid w:val="00AF213A"/>
    <w:rsid w:val="00AF2319"/>
    <w:rsid w:val="00AF24E8"/>
    <w:rsid w:val="00AF2691"/>
    <w:rsid w:val="00AF2C40"/>
    <w:rsid w:val="00AF48FA"/>
    <w:rsid w:val="00AF4B0C"/>
    <w:rsid w:val="00AF52CC"/>
    <w:rsid w:val="00AF5366"/>
    <w:rsid w:val="00AF5D8C"/>
    <w:rsid w:val="00AF5E8D"/>
    <w:rsid w:val="00AF660D"/>
    <w:rsid w:val="00AF66C4"/>
    <w:rsid w:val="00AF6A54"/>
    <w:rsid w:val="00AF6E61"/>
    <w:rsid w:val="00AF6F7D"/>
    <w:rsid w:val="00AF6FF6"/>
    <w:rsid w:val="00AF7073"/>
    <w:rsid w:val="00AF740C"/>
    <w:rsid w:val="00AF7828"/>
    <w:rsid w:val="00AF7931"/>
    <w:rsid w:val="00AF7A7A"/>
    <w:rsid w:val="00AF7A84"/>
    <w:rsid w:val="00AF7AE7"/>
    <w:rsid w:val="00AF7BDE"/>
    <w:rsid w:val="00B000ED"/>
    <w:rsid w:val="00B00DB2"/>
    <w:rsid w:val="00B00DD3"/>
    <w:rsid w:val="00B00EC0"/>
    <w:rsid w:val="00B012D1"/>
    <w:rsid w:val="00B012E9"/>
    <w:rsid w:val="00B01594"/>
    <w:rsid w:val="00B016D6"/>
    <w:rsid w:val="00B01A0D"/>
    <w:rsid w:val="00B02522"/>
    <w:rsid w:val="00B02BA5"/>
    <w:rsid w:val="00B02FDA"/>
    <w:rsid w:val="00B0308F"/>
    <w:rsid w:val="00B03391"/>
    <w:rsid w:val="00B03594"/>
    <w:rsid w:val="00B03768"/>
    <w:rsid w:val="00B03ED3"/>
    <w:rsid w:val="00B040F2"/>
    <w:rsid w:val="00B0447D"/>
    <w:rsid w:val="00B049ED"/>
    <w:rsid w:val="00B05227"/>
    <w:rsid w:val="00B05C35"/>
    <w:rsid w:val="00B10595"/>
    <w:rsid w:val="00B106D8"/>
    <w:rsid w:val="00B10944"/>
    <w:rsid w:val="00B10D22"/>
    <w:rsid w:val="00B11D2B"/>
    <w:rsid w:val="00B12252"/>
    <w:rsid w:val="00B12737"/>
    <w:rsid w:val="00B12BFF"/>
    <w:rsid w:val="00B12D9F"/>
    <w:rsid w:val="00B12EFA"/>
    <w:rsid w:val="00B13682"/>
    <w:rsid w:val="00B13BBA"/>
    <w:rsid w:val="00B14697"/>
    <w:rsid w:val="00B15005"/>
    <w:rsid w:val="00B156D5"/>
    <w:rsid w:val="00B15D6A"/>
    <w:rsid w:val="00B15D6F"/>
    <w:rsid w:val="00B1719C"/>
    <w:rsid w:val="00B17396"/>
    <w:rsid w:val="00B174B9"/>
    <w:rsid w:val="00B203D7"/>
    <w:rsid w:val="00B20514"/>
    <w:rsid w:val="00B20AF2"/>
    <w:rsid w:val="00B20B95"/>
    <w:rsid w:val="00B21074"/>
    <w:rsid w:val="00B21221"/>
    <w:rsid w:val="00B220C6"/>
    <w:rsid w:val="00B22936"/>
    <w:rsid w:val="00B22D50"/>
    <w:rsid w:val="00B23307"/>
    <w:rsid w:val="00B23603"/>
    <w:rsid w:val="00B23AAA"/>
    <w:rsid w:val="00B23D1A"/>
    <w:rsid w:val="00B24291"/>
    <w:rsid w:val="00B24AFA"/>
    <w:rsid w:val="00B25126"/>
    <w:rsid w:val="00B254B8"/>
    <w:rsid w:val="00B2556D"/>
    <w:rsid w:val="00B257CC"/>
    <w:rsid w:val="00B25990"/>
    <w:rsid w:val="00B25C15"/>
    <w:rsid w:val="00B26073"/>
    <w:rsid w:val="00B2687F"/>
    <w:rsid w:val="00B26960"/>
    <w:rsid w:val="00B273EC"/>
    <w:rsid w:val="00B2759E"/>
    <w:rsid w:val="00B27C3D"/>
    <w:rsid w:val="00B3023B"/>
    <w:rsid w:val="00B305F2"/>
    <w:rsid w:val="00B30C72"/>
    <w:rsid w:val="00B30CD7"/>
    <w:rsid w:val="00B3117E"/>
    <w:rsid w:val="00B3156D"/>
    <w:rsid w:val="00B31C7D"/>
    <w:rsid w:val="00B31E9C"/>
    <w:rsid w:val="00B3225F"/>
    <w:rsid w:val="00B322B4"/>
    <w:rsid w:val="00B32D6C"/>
    <w:rsid w:val="00B32DF2"/>
    <w:rsid w:val="00B32EA2"/>
    <w:rsid w:val="00B33024"/>
    <w:rsid w:val="00B33134"/>
    <w:rsid w:val="00B33D8C"/>
    <w:rsid w:val="00B33F28"/>
    <w:rsid w:val="00B34632"/>
    <w:rsid w:val="00B3487D"/>
    <w:rsid w:val="00B34B5E"/>
    <w:rsid w:val="00B34C13"/>
    <w:rsid w:val="00B354A3"/>
    <w:rsid w:val="00B3556A"/>
    <w:rsid w:val="00B35986"/>
    <w:rsid w:val="00B361E6"/>
    <w:rsid w:val="00B36C35"/>
    <w:rsid w:val="00B36EC8"/>
    <w:rsid w:val="00B36F63"/>
    <w:rsid w:val="00B37050"/>
    <w:rsid w:val="00B371A1"/>
    <w:rsid w:val="00B371BD"/>
    <w:rsid w:val="00B372CA"/>
    <w:rsid w:val="00B3749D"/>
    <w:rsid w:val="00B37EF7"/>
    <w:rsid w:val="00B40320"/>
    <w:rsid w:val="00B41193"/>
    <w:rsid w:val="00B41204"/>
    <w:rsid w:val="00B415FC"/>
    <w:rsid w:val="00B41C8B"/>
    <w:rsid w:val="00B41D36"/>
    <w:rsid w:val="00B42B67"/>
    <w:rsid w:val="00B42DF0"/>
    <w:rsid w:val="00B43A0B"/>
    <w:rsid w:val="00B43A8C"/>
    <w:rsid w:val="00B43AE4"/>
    <w:rsid w:val="00B4466B"/>
    <w:rsid w:val="00B452E0"/>
    <w:rsid w:val="00B45526"/>
    <w:rsid w:val="00B45D95"/>
    <w:rsid w:val="00B47B82"/>
    <w:rsid w:val="00B47C87"/>
    <w:rsid w:val="00B50658"/>
    <w:rsid w:val="00B50851"/>
    <w:rsid w:val="00B50CF0"/>
    <w:rsid w:val="00B50D79"/>
    <w:rsid w:val="00B5106F"/>
    <w:rsid w:val="00B510F3"/>
    <w:rsid w:val="00B515FF"/>
    <w:rsid w:val="00B51CB3"/>
    <w:rsid w:val="00B51D4B"/>
    <w:rsid w:val="00B52063"/>
    <w:rsid w:val="00B526F6"/>
    <w:rsid w:val="00B53079"/>
    <w:rsid w:val="00B530CF"/>
    <w:rsid w:val="00B53131"/>
    <w:rsid w:val="00B53A86"/>
    <w:rsid w:val="00B53D25"/>
    <w:rsid w:val="00B53EE7"/>
    <w:rsid w:val="00B5402C"/>
    <w:rsid w:val="00B54945"/>
    <w:rsid w:val="00B54EDB"/>
    <w:rsid w:val="00B55597"/>
    <w:rsid w:val="00B556D3"/>
    <w:rsid w:val="00B558BD"/>
    <w:rsid w:val="00B55EDF"/>
    <w:rsid w:val="00B55F43"/>
    <w:rsid w:val="00B56788"/>
    <w:rsid w:val="00B56902"/>
    <w:rsid w:val="00B56DF5"/>
    <w:rsid w:val="00B5730E"/>
    <w:rsid w:val="00B5773C"/>
    <w:rsid w:val="00B57F70"/>
    <w:rsid w:val="00B6010F"/>
    <w:rsid w:val="00B607A9"/>
    <w:rsid w:val="00B610E3"/>
    <w:rsid w:val="00B61344"/>
    <w:rsid w:val="00B615E3"/>
    <w:rsid w:val="00B61A72"/>
    <w:rsid w:val="00B6255C"/>
    <w:rsid w:val="00B625CC"/>
    <w:rsid w:val="00B630E9"/>
    <w:rsid w:val="00B6337D"/>
    <w:rsid w:val="00B63D5C"/>
    <w:rsid w:val="00B63E0A"/>
    <w:rsid w:val="00B64867"/>
    <w:rsid w:val="00B64E68"/>
    <w:rsid w:val="00B650D4"/>
    <w:rsid w:val="00B65420"/>
    <w:rsid w:val="00B65942"/>
    <w:rsid w:val="00B65998"/>
    <w:rsid w:val="00B65DAA"/>
    <w:rsid w:val="00B66181"/>
    <w:rsid w:val="00B662FC"/>
    <w:rsid w:val="00B66566"/>
    <w:rsid w:val="00B6689D"/>
    <w:rsid w:val="00B669CF"/>
    <w:rsid w:val="00B66B2F"/>
    <w:rsid w:val="00B66BF6"/>
    <w:rsid w:val="00B6717B"/>
    <w:rsid w:val="00B67268"/>
    <w:rsid w:val="00B67CFA"/>
    <w:rsid w:val="00B67E2F"/>
    <w:rsid w:val="00B7014A"/>
    <w:rsid w:val="00B70F32"/>
    <w:rsid w:val="00B712E4"/>
    <w:rsid w:val="00B7140B"/>
    <w:rsid w:val="00B71F71"/>
    <w:rsid w:val="00B72196"/>
    <w:rsid w:val="00B722A9"/>
    <w:rsid w:val="00B72909"/>
    <w:rsid w:val="00B7374F"/>
    <w:rsid w:val="00B7388A"/>
    <w:rsid w:val="00B738CE"/>
    <w:rsid w:val="00B73D2B"/>
    <w:rsid w:val="00B73FA0"/>
    <w:rsid w:val="00B7445F"/>
    <w:rsid w:val="00B744D1"/>
    <w:rsid w:val="00B74F7F"/>
    <w:rsid w:val="00B756F7"/>
    <w:rsid w:val="00B758B2"/>
    <w:rsid w:val="00B75B08"/>
    <w:rsid w:val="00B76876"/>
    <w:rsid w:val="00B76C02"/>
    <w:rsid w:val="00B76C9A"/>
    <w:rsid w:val="00B8062B"/>
    <w:rsid w:val="00B80B0C"/>
    <w:rsid w:val="00B81AC2"/>
    <w:rsid w:val="00B81E81"/>
    <w:rsid w:val="00B825B5"/>
    <w:rsid w:val="00B83741"/>
    <w:rsid w:val="00B83970"/>
    <w:rsid w:val="00B83B49"/>
    <w:rsid w:val="00B8431A"/>
    <w:rsid w:val="00B8451D"/>
    <w:rsid w:val="00B85212"/>
    <w:rsid w:val="00B85E95"/>
    <w:rsid w:val="00B86345"/>
    <w:rsid w:val="00B865A8"/>
    <w:rsid w:val="00B86E65"/>
    <w:rsid w:val="00B8769F"/>
    <w:rsid w:val="00B87859"/>
    <w:rsid w:val="00B87C0D"/>
    <w:rsid w:val="00B87C37"/>
    <w:rsid w:val="00B900F7"/>
    <w:rsid w:val="00B903A4"/>
    <w:rsid w:val="00B9042F"/>
    <w:rsid w:val="00B9064E"/>
    <w:rsid w:val="00B90B22"/>
    <w:rsid w:val="00B90C1B"/>
    <w:rsid w:val="00B91BA7"/>
    <w:rsid w:val="00B91D47"/>
    <w:rsid w:val="00B91E2F"/>
    <w:rsid w:val="00B92645"/>
    <w:rsid w:val="00B93342"/>
    <w:rsid w:val="00B936C1"/>
    <w:rsid w:val="00B93946"/>
    <w:rsid w:val="00B94871"/>
    <w:rsid w:val="00B95256"/>
    <w:rsid w:val="00B95322"/>
    <w:rsid w:val="00B9579E"/>
    <w:rsid w:val="00B966E0"/>
    <w:rsid w:val="00B968CD"/>
    <w:rsid w:val="00B96D63"/>
    <w:rsid w:val="00B9731B"/>
    <w:rsid w:val="00B97C1F"/>
    <w:rsid w:val="00B97C5C"/>
    <w:rsid w:val="00B97E4D"/>
    <w:rsid w:val="00BA0016"/>
    <w:rsid w:val="00BA00E3"/>
    <w:rsid w:val="00BA06EE"/>
    <w:rsid w:val="00BA0D98"/>
    <w:rsid w:val="00BA1305"/>
    <w:rsid w:val="00BA2B8A"/>
    <w:rsid w:val="00BA2EF3"/>
    <w:rsid w:val="00BA38B6"/>
    <w:rsid w:val="00BA3CB8"/>
    <w:rsid w:val="00BA423F"/>
    <w:rsid w:val="00BA49AA"/>
    <w:rsid w:val="00BA50D1"/>
    <w:rsid w:val="00BA5590"/>
    <w:rsid w:val="00BA55B5"/>
    <w:rsid w:val="00BA56F5"/>
    <w:rsid w:val="00BA5D41"/>
    <w:rsid w:val="00BA5E3E"/>
    <w:rsid w:val="00BA67DF"/>
    <w:rsid w:val="00BA67F8"/>
    <w:rsid w:val="00BA71EC"/>
    <w:rsid w:val="00BA733B"/>
    <w:rsid w:val="00BA74CF"/>
    <w:rsid w:val="00BA7623"/>
    <w:rsid w:val="00BA7F1C"/>
    <w:rsid w:val="00BB0424"/>
    <w:rsid w:val="00BB081B"/>
    <w:rsid w:val="00BB0B14"/>
    <w:rsid w:val="00BB0F93"/>
    <w:rsid w:val="00BB101F"/>
    <w:rsid w:val="00BB17E0"/>
    <w:rsid w:val="00BB256D"/>
    <w:rsid w:val="00BB2661"/>
    <w:rsid w:val="00BB2BB4"/>
    <w:rsid w:val="00BB302C"/>
    <w:rsid w:val="00BB397E"/>
    <w:rsid w:val="00BB3B8E"/>
    <w:rsid w:val="00BB4CCF"/>
    <w:rsid w:val="00BB524D"/>
    <w:rsid w:val="00BB5AE1"/>
    <w:rsid w:val="00BB5DFC"/>
    <w:rsid w:val="00BB5EF8"/>
    <w:rsid w:val="00BB6377"/>
    <w:rsid w:val="00BB68FF"/>
    <w:rsid w:val="00BB6D66"/>
    <w:rsid w:val="00BB7165"/>
    <w:rsid w:val="00BB7536"/>
    <w:rsid w:val="00BB77A5"/>
    <w:rsid w:val="00BC056B"/>
    <w:rsid w:val="00BC084A"/>
    <w:rsid w:val="00BC1447"/>
    <w:rsid w:val="00BC162F"/>
    <w:rsid w:val="00BC1740"/>
    <w:rsid w:val="00BC1746"/>
    <w:rsid w:val="00BC18E1"/>
    <w:rsid w:val="00BC1A1F"/>
    <w:rsid w:val="00BC1B82"/>
    <w:rsid w:val="00BC1B9E"/>
    <w:rsid w:val="00BC1BAC"/>
    <w:rsid w:val="00BC1C4B"/>
    <w:rsid w:val="00BC1EFB"/>
    <w:rsid w:val="00BC2BBB"/>
    <w:rsid w:val="00BC2BE5"/>
    <w:rsid w:val="00BC2E86"/>
    <w:rsid w:val="00BC2E89"/>
    <w:rsid w:val="00BC2F89"/>
    <w:rsid w:val="00BC3731"/>
    <w:rsid w:val="00BC37A0"/>
    <w:rsid w:val="00BC3803"/>
    <w:rsid w:val="00BC3AC7"/>
    <w:rsid w:val="00BC3D10"/>
    <w:rsid w:val="00BC4753"/>
    <w:rsid w:val="00BC4ABE"/>
    <w:rsid w:val="00BC4C64"/>
    <w:rsid w:val="00BC4D2C"/>
    <w:rsid w:val="00BC5218"/>
    <w:rsid w:val="00BC56EE"/>
    <w:rsid w:val="00BC7011"/>
    <w:rsid w:val="00BC70A3"/>
    <w:rsid w:val="00BC7266"/>
    <w:rsid w:val="00BC7650"/>
    <w:rsid w:val="00BC79C2"/>
    <w:rsid w:val="00BC7A36"/>
    <w:rsid w:val="00BD07B3"/>
    <w:rsid w:val="00BD0C17"/>
    <w:rsid w:val="00BD0C5A"/>
    <w:rsid w:val="00BD17C5"/>
    <w:rsid w:val="00BD17FA"/>
    <w:rsid w:val="00BD2055"/>
    <w:rsid w:val="00BD2359"/>
    <w:rsid w:val="00BD258F"/>
    <w:rsid w:val="00BD263A"/>
    <w:rsid w:val="00BD2EDB"/>
    <w:rsid w:val="00BD32E0"/>
    <w:rsid w:val="00BD3883"/>
    <w:rsid w:val="00BD3B30"/>
    <w:rsid w:val="00BD3EC0"/>
    <w:rsid w:val="00BD42C7"/>
    <w:rsid w:val="00BD4B2A"/>
    <w:rsid w:val="00BD4C8F"/>
    <w:rsid w:val="00BD55E1"/>
    <w:rsid w:val="00BD61FB"/>
    <w:rsid w:val="00BD624F"/>
    <w:rsid w:val="00BD6271"/>
    <w:rsid w:val="00BD6278"/>
    <w:rsid w:val="00BD648D"/>
    <w:rsid w:val="00BD6B7E"/>
    <w:rsid w:val="00BD7134"/>
    <w:rsid w:val="00BD73D3"/>
    <w:rsid w:val="00BD73E7"/>
    <w:rsid w:val="00BD7898"/>
    <w:rsid w:val="00BD7FA6"/>
    <w:rsid w:val="00BE0519"/>
    <w:rsid w:val="00BE05DB"/>
    <w:rsid w:val="00BE0748"/>
    <w:rsid w:val="00BE113B"/>
    <w:rsid w:val="00BE116F"/>
    <w:rsid w:val="00BE178B"/>
    <w:rsid w:val="00BE1BDF"/>
    <w:rsid w:val="00BE2162"/>
    <w:rsid w:val="00BE262C"/>
    <w:rsid w:val="00BE3181"/>
    <w:rsid w:val="00BE344D"/>
    <w:rsid w:val="00BE346F"/>
    <w:rsid w:val="00BE39FC"/>
    <w:rsid w:val="00BE3AE0"/>
    <w:rsid w:val="00BE472F"/>
    <w:rsid w:val="00BE4EE4"/>
    <w:rsid w:val="00BE54DE"/>
    <w:rsid w:val="00BE57B8"/>
    <w:rsid w:val="00BE5B43"/>
    <w:rsid w:val="00BE64B9"/>
    <w:rsid w:val="00BE6990"/>
    <w:rsid w:val="00BE6C2C"/>
    <w:rsid w:val="00BE7103"/>
    <w:rsid w:val="00BE7285"/>
    <w:rsid w:val="00BE7D78"/>
    <w:rsid w:val="00BF098F"/>
    <w:rsid w:val="00BF0B47"/>
    <w:rsid w:val="00BF1A49"/>
    <w:rsid w:val="00BF1B23"/>
    <w:rsid w:val="00BF1D69"/>
    <w:rsid w:val="00BF1F4A"/>
    <w:rsid w:val="00BF2C38"/>
    <w:rsid w:val="00BF2CEF"/>
    <w:rsid w:val="00BF2E94"/>
    <w:rsid w:val="00BF2FF9"/>
    <w:rsid w:val="00BF33D3"/>
    <w:rsid w:val="00BF3D9F"/>
    <w:rsid w:val="00BF3EDE"/>
    <w:rsid w:val="00BF40C7"/>
    <w:rsid w:val="00BF4486"/>
    <w:rsid w:val="00BF5320"/>
    <w:rsid w:val="00BF5566"/>
    <w:rsid w:val="00BF5D07"/>
    <w:rsid w:val="00BF5ED7"/>
    <w:rsid w:val="00BF61DE"/>
    <w:rsid w:val="00BF63DD"/>
    <w:rsid w:val="00BF65E6"/>
    <w:rsid w:val="00BF68C8"/>
    <w:rsid w:val="00BF6A1A"/>
    <w:rsid w:val="00BF7473"/>
    <w:rsid w:val="00BF75AF"/>
    <w:rsid w:val="00BF7DCA"/>
    <w:rsid w:val="00BF7EA0"/>
    <w:rsid w:val="00C002A1"/>
    <w:rsid w:val="00C00602"/>
    <w:rsid w:val="00C00F60"/>
    <w:rsid w:val="00C012BC"/>
    <w:rsid w:val="00C016E9"/>
    <w:rsid w:val="00C0194B"/>
    <w:rsid w:val="00C01D12"/>
    <w:rsid w:val="00C01E68"/>
    <w:rsid w:val="00C01F33"/>
    <w:rsid w:val="00C01FF4"/>
    <w:rsid w:val="00C025CA"/>
    <w:rsid w:val="00C02C28"/>
    <w:rsid w:val="00C0339B"/>
    <w:rsid w:val="00C034B1"/>
    <w:rsid w:val="00C03734"/>
    <w:rsid w:val="00C03BF5"/>
    <w:rsid w:val="00C03C8A"/>
    <w:rsid w:val="00C03CAA"/>
    <w:rsid w:val="00C03CBC"/>
    <w:rsid w:val="00C03E4A"/>
    <w:rsid w:val="00C050F9"/>
    <w:rsid w:val="00C0564A"/>
    <w:rsid w:val="00C056DE"/>
    <w:rsid w:val="00C057FC"/>
    <w:rsid w:val="00C05D73"/>
    <w:rsid w:val="00C06822"/>
    <w:rsid w:val="00C06C49"/>
    <w:rsid w:val="00C07A3E"/>
    <w:rsid w:val="00C07C25"/>
    <w:rsid w:val="00C07F37"/>
    <w:rsid w:val="00C10106"/>
    <w:rsid w:val="00C103B5"/>
    <w:rsid w:val="00C10D02"/>
    <w:rsid w:val="00C11924"/>
    <w:rsid w:val="00C11AF0"/>
    <w:rsid w:val="00C121E9"/>
    <w:rsid w:val="00C13408"/>
    <w:rsid w:val="00C13E8A"/>
    <w:rsid w:val="00C141D7"/>
    <w:rsid w:val="00C1475E"/>
    <w:rsid w:val="00C157A2"/>
    <w:rsid w:val="00C15951"/>
    <w:rsid w:val="00C15F08"/>
    <w:rsid w:val="00C16168"/>
    <w:rsid w:val="00C1632F"/>
    <w:rsid w:val="00C16B82"/>
    <w:rsid w:val="00C17439"/>
    <w:rsid w:val="00C175D7"/>
    <w:rsid w:val="00C178A6"/>
    <w:rsid w:val="00C20A26"/>
    <w:rsid w:val="00C20CB2"/>
    <w:rsid w:val="00C20F9A"/>
    <w:rsid w:val="00C2179E"/>
    <w:rsid w:val="00C21FB3"/>
    <w:rsid w:val="00C2383A"/>
    <w:rsid w:val="00C23D4B"/>
    <w:rsid w:val="00C23ED1"/>
    <w:rsid w:val="00C24247"/>
    <w:rsid w:val="00C24400"/>
    <w:rsid w:val="00C24670"/>
    <w:rsid w:val="00C246E0"/>
    <w:rsid w:val="00C24739"/>
    <w:rsid w:val="00C247A4"/>
    <w:rsid w:val="00C24D6A"/>
    <w:rsid w:val="00C253A8"/>
    <w:rsid w:val="00C25423"/>
    <w:rsid w:val="00C2628D"/>
    <w:rsid w:val="00C2642A"/>
    <w:rsid w:val="00C2715D"/>
    <w:rsid w:val="00C275B8"/>
    <w:rsid w:val="00C276EB"/>
    <w:rsid w:val="00C2776F"/>
    <w:rsid w:val="00C27933"/>
    <w:rsid w:val="00C27DAC"/>
    <w:rsid w:val="00C30409"/>
    <w:rsid w:val="00C30559"/>
    <w:rsid w:val="00C30916"/>
    <w:rsid w:val="00C31BA7"/>
    <w:rsid w:val="00C31BD3"/>
    <w:rsid w:val="00C3230D"/>
    <w:rsid w:val="00C32330"/>
    <w:rsid w:val="00C326F9"/>
    <w:rsid w:val="00C32827"/>
    <w:rsid w:val="00C33186"/>
    <w:rsid w:val="00C333E2"/>
    <w:rsid w:val="00C33678"/>
    <w:rsid w:val="00C338E7"/>
    <w:rsid w:val="00C33A2D"/>
    <w:rsid w:val="00C33B5F"/>
    <w:rsid w:val="00C355B6"/>
    <w:rsid w:val="00C36557"/>
    <w:rsid w:val="00C3762F"/>
    <w:rsid w:val="00C378B4"/>
    <w:rsid w:val="00C37A29"/>
    <w:rsid w:val="00C4001D"/>
    <w:rsid w:val="00C41294"/>
    <w:rsid w:val="00C41A14"/>
    <w:rsid w:val="00C41A61"/>
    <w:rsid w:val="00C41C64"/>
    <w:rsid w:val="00C42C02"/>
    <w:rsid w:val="00C42E0A"/>
    <w:rsid w:val="00C430F5"/>
    <w:rsid w:val="00C43291"/>
    <w:rsid w:val="00C43319"/>
    <w:rsid w:val="00C43447"/>
    <w:rsid w:val="00C4398B"/>
    <w:rsid w:val="00C439DD"/>
    <w:rsid w:val="00C4427B"/>
    <w:rsid w:val="00C446C1"/>
    <w:rsid w:val="00C4476C"/>
    <w:rsid w:val="00C448BA"/>
    <w:rsid w:val="00C45B61"/>
    <w:rsid w:val="00C471C1"/>
    <w:rsid w:val="00C475D0"/>
    <w:rsid w:val="00C47662"/>
    <w:rsid w:val="00C47708"/>
    <w:rsid w:val="00C47C62"/>
    <w:rsid w:val="00C50847"/>
    <w:rsid w:val="00C50902"/>
    <w:rsid w:val="00C519FE"/>
    <w:rsid w:val="00C5329A"/>
    <w:rsid w:val="00C539C1"/>
    <w:rsid w:val="00C5426F"/>
    <w:rsid w:val="00C543CE"/>
    <w:rsid w:val="00C554DF"/>
    <w:rsid w:val="00C556AA"/>
    <w:rsid w:val="00C55F54"/>
    <w:rsid w:val="00C5754D"/>
    <w:rsid w:val="00C5760E"/>
    <w:rsid w:val="00C57C81"/>
    <w:rsid w:val="00C60069"/>
    <w:rsid w:val="00C60AD7"/>
    <w:rsid w:val="00C60DF7"/>
    <w:rsid w:val="00C612D0"/>
    <w:rsid w:val="00C61D4D"/>
    <w:rsid w:val="00C61F39"/>
    <w:rsid w:val="00C62671"/>
    <w:rsid w:val="00C626EA"/>
    <w:rsid w:val="00C627C6"/>
    <w:rsid w:val="00C6295B"/>
    <w:rsid w:val="00C62E80"/>
    <w:rsid w:val="00C636E7"/>
    <w:rsid w:val="00C63AAF"/>
    <w:rsid w:val="00C63C90"/>
    <w:rsid w:val="00C64403"/>
    <w:rsid w:val="00C64479"/>
    <w:rsid w:val="00C646CC"/>
    <w:rsid w:val="00C649B6"/>
    <w:rsid w:val="00C64A2A"/>
    <w:rsid w:val="00C64B8C"/>
    <w:rsid w:val="00C64BF7"/>
    <w:rsid w:val="00C65291"/>
    <w:rsid w:val="00C6531D"/>
    <w:rsid w:val="00C65567"/>
    <w:rsid w:val="00C65A19"/>
    <w:rsid w:val="00C665ED"/>
    <w:rsid w:val="00C6679C"/>
    <w:rsid w:val="00C66921"/>
    <w:rsid w:val="00C66D0A"/>
    <w:rsid w:val="00C67FE4"/>
    <w:rsid w:val="00C709F2"/>
    <w:rsid w:val="00C70B19"/>
    <w:rsid w:val="00C70B91"/>
    <w:rsid w:val="00C70DB7"/>
    <w:rsid w:val="00C70EFC"/>
    <w:rsid w:val="00C70F34"/>
    <w:rsid w:val="00C70F53"/>
    <w:rsid w:val="00C720F4"/>
    <w:rsid w:val="00C729F6"/>
    <w:rsid w:val="00C72C7D"/>
    <w:rsid w:val="00C72F63"/>
    <w:rsid w:val="00C736D1"/>
    <w:rsid w:val="00C73ED7"/>
    <w:rsid w:val="00C74FA2"/>
    <w:rsid w:val="00C75676"/>
    <w:rsid w:val="00C76091"/>
    <w:rsid w:val="00C761BF"/>
    <w:rsid w:val="00C761E4"/>
    <w:rsid w:val="00C76939"/>
    <w:rsid w:val="00C76949"/>
    <w:rsid w:val="00C76E72"/>
    <w:rsid w:val="00C7702B"/>
    <w:rsid w:val="00C770F4"/>
    <w:rsid w:val="00C77E63"/>
    <w:rsid w:val="00C8050C"/>
    <w:rsid w:val="00C80590"/>
    <w:rsid w:val="00C80845"/>
    <w:rsid w:val="00C813C9"/>
    <w:rsid w:val="00C81D06"/>
    <w:rsid w:val="00C81E57"/>
    <w:rsid w:val="00C822C1"/>
    <w:rsid w:val="00C826BA"/>
    <w:rsid w:val="00C826D1"/>
    <w:rsid w:val="00C8292A"/>
    <w:rsid w:val="00C8295A"/>
    <w:rsid w:val="00C82B35"/>
    <w:rsid w:val="00C83127"/>
    <w:rsid w:val="00C834F2"/>
    <w:rsid w:val="00C837EC"/>
    <w:rsid w:val="00C83B52"/>
    <w:rsid w:val="00C83DAF"/>
    <w:rsid w:val="00C83EDB"/>
    <w:rsid w:val="00C83F02"/>
    <w:rsid w:val="00C84404"/>
    <w:rsid w:val="00C845C5"/>
    <w:rsid w:val="00C8689C"/>
    <w:rsid w:val="00C86B75"/>
    <w:rsid w:val="00C86C50"/>
    <w:rsid w:val="00C86F9E"/>
    <w:rsid w:val="00C86FBA"/>
    <w:rsid w:val="00C87DC1"/>
    <w:rsid w:val="00C87EFD"/>
    <w:rsid w:val="00C906B5"/>
    <w:rsid w:val="00C90822"/>
    <w:rsid w:val="00C911B6"/>
    <w:rsid w:val="00C91AF2"/>
    <w:rsid w:val="00C92112"/>
    <w:rsid w:val="00C92181"/>
    <w:rsid w:val="00C92B17"/>
    <w:rsid w:val="00C92BCB"/>
    <w:rsid w:val="00C92CAA"/>
    <w:rsid w:val="00C93009"/>
    <w:rsid w:val="00C932F3"/>
    <w:rsid w:val="00C936B2"/>
    <w:rsid w:val="00C9371C"/>
    <w:rsid w:val="00C94F5C"/>
    <w:rsid w:val="00C94F9E"/>
    <w:rsid w:val="00C95050"/>
    <w:rsid w:val="00C9542C"/>
    <w:rsid w:val="00C956B4"/>
    <w:rsid w:val="00C95750"/>
    <w:rsid w:val="00C960AB"/>
    <w:rsid w:val="00C962CE"/>
    <w:rsid w:val="00C96576"/>
    <w:rsid w:val="00C969F5"/>
    <w:rsid w:val="00C96BD1"/>
    <w:rsid w:val="00CA0CB2"/>
    <w:rsid w:val="00CA0EA2"/>
    <w:rsid w:val="00CA12A6"/>
    <w:rsid w:val="00CA1388"/>
    <w:rsid w:val="00CA14D5"/>
    <w:rsid w:val="00CA18F6"/>
    <w:rsid w:val="00CA1E94"/>
    <w:rsid w:val="00CA2034"/>
    <w:rsid w:val="00CA21D9"/>
    <w:rsid w:val="00CA2570"/>
    <w:rsid w:val="00CA2700"/>
    <w:rsid w:val="00CA2EF7"/>
    <w:rsid w:val="00CA2FD4"/>
    <w:rsid w:val="00CA4185"/>
    <w:rsid w:val="00CA4CA6"/>
    <w:rsid w:val="00CA5472"/>
    <w:rsid w:val="00CA5518"/>
    <w:rsid w:val="00CA55A3"/>
    <w:rsid w:val="00CA5753"/>
    <w:rsid w:val="00CA5F5E"/>
    <w:rsid w:val="00CA63D8"/>
    <w:rsid w:val="00CA6593"/>
    <w:rsid w:val="00CA6673"/>
    <w:rsid w:val="00CA6A32"/>
    <w:rsid w:val="00CA6C65"/>
    <w:rsid w:val="00CA7269"/>
    <w:rsid w:val="00CA74C4"/>
    <w:rsid w:val="00CA7A6B"/>
    <w:rsid w:val="00CA7B3C"/>
    <w:rsid w:val="00CB0641"/>
    <w:rsid w:val="00CB0EB4"/>
    <w:rsid w:val="00CB161B"/>
    <w:rsid w:val="00CB19BF"/>
    <w:rsid w:val="00CB1A23"/>
    <w:rsid w:val="00CB2497"/>
    <w:rsid w:val="00CB31C8"/>
    <w:rsid w:val="00CB32C0"/>
    <w:rsid w:val="00CB3790"/>
    <w:rsid w:val="00CB4084"/>
    <w:rsid w:val="00CB4357"/>
    <w:rsid w:val="00CB4FD3"/>
    <w:rsid w:val="00CB554C"/>
    <w:rsid w:val="00CB5991"/>
    <w:rsid w:val="00CB5A76"/>
    <w:rsid w:val="00CB5ADB"/>
    <w:rsid w:val="00CB5E39"/>
    <w:rsid w:val="00CB627A"/>
    <w:rsid w:val="00CB688F"/>
    <w:rsid w:val="00CB6ADC"/>
    <w:rsid w:val="00CB6FB8"/>
    <w:rsid w:val="00CB7052"/>
    <w:rsid w:val="00CB70FE"/>
    <w:rsid w:val="00CB73E5"/>
    <w:rsid w:val="00CB74E8"/>
    <w:rsid w:val="00CB790F"/>
    <w:rsid w:val="00CB7E9A"/>
    <w:rsid w:val="00CC06D6"/>
    <w:rsid w:val="00CC0AB6"/>
    <w:rsid w:val="00CC0EC4"/>
    <w:rsid w:val="00CC125D"/>
    <w:rsid w:val="00CC181B"/>
    <w:rsid w:val="00CC1862"/>
    <w:rsid w:val="00CC2308"/>
    <w:rsid w:val="00CC24F2"/>
    <w:rsid w:val="00CC2B85"/>
    <w:rsid w:val="00CC2BF2"/>
    <w:rsid w:val="00CC2DEE"/>
    <w:rsid w:val="00CC3421"/>
    <w:rsid w:val="00CC3829"/>
    <w:rsid w:val="00CC4C68"/>
    <w:rsid w:val="00CC4DB9"/>
    <w:rsid w:val="00CC5389"/>
    <w:rsid w:val="00CC584C"/>
    <w:rsid w:val="00CC5936"/>
    <w:rsid w:val="00CC6530"/>
    <w:rsid w:val="00CC68BB"/>
    <w:rsid w:val="00CC6C5B"/>
    <w:rsid w:val="00CC7BEB"/>
    <w:rsid w:val="00CC7D35"/>
    <w:rsid w:val="00CD06CE"/>
    <w:rsid w:val="00CD0977"/>
    <w:rsid w:val="00CD1869"/>
    <w:rsid w:val="00CD18D0"/>
    <w:rsid w:val="00CD2A1E"/>
    <w:rsid w:val="00CD2DBB"/>
    <w:rsid w:val="00CD31D4"/>
    <w:rsid w:val="00CD3D77"/>
    <w:rsid w:val="00CD3F08"/>
    <w:rsid w:val="00CD40CA"/>
    <w:rsid w:val="00CD40EB"/>
    <w:rsid w:val="00CD4F73"/>
    <w:rsid w:val="00CD55CA"/>
    <w:rsid w:val="00CD61EB"/>
    <w:rsid w:val="00CD6480"/>
    <w:rsid w:val="00CD6C3D"/>
    <w:rsid w:val="00CD6EE6"/>
    <w:rsid w:val="00CD6FA0"/>
    <w:rsid w:val="00CD7047"/>
    <w:rsid w:val="00CD707E"/>
    <w:rsid w:val="00CD7A38"/>
    <w:rsid w:val="00CD7BAB"/>
    <w:rsid w:val="00CE0531"/>
    <w:rsid w:val="00CE0951"/>
    <w:rsid w:val="00CE0F29"/>
    <w:rsid w:val="00CE14B9"/>
    <w:rsid w:val="00CE1909"/>
    <w:rsid w:val="00CE250D"/>
    <w:rsid w:val="00CE2BA7"/>
    <w:rsid w:val="00CE35BD"/>
    <w:rsid w:val="00CE3751"/>
    <w:rsid w:val="00CE49D8"/>
    <w:rsid w:val="00CE51CE"/>
    <w:rsid w:val="00CE52A4"/>
    <w:rsid w:val="00CE5539"/>
    <w:rsid w:val="00CE56F3"/>
    <w:rsid w:val="00CE59C8"/>
    <w:rsid w:val="00CE5C84"/>
    <w:rsid w:val="00CE600B"/>
    <w:rsid w:val="00CE6C9D"/>
    <w:rsid w:val="00CE6D02"/>
    <w:rsid w:val="00CE7016"/>
    <w:rsid w:val="00CF02F0"/>
    <w:rsid w:val="00CF070B"/>
    <w:rsid w:val="00CF08FC"/>
    <w:rsid w:val="00CF0AB6"/>
    <w:rsid w:val="00CF0B4C"/>
    <w:rsid w:val="00CF191F"/>
    <w:rsid w:val="00CF22E4"/>
    <w:rsid w:val="00CF2606"/>
    <w:rsid w:val="00CF27EB"/>
    <w:rsid w:val="00CF302F"/>
    <w:rsid w:val="00CF3BC0"/>
    <w:rsid w:val="00CF3DA6"/>
    <w:rsid w:val="00CF4B19"/>
    <w:rsid w:val="00CF543C"/>
    <w:rsid w:val="00CF550E"/>
    <w:rsid w:val="00CF603D"/>
    <w:rsid w:val="00CF69D8"/>
    <w:rsid w:val="00CF6C5A"/>
    <w:rsid w:val="00CF6D72"/>
    <w:rsid w:val="00CF7263"/>
    <w:rsid w:val="00CF7C66"/>
    <w:rsid w:val="00CF7FC4"/>
    <w:rsid w:val="00D00459"/>
    <w:rsid w:val="00D00782"/>
    <w:rsid w:val="00D00790"/>
    <w:rsid w:val="00D01155"/>
    <w:rsid w:val="00D015D3"/>
    <w:rsid w:val="00D0195C"/>
    <w:rsid w:val="00D01F1A"/>
    <w:rsid w:val="00D027A1"/>
    <w:rsid w:val="00D0291C"/>
    <w:rsid w:val="00D031DC"/>
    <w:rsid w:val="00D03652"/>
    <w:rsid w:val="00D0452D"/>
    <w:rsid w:val="00D051E8"/>
    <w:rsid w:val="00D05383"/>
    <w:rsid w:val="00D0631A"/>
    <w:rsid w:val="00D0640C"/>
    <w:rsid w:val="00D06980"/>
    <w:rsid w:val="00D06F33"/>
    <w:rsid w:val="00D07065"/>
    <w:rsid w:val="00D0756B"/>
    <w:rsid w:val="00D1086E"/>
    <w:rsid w:val="00D10A44"/>
    <w:rsid w:val="00D10A81"/>
    <w:rsid w:val="00D11021"/>
    <w:rsid w:val="00D1111B"/>
    <w:rsid w:val="00D11D5F"/>
    <w:rsid w:val="00D12543"/>
    <w:rsid w:val="00D12A1D"/>
    <w:rsid w:val="00D12F74"/>
    <w:rsid w:val="00D1305F"/>
    <w:rsid w:val="00D132B5"/>
    <w:rsid w:val="00D1369A"/>
    <w:rsid w:val="00D13B93"/>
    <w:rsid w:val="00D13E84"/>
    <w:rsid w:val="00D14A0A"/>
    <w:rsid w:val="00D1555C"/>
    <w:rsid w:val="00D158E0"/>
    <w:rsid w:val="00D1604A"/>
    <w:rsid w:val="00D16383"/>
    <w:rsid w:val="00D16B52"/>
    <w:rsid w:val="00D16C5F"/>
    <w:rsid w:val="00D16F74"/>
    <w:rsid w:val="00D17AC8"/>
    <w:rsid w:val="00D20168"/>
    <w:rsid w:val="00D20F86"/>
    <w:rsid w:val="00D212F3"/>
    <w:rsid w:val="00D2146E"/>
    <w:rsid w:val="00D217FA"/>
    <w:rsid w:val="00D21986"/>
    <w:rsid w:val="00D22080"/>
    <w:rsid w:val="00D23770"/>
    <w:rsid w:val="00D24208"/>
    <w:rsid w:val="00D24258"/>
    <w:rsid w:val="00D2491B"/>
    <w:rsid w:val="00D24A88"/>
    <w:rsid w:val="00D24D7D"/>
    <w:rsid w:val="00D2558C"/>
    <w:rsid w:val="00D25B24"/>
    <w:rsid w:val="00D26860"/>
    <w:rsid w:val="00D26BBC"/>
    <w:rsid w:val="00D26C3A"/>
    <w:rsid w:val="00D2753B"/>
    <w:rsid w:val="00D27CF0"/>
    <w:rsid w:val="00D27DAD"/>
    <w:rsid w:val="00D304F6"/>
    <w:rsid w:val="00D30C25"/>
    <w:rsid w:val="00D30E45"/>
    <w:rsid w:val="00D3133E"/>
    <w:rsid w:val="00D317FF"/>
    <w:rsid w:val="00D3182D"/>
    <w:rsid w:val="00D31A81"/>
    <w:rsid w:val="00D31B9F"/>
    <w:rsid w:val="00D31E71"/>
    <w:rsid w:val="00D32DEF"/>
    <w:rsid w:val="00D337AC"/>
    <w:rsid w:val="00D337C6"/>
    <w:rsid w:val="00D33861"/>
    <w:rsid w:val="00D34063"/>
    <w:rsid w:val="00D344D1"/>
    <w:rsid w:val="00D34DC7"/>
    <w:rsid w:val="00D350EA"/>
    <w:rsid w:val="00D35987"/>
    <w:rsid w:val="00D35E5B"/>
    <w:rsid w:val="00D35F8B"/>
    <w:rsid w:val="00D36371"/>
    <w:rsid w:val="00D36F99"/>
    <w:rsid w:val="00D37233"/>
    <w:rsid w:val="00D376B8"/>
    <w:rsid w:val="00D3773A"/>
    <w:rsid w:val="00D377EC"/>
    <w:rsid w:val="00D37EEA"/>
    <w:rsid w:val="00D401FA"/>
    <w:rsid w:val="00D402E8"/>
    <w:rsid w:val="00D4087D"/>
    <w:rsid w:val="00D4097E"/>
    <w:rsid w:val="00D40F28"/>
    <w:rsid w:val="00D415D9"/>
    <w:rsid w:val="00D417C1"/>
    <w:rsid w:val="00D4206C"/>
    <w:rsid w:val="00D421AB"/>
    <w:rsid w:val="00D423AF"/>
    <w:rsid w:val="00D42915"/>
    <w:rsid w:val="00D433EC"/>
    <w:rsid w:val="00D436CF"/>
    <w:rsid w:val="00D439DF"/>
    <w:rsid w:val="00D43EF6"/>
    <w:rsid w:val="00D44507"/>
    <w:rsid w:val="00D44E3D"/>
    <w:rsid w:val="00D4504B"/>
    <w:rsid w:val="00D45CEC"/>
    <w:rsid w:val="00D45D27"/>
    <w:rsid w:val="00D461E0"/>
    <w:rsid w:val="00D4639B"/>
    <w:rsid w:val="00D4651A"/>
    <w:rsid w:val="00D46879"/>
    <w:rsid w:val="00D46C5A"/>
    <w:rsid w:val="00D46F82"/>
    <w:rsid w:val="00D47510"/>
    <w:rsid w:val="00D47DF8"/>
    <w:rsid w:val="00D50458"/>
    <w:rsid w:val="00D50B44"/>
    <w:rsid w:val="00D50E76"/>
    <w:rsid w:val="00D5136B"/>
    <w:rsid w:val="00D51A84"/>
    <w:rsid w:val="00D51E29"/>
    <w:rsid w:val="00D51F63"/>
    <w:rsid w:val="00D520DD"/>
    <w:rsid w:val="00D52138"/>
    <w:rsid w:val="00D5232C"/>
    <w:rsid w:val="00D5419F"/>
    <w:rsid w:val="00D54C2C"/>
    <w:rsid w:val="00D55588"/>
    <w:rsid w:val="00D55CD8"/>
    <w:rsid w:val="00D56125"/>
    <w:rsid w:val="00D56BCE"/>
    <w:rsid w:val="00D57159"/>
    <w:rsid w:val="00D5761D"/>
    <w:rsid w:val="00D60649"/>
    <w:rsid w:val="00D6088F"/>
    <w:rsid w:val="00D60B2E"/>
    <w:rsid w:val="00D60CAF"/>
    <w:rsid w:val="00D616E7"/>
    <w:rsid w:val="00D61885"/>
    <w:rsid w:val="00D61C64"/>
    <w:rsid w:val="00D61E88"/>
    <w:rsid w:val="00D628CC"/>
    <w:rsid w:val="00D629B2"/>
    <w:rsid w:val="00D62D47"/>
    <w:rsid w:val="00D63052"/>
    <w:rsid w:val="00D630E6"/>
    <w:rsid w:val="00D63DDE"/>
    <w:rsid w:val="00D64B7E"/>
    <w:rsid w:val="00D6585F"/>
    <w:rsid w:val="00D65931"/>
    <w:rsid w:val="00D660CE"/>
    <w:rsid w:val="00D660F4"/>
    <w:rsid w:val="00D662F6"/>
    <w:rsid w:val="00D663B6"/>
    <w:rsid w:val="00D667C2"/>
    <w:rsid w:val="00D67158"/>
    <w:rsid w:val="00D676D1"/>
    <w:rsid w:val="00D67AA0"/>
    <w:rsid w:val="00D67DAA"/>
    <w:rsid w:val="00D7161E"/>
    <w:rsid w:val="00D7173D"/>
    <w:rsid w:val="00D7205C"/>
    <w:rsid w:val="00D72109"/>
    <w:rsid w:val="00D723FA"/>
    <w:rsid w:val="00D72EBF"/>
    <w:rsid w:val="00D7353B"/>
    <w:rsid w:val="00D73B25"/>
    <w:rsid w:val="00D73B49"/>
    <w:rsid w:val="00D741AF"/>
    <w:rsid w:val="00D75186"/>
    <w:rsid w:val="00D75955"/>
    <w:rsid w:val="00D75F5D"/>
    <w:rsid w:val="00D76407"/>
    <w:rsid w:val="00D769F7"/>
    <w:rsid w:val="00D76BFD"/>
    <w:rsid w:val="00D76D33"/>
    <w:rsid w:val="00D76F42"/>
    <w:rsid w:val="00D77003"/>
    <w:rsid w:val="00D777F6"/>
    <w:rsid w:val="00D77E77"/>
    <w:rsid w:val="00D80395"/>
    <w:rsid w:val="00D80562"/>
    <w:rsid w:val="00D80DEF"/>
    <w:rsid w:val="00D80F37"/>
    <w:rsid w:val="00D80F60"/>
    <w:rsid w:val="00D821AB"/>
    <w:rsid w:val="00D82457"/>
    <w:rsid w:val="00D82532"/>
    <w:rsid w:val="00D827CE"/>
    <w:rsid w:val="00D82BC7"/>
    <w:rsid w:val="00D83923"/>
    <w:rsid w:val="00D83AC8"/>
    <w:rsid w:val="00D8426E"/>
    <w:rsid w:val="00D84A38"/>
    <w:rsid w:val="00D85A9A"/>
    <w:rsid w:val="00D85AC4"/>
    <w:rsid w:val="00D86010"/>
    <w:rsid w:val="00D861F1"/>
    <w:rsid w:val="00D86241"/>
    <w:rsid w:val="00D86271"/>
    <w:rsid w:val="00D8657B"/>
    <w:rsid w:val="00D86AB1"/>
    <w:rsid w:val="00D86E8E"/>
    <w:rsid w:val="00D8715F"/>
    <w:rsid w:val="00D871D0"/>
    <w:rsid w:val="00D873B8"/>
    <w:rsid w:val="00D87ACD"/>
    <w:rsid w:val="00D907A0"/>
    <w:rsid w:val="00D90EF3"/>
    <w:rsid w:val="00D90FF2"/>
    <w:rsid w:val="00D9190C"/>
    <w:rsid w:val="00D92B2E"/>
    <w:rsid w:val="00D92CE7"/>
    <w:rsid w:val="00D92D5F"/>
    <w:rsid w:val="00D92EF1"/>
    <w:rsid w:val="00D92F8F"/>
    <w:rsid w:val="00D9303F"/>
    <w:rsid w:val="00D93353"/>
    <w:rsid w:val="00D9364E"/>
    <w:rsid w:val="00D93720"/>
    <w:rsid w:val="00D939A2"/>
    <w:rsid w:val="00D9419D"/>
    <w:rsid w:val="00D94234"/>
    <w:rsid w:val="00D9524C"/>
    <w:rsid w:val="00D96EE6"/>
    <w:rsid w:val="00D975B0"/>
    <w:rsid w:val="00DA0413"/>
    <w:rsid w:val="00DA0559"/>
    <w:rsid w:val="00DA06CB"/>
    <w:rsid w:val="00DA099B"/>
    <w:rsid w:val="00DA1BDF"/>
    <w:rsid w:val="00DA1D27"/>
    <w:rsid w:val="00DA25A2"/>
    <w:rsid w:val="00DA27D6"/>
    <w:rsid w:val="00DA2D4B"/>
    <w:rsid w:val="00DA2FCC"/>
    <w:rsid w:val="00DA3631"/>
    <w:rsid w:val="00DA3C61"/>
    <w:rsid w:val="00DA4CD3"/>
    <w:rsid w:val="00DA504B"/>
    <w:rsid w:val="00DA5064"/>
    <w:rsid w:val="00DA58B6"/>
    <w:rsid w:val="00DA5F84"/>
    <w:rsid w:val="00DA651C"/>
    <w:rsid w:val="00DA68A3"/>
    <w:rsid w:val="00DA7D02"/>
    <w:rsid w:val="00DB0AD3"/>
    <w:rsid w:val="00DB188C"/>
    <w:rsid w:val="00DB1A23"/>
    <w:rsid w:val="00DB1A43"/>
    <w:rsid w:val="00DB1A4B"/>
    <w:rsid w:val="00DB203C"/>
    <w:rsid w:val="00DB221E"/>
    <w:rsid w:val="00DB2276"/>
    <w:rsid w:val="00DB2883"/>
    <w:rsid w:val="00DB2C0B"/>
    <w:rsid w:val="00DB354B"/>
    <w:rsid w:val="00DB3CFA"/>
    <w:rsid w:val="00DB4381"/>
    <w:rsid w:val="00DB478A"/>
    <w:rsid w:val="00DB4874"/>
    <w:rsid w:val="00DB529D"/>
    <w:rsid w:val="00DB52A1"/>
    <w:rsid w:val="00DB5EF9"/>
    <w:rsid w:val="00DB611E"/>
    <w:rsid w:val="00DB6D54"/>
    <w:rsid w:val="00DB7AA0"/>
    <w:rsid w:val="00DC03A0"/>
    <w:rsid w:val="00DC0631"/>
    <w:rsid w:val="00DC0A8D"/>
    <w:rsid w:val="00DC10F0"/>
    <w:rsid w:val="00DC111B"/>
    <w:rsid w:val="00DC1345"/>
    <w:rsid w:val="00DC1647"/>
    <w:rsid w:val="00DC20E6"/>
    <w:rsid w:val="00DC2D25"/>
    <w:rsid w:val="00DC2E27"/>
    <w:rsid w:val="00DC30A5"/>
    <w:rsid w:val="00DC30B0"/>
    <w:rsid w:val="00DC30B5"/>
    <w:rsid w:val="00DC32AE"/>
    <w:rsid w:val="00DC34E0"/>
    <w:rsid w:val="00DC3927"/>
    <w:rsid w:val="00DC3D5C"/>
    <w:rsid w:val="00DC43A1"/>
    <w:rsid w:val="00DC4FDA"/>
    <w:rsid w:val="00DC515B"/>
    <w:rsid w:val="00DC5B42"/>
    <w:rsid w:val="00DC5BA4"/>
    <w:rsid w:val="00DC5E0C"/>
    <w:rsid w:val="00DC635F"/>
    <w:rsid w:val="00DC63BE"/>
    <w:rsid w:val="00DC67EC"/>
    <w:rsid w:val="00DC6866"/>
    <w:rsid w:val="00DC6D65"/>
    <w:rsid w:val="00DC712B"/>
    <w:rsid w:val="00DC7649"/>
    <w:rsid w:val="00DC7C0B"/>
    <w:rsid w:val="00DD062E"/>
    <w:rsid w:val="00DD094F"/>
    <w:rsid w:val="00DD0C25"/>
    <w:rsid w:val="00DD0C3A"/>
    <w:rsid w:val="00DD0D31"/>
    <w:rsid w:val="00DD118A"/>
    <w:rsid w:val="00DD1193"/>
    <w:rsid w:val="00DD1B53"/>
    <w:rsid w:val="00DD2FE0"/>
    <w:rsid w:val="00DD30B0"/>
    <w:rsid w:val="00DD381E"/>
    <w:rsid w:val="00DD382B"/>
    <w:rsid w:val="00DD3B00"/>
    <w:rsid w:val="00DD3C50"/>
    <w:rsid w:val="00DD476E"/>
    <w:rsid w:val="00DD4FF1"/>
    <w:rsid w:val="00DD512A"/>
    <w:rsid w:val="00DD5330"/>
    <w:rsid w:val="00DD5F09"/>
    <w:rsid w:val="00DD6D93"/>
    <w:rsid w:val="00DD70B5"/>
    <w:rsid w:val="00DD7475"/>
    <w:rsid w:val="00DD785F"/>
    <w:rsid w:val="00DD7DD0"/>
    <w:rsid w:val="00DD7F09"/>
    <w:rsid w:val="00DD7FE0"/>
    <w:rsid w:val="00DE1A97"/>
    <w:rsid w:val="00DE1B54"/>
    <w:rsid w:val="00DE1E46"/>
    <w:rsid w:val="00DE1E65"/>
    <w:rsid w:val="00DE1EA0"/>
    <w:rsid w:val="00DE210E"/>
    <w:rsid w:val="00DE288E"/>
    <w:rsid w:val="00DE2BE9"/>
    <w:rsid w:val="00DE35CD"/>
    <w:rsid w:val="00DE3C17"/>
    <w:rsid w:val="00DE4426"/>
    <w:rsid w:val="00DE4427"/>
    <w:rsid w:val="00DE492D"/>
    <w:rsid w:val="00DE5326"/>
    <w:rsid w:val="00DE53B5"/>
    <w:rsid w:val="00DE5703"/>
    <w:rsid w:val="00DE5A7A"/>
    <w:rsid w:val="00DE5B98"/>
    <w:rsid w:val="00DE5CA5"/>
    <w:rsid w:val="00DE62B2"/>
    <w:rsid w:val="00DE671B"/>
    <w:rsid w:val="00DE73A4"/>
    <w:rsid w:val="00DE77C0"/>
    <w:rsid w:val="00DE7BD1"/>
    <w:rsid w:val="00DF040B"/>
    <w:rsid w:val="00DF079B"/>
    <w:rsid w:val="00DF097C"/>
    <w:rsid w:val="00DF0985"/>
    <w:rsid w:val="00DF1114"/>
    <w:rsid w:val="00DF11A2"/>
    <w:rsid w:val="00DF11FE"/>
    <w:rsid w:val="00DF150E"/>
    <w:rsid w:val="00DF1BC4"/>
    <w:rsid w:val="00DF1C44"/>
    <w:rsid w:val="00DF2613"/>
    <w:rsid w:val="00DF3F3C"/>
    <w:rsid w:val="00DF4437"/>
    <w:rsid w:val="00DF49FB"/>
    <w:rsid w:val="00DF4A00"/>
    <w:rsid w:val="00DF4BAC"/>
    <w:rsid w:val="00DF4BC9"/>
    <w:rsid w:val="00DF4CA6"/>
    <w:rsid w:val="00DF4E3E"/>
    <w:rsid w:val="00DF4ED0"/>
    <w:rsid w:val="00DF5172"/>
    <w:rsid w:val="00DF51CB"/>
    <w:rsid w:val="00DF53D2"/>
    <w:rsid w:val="00DF59A0"/>
    <w:rsid w:val="00DF6CA7"/>
    <w:rsid w:val="00DF6D9F"/>
    <w:rsid w:val="00DF7044"/>
    <w:rsid w:val="00DF7F3F"/>
    <w:rsid w:val="00E0015A"/>
    <w:rsid w:val="00E01276"/>
    <w:rsid w:val="00E01825"/>
    <w:rsid w:val="00E018DC"/>
    <w:rsid w:val="00E01C7C"/>
    <w:rsid w:val="00E01D46"/>
    <w:rsid w:val="00E02325"/>
    <w:rsid w:val="00E02743"/>
    <w:rsid w:val="00E02A38"/>
    <w:rsid w:val="00E02B33"/>
    <w:rsid w:val="00E02E9B"/>
    <w:rsid w:val="00E03540"/>
    <w:rsid w:val="00E0453D"/>
    <w:rsid w:val="00E04A6C"/>
    <w:rsid w:val="00E04C26"/>
    <w:rsid w:val="00E05B18"/>
    <w:rsid w:val="00E05FA6"/>
    <w:rsid w:val="00E061C5"/>
    <w:rsid w:val="00E069BD"/>
    <w:rsid w:val="00E06D3B"/>
    <w:rsid w:val="00E06EC5"/>
    <w:rsid w:val="00E0796F"/>
    <w:rsid w:val="00E07A72"/>
    <w:rsid w:val="00E10C3C"/>
    <w:rsid w:val="00E114DB"/>
    <w:rsid w:val="00E120AE"/>
    <w:rsid w:val="00E121D9"/>
    <w:rsid w:val="00E12403"/>
    <w:rsid w:val="00E12A85"/>
    <w:rsid w:val="00E12B03"/>
    <w:rsid w:val="00E13D1A"/>
    <w:rsid w:val="00E14237"/>
    <w:rsid w:val="00E147D6"/>
    <w:rsid w:val="00E14EEC"/>
    <w:rsid w:val="00E156C8"/>
    <w:rsid w:val="00E15708"/>
    <w:rsid w:val="00E162C2"/>
    <w:rsid w:val="00E1648A"/>
    <w:rsid w:val="00E16494"/>
    <w:rsid w:val="00E169F3"/>
    <w:rsid w:val="00E16EF0"/>
    <w:rsid w:val="00E1712D"/>
    <w:rsid w:val="00E1786E"/>
    <w:rsid w:val="00E17A19"/>
    <w:rsid w:val="00E17D45"/>
    <w:rsid w:val="00E20DAB"/>
    <w:rsid w:val="00E20FEC"/>
    <w:rsid w:val="00E21915"/>
    <w:rsid w:val="00E22880"/>
    <w:rsid w:val="00E229AA"/>
    <w:rsid w:val="00E22EB4"/>
    <w:rsid w:val="00E22FB6"/>
    <w:rsid w:val="00E238CB"/>
    <w:rsid w:val="00E23ACA"/>
    <w:rsid w:val="00E23D5D"/>
    <w:rsid w:val="00E24A16"/>
    <w:rsid w:val="00E24D0E"/>
    <w:rsid w:val="00E25078"/>
    <w:rsid w:val="00E2520B"/>
    <w:rsid w:val="00E25474"/>
    <w:rsid w:val="00E25E1D"/>
    <w:rsid w:val="00E26AB6"/>
    <w:rsid w:val="00E26B0E"/>
    <w:rsid w:val="00E27F60"/>
    <w:rsid w:val="00E27FD9"/>
    <w:rsid w:val="00E30134"/>
    <w:rsid w:val="00E302C6"/>
    <w:rsid w:val="00E30EDB"/>
    <w:rsid w:val="00E3107D"/>
    <w:rsid w:val="00E314D4"/>
    <w:rsid w:val="00E314FA"/>
    <w:rsid w:val="00E316A8"/>
    <w:rsid w:val="00E32231"/>
    <w:rsid w:val="00E328DB"/>
    <w:rsid w:val="00E32F93"/>
    <w:rsid w:val="00E33240"/>
    <w:rsid w:val="00E33701"/>
    <w:rsid w:val="00E3388A"/>
    <w:rsid w:val="00E345C3"/>
    <w:rsid w:val="00E3494D"/>
    <w:rsid w:val="00E34A31"/>
    <w:rsid w:val="00E34C83"/>
    <w:rsid w:val="00E35544"/>
    <w:rsid w:val="00E355CE"/>
    <w:rsid w:val="00E35D4F"/>
    <w:rsid w:val="00E36217"/>
    <w:rsid w:val="00E36B0A"/>
    <w:rsid w:val="00E36D11"/>
    <w:rsid w:val="00E37488"/>
    <w:rsid w:val="00E37ACE"/>
    <w:rsid w:val="00E37F7D"/>
    <w:rsid w:val="00E405FD"/>
    <w:rsid w:val="00E40F19"/>
    <w:rsid w:val="00E41DB2"/>
    <w:rsid w:val="00E42994"/>
    <w:rsid w:val="00E42CB3"/>
    <w:rsid w:val="00E42F4D"/>
    <w:rsid w:val="00E4384D"/>
    <w:rsid w:val="00E43B25"/>
    <w:rsid w:val="00E44000"/>
    <w:rsid w:val="00E44649"/>
    <w:rsid w:val="00E4488C"/>
    <w:rsid w:val="00E45456"/>
    <w:rsid w:val="00E46402"/>
    <w:rsid w:val="00E465D0"/>
    <w:rsid w:val="00E46F8B"/>
    <w:rsid w:val="00E472C6"/>
    <w:rsid w:val="00E477BB"/>
    <w:rsid w:val="00E47C6B"/>
    <w:rsid w:val="00E5039C"/>
    <w:rsid w:val="00E507C9"/>
    <w:rsid w:val="00E50CC1"/>
    <w:rsid w:val="00E50D4F"/>
    <w:rsid w:val="00E51672"/>
    <w:rsid w:val="00E51D3D"/>
    <w:rsid w:val="00E51E0A"/>
    <w:rsid w:val="00E527CF"/>
    <w:rsid w:val="00E530C9"/>
    <w:rsid w:val="00E535CE"/>
    <w:rsid w:val="00E538C5"/>
    <w:rsid w:val="00E53BEB"/>
    <w:rsid w:val="00E54260"/>
    <w:rsid w:val="00E54785"/>
    <w:rsid w:val="00E54A84"/>
    <w:rsid w:val="00E54B2B"/>
    <w:rsid w:val="00E55734"/>
    <w:rsid w:val="00E55AD0"/>
    <w:rsid w:val="00E55BE5"/>
    <w:rsid w:val="00E563B0"/>
    <w:rsid w:val="00E56597"/>
    <w:rsid w:val="00E569E5"/>
    <w:rsid w:val="00E56E9A"/>
    <w:rsid w:val="00E57062"/>
    <w:rsid w:val="00E57360"/>
    <w:rsid w:val="00E57608"/>
    <w:rsid w:val="00E57E78"/>
    <w:rsid w:val="00E60366"/>
    <w:rsid w:val="00E60782"/>
    <w:rsid w:val="00E60A04"/>
    <w:rsid w:val="00E60F57"/>
    <w:rsid w:val="00E615FE"/>
    <w:rsid w:val="00E62373"/>
    <w:rsid w:val="00E62975"/>
    <w:rsid w:val="00E633C6"/>
    <w:rsid w:val="00E634C0"/>
    <w:rsid w:val="00E6375B"/>
    <w:rsid w:val="00E63E15"/>
    <w:rsid w:val="00E63FC6"/>
    <w:rsid w:val="00E64039"/>
    <w:rsid w:val="00E6412D"/>
    <w:rsid w:val="00E64351"/>
    <w:rsid w:val="00E64406"/>
    <w:rsid w:val="00E64908"/>
    <w:rsid w:val="00E649B7"/>
    <w:rsid w:val="00E64B28"/>
    <w:rsid w:val="00E65B9F"/>
    <w:rsid w:val="00E66462"/>
    <w:rsid w:val="00E66591"/>
    <w:rsid w:val="00E676DA"/>
    <w:rsid w:val="00E67A6B"/>
    <w:rsid w:val="00E7051F"/>
    <w:rsid w:val="00E70582"/>
    <w:rsid w:val="00E7177C"/>
    <w:rsid w:val="00E7285E"/>
    <w:rsid w:val="00E72AD3"/>
    <w:rsid w:val="00E7331B"/>
    <w:rsid w:val="00E734D1"/>
    <w:rsid w:val="00E74008"/>
    <w:rsid w:val="00E743C2"/>
    <w:rsid w:val="00E7476F"/>
    <w:rsid w:val="00E74B78"/>
    <w:rsid w:val="00E74E10"/>
    <w:rsid w:val="00E75404"/>
    <w:rsid w:val="00E75F1A"/>
    <w:rsid w:val="00E761AC"/>
    <w:rsid w:val="00E7662B"/>
    <w:rsid w:val="00E767F7"/>
    <w:rsid w:val="00E770B3"/>
    <w:rsid w:val="00E772A2"/>
    <w:rsid w:val="00E77969"/>
    <w:rsid w:val="00E77BB0"/>
    <w:rsid w:val="00E8046F"/>
    <w:rsid w:val="00E80A04"/>
    <w:rsid w:val="00E80D42"/>
    <w:rsid w:val="00E8186D"/>
    <w:rsid w:val="00E81C0F"/>
    <w:rsid w:val="00E82A79"/>
    <w:rsid w:val="00E82D0D"/>
    <w:rsid w:val="00E83106"/>
    <w:rsid w:val="00E83E65"/>
    <w:rsid w:val="00E841FB"/>
    <w:rsid w:val="00E8444C"/>
    <w:rsid w:val="00E84506"/>
    <w:rsid w:val="00E84965"/>
    <w:rsid w:val="00E84AC2"/>
    <w:rsid w:val="00E84B77"/>
    <w:rsid w:val="00E852E3"/>
    <w:rsid w:val="00E86339"/>
    <w:rsid w:val="00E86733"/>
    <w:rsid w:val="00E86E2C"/>
    <w:rsid w:val="00E874C2"/>
    <w:rsid w:val="00E87532"/>
    <w:rsid w:val="00E87775"/>
    <w:rsid w:val="00E878C9"/>
    <w:rsid w:val="00E87DED"/>
    <w:rsid w:val="00E91278"/>
    <w:rsid w:val="00E920DC"/>
    <w:rsid w:val="00E92BA5"/>
    <w:rsid w:val="00E92C65"/>
    <w:rsid w:val="00E93440"/>
    <w:rsid w:val="00E93AF6"/>
    <w:rsid w:val="00E93EB6"/>
    <w:rsid w:val="00E943B6"/>
    <w:rsid w:val="00E945AC"/>
    <w:rsid w:val="00E94974"/>
    <w:rsid w:val="00E949E0"/>
    <w:rsid w:val="00E94BAE"/>
    <w:rsid w:val="00E951E0"/>
    <w:rsid w:val="00E95747"/>
    <w:rsid w:val="00E95877"/>
    <w:rsid w:val="00E96B01"/>
    <w:rsid w:val="00E96B36"/>
    <w:rsid w:val="00E96D11"/>
    <w:rsid w:val="00E96EE5"/>
    <w:rsid w:val="00E97909"/>
    <w:rsid w:val="00EA0749"/>
    <w:rsid w:val="00EA0B05"/>
    <w:rsid w:val="00EA0DC0"/>
    <w:rsid w:val="00EA121B"/>
    <w:rsid w:val="00EA1396"/>
    <w:rsid w:val="00EA1484"/>
    <w:rsid w:val="00EA1943"/>
    <w:rsid w:val="00EA1BF7"/>
    <w:rsid w:val="00EA2912"/>
    <w:rsid w:val="00EA2B2E"/>
    <w:rsid w:val="00EA300A"/>
    <w:rsid w:val="00EA34B8"/>
    <w:rsid w:val="00EA35FF"/>
    <w:rsid w:val="00EA3E75"/>
    <w:rsid w:val="00EA469C"/>
    <w:rsid w:val="00EA56A7"/>
    <w:rsid w:val="00EA5961"/>
    <w:rsid w:val="00EA6D28"/>
    <w:rsid w:val="00EA6F5A"/>
    <w:rsid w:val="00EA73CA"/>
    <w:rsid w:val="00EA74D5"/>
    <w:rsid w:val="00EA7587"/>
    <w:rsid w:val="00EA7EBB"/>
    <w:rsid w:val="00EA7EE2"/>
    <w:rsid w:val="00EB0176"/>
    <w:rsid w:val="00EB017A"/>
    <w:rsid w:val="00EB057D"/>
    <w:rsid w:val="00EB08DB"/>
    <w:rsid w:val="00EB095A"/>
    <w:rsid w:val="00EB0C7D"/>
    <w:rsid w:val="00EB1942"/>
    <w:rsid w:val="00EB1A54"/>
    <w:rsid w:val="00EB1ABB"/>
    <w:rsid w:val="00EB1DFC"/>
    <w:rsid w:val="00EB2006"/>
    <w:rsid w:val="00EB330F"/>
    <w:rsid w:val="00EB3B1D"/>
    <w:rsid w:val="00EB48A0"/>
    <w:rsid w:val="00EB49E5"/>
    <w:rsid w:val="00EB5BB0"/>
    <w:rsid w:val="00EB661B"/>
    <w:rsid w:val="00EB66F8"/>
    <w:rsid w:val="00EB67FC"/>
    <w:rsid w:val="00EB6940"/>
    <w:rsid w:val="00EB69C0"/>
    <w:rsid w:val="00EB6D70"/>
    <w:rsid w:val="00EB6FAF"/>
    <w:rsid w:val="00EB73CA"/>
    <w:rsid w:val="00EB7F21"/>
    <w:rsid w:val="00EB7F49"/>
    <w:rsid w:val="00EC0062"/>
    <w:rsid w:val="00EC0A7E"/>
    <w:rsid w:val="00EC0AF4"/>
    <w:rsid w:val="00EC1910"/>
    <w:rsid w:val="00EC19E9"/>
    <w:rsid w:val="00EC1D44"/>
    <w:rsid w:val="00EC247F"/>
    <w:rsid w:val="00EC2D98"/>
    <w:rsid w:val="00EC2DA2"/>
    <w:rsid w:val="00EC3CEE"/>
    <w:rsid w:val="00EC3F9C"/>
    <w:rsid w:val="00EC4DF1"/>
    <w:rsid w:val="00EC5140"/>
    <w:rsid w:val="00EC53F5"/>
    <w:rsid w:val="00EC5CDA"/>
    <w:rsid w:val="00EC5FEF"/>
    <w:rsid w:val="00EC7A35"/>
    <w:rsid w:val="00EC7B1C"/>
    <w:rsid w:val="00ED0075"/>
    <w:rsid w:val="00ED02F9"/>
    <w:rsid w:val="00ED064A"/>
    <w:rsid w:val="00ED142E"/>
    <w:rsid w:val="00ED1940"/>
    <w:rsid w:val="00ED1991"/>
    <w:rsid w:val="00ED1D14"/>
    <w:rsid w:val="00ED2BF6"/>
    <w:rsid w:val="00ED2CC8"/>
    <w:rsid w:val="00ED2E7B"/>
    <w:rsid w:val="00ED32E9"/>
    <w:rsid w:val="00ED349A"/>
    <w:rsid w:val="00ED3955"/>
    <w:rsid w:val="00ED3A09"/>
    <w:rsid w:val="00ED3D27"/>
    <w:rsid w:val="00ED3D34"/>
    <w:rsid w:val="00ED436C"/>
    <w:rsid w:val="00ED4AC9"/>
    <w:rsid w:val="00ED51EA"/>
    <w:rsid w:val="00ED56AF"/>
    <w:rsid w:val="00ED6007"/>
    <w:rsid w:val="00ED605F"/>
    <w:rsid w:val="00ED64BD"/>
    <w:rsid w:val="00ED6CD2"/>
    <w:rsid w:val="00ED6E9D"/>
    <w:rsid w:val="00ED7836"/>
    <w:rsid w:val="00ED7FB2"/>
    <w:rsid w:val="00EE0C61"/>
    <w:rsid w:val="00EE0CAE"/>
    <w:rsid w:val="00EE1547"/>
    <w:rsid w:val="00EE1E3D"/>
    <w:rsid w:val="00EE2857"/>
    <w:rsid w:val="00EE28A0"/>
    <w:rsid w:val="00EE291D"/>
    <w:rsid w:val="00EE2B50"/>
    <w:rsid w:val="00EE30C8"/>
    <w:rsid w:val="00EE3C4E"/>
    <w:rsid w:val="00EE3E8D"/>
    <w:rsid w:val="00EE4303"/>
    <w:rsid w:val="00EE4B19"/>
    <w:rsid w:val="00EE4EE8"/>
    <w:rsid w:val="00EE503C"/>
    <w:rsid w:val="00EE52E7"/>
    <w:rsid w:val="00EE54A1"/>
    <w:rsid w:val="00EE5580"/>
    <w:rsid w:val="00EE5626"/>
    <w:rsid w:val="00EE5AE1"/>
    <w:rsid w:val="00EE5AE5"/>
    <w:rsid w:val="00EE6848"/>
    <w:rsid w:val="00EE6F14"/>
    <w:rsid w:val="00EE703B"/>
    <w:rsid w:val="00EE7AEF"/>
    <w:rsid w:val="00EE7B5F"/>
    <w:rsid w:val="00EE7CA1"/>
    <w:rsid w:val="00EE7F73"/>
    <w:rsid w:val="00EF0020"/>
    <w:rsid w:val="00EF01D5"/>
    <w:rsid w:val="00EF03AD"/>
    <w:rsid w:val="00EF0A69"/>
    <w:rsid w:val="00EF0E94"/>
    <w:rsid w:val="00EF1375"/>
    <w:rsid w:val="00EF14DC"/>
    <w:rsid w:val="00EF183D"/>
    <w:rsid w:val="00EF1B98"/>
    <w:rsid w:val="00EF3C54"/>
    <w:rsid w:val="00EF3F23"/>
    <w:rsid w:val="00EF4FCF"/>
    <w:rsid w:val="00EF51F6"/>
    <w:rsid w:val="00EF5213"/>
    <w:rsid w:val="00EF5CD2"/>
    <w:rsid w:val="00EF5FDC"/>
    <w:rsid w:val="00EF6231"/>
    <w:rsid w:val="00EF69EC"/>
    <w:rsid w:val="00EF6E0F"/>
    <w:rsid w:val="00EF72F8"/>
    <w:rsid w:val="00EF73C4"/>
    <w:rsid w:val="00EF7871"/>
    <w:rsid w:val="00EF7E68"/>
    <w:rsid w:val="00F00ADE"/>
    <w:rsid w:val="00F00E3D"/>
    <w:rsid w:val="00F01119"/>
    <w:rsid w:val="00F012D3"/>
    <w:rsid w:val="00F015BB"/>
    <w:rsid w:val="00F015EB"/>
    <w:rsid w:val="00F01B45"/>
    <w:rsid w:val="00F025D4"/>
    <w:rsid w:val="00F02642"/>
    <w:rsid w:val="00F02719"/>
    <w:rsid w:val="00F02C21"/>
    <w:rsid w:val="00F02D29"/>
    <w:rsid w:val="00F02D6B"/>
    <w:rsid w:val="00F02ED0"/>
    <w:rsid w:val="00F0376D"/>
    <w:rsid w:val="00F03985"/>
    <w:rsid w:val="00F03EA2"/>
    <w:rsid w:val="00F03F8C"/>
    <w:rsid w:val="00F041C5"/>
    <w:rsid w:val="00F041F8"/>
    <w:rsid w:val="00F04430"/>
    <w:rsid w:val="00F04638"/>
    <w:rsid w:val="00F04848"/>
    <w:rsid w:val="00F04C0F"/>
    <w:rsid w:val="00F0513D"/>
    <w:rsid w:val="00F06C84"/>
    <w:rsid w:val="00F06D47"/>
    <w:rsid w:val="00F102B9"/>
    <w:rsid w:val="00F1035D"/>
    <w:rsid w:val="00F10CD5"/>
    <w:rsid w:val="00F11FAA"/>
    <w:rsid w:val="00F120D7"/>
    <w:rsid w:val="00F12657"/>
    <w:rsid w:val="00F127C3"/>
    <w:rsid w:val="00F12CD9"/>
    <w:rsid w:val="00F130CD"/>
    <w:rsid w:val="00F13643"/>
    <w:rsid w:val="00F136C5"/>
    <w:rsid w:val="00F13FF2"/>
    <w:rsid w:val="00F142E4"/>
    <w:rsid w:val="00F146ED"/>
    <w:rsid w:val="00F15195"/>
    <w:rsid w:val="00F157B9"/>
    <w:rsid w:val="00F15895"/>
    <w:rsid w:val="00F15CD7"/>
    <w:rsid w:val="00F16028"/>
    <w:rsid w:val="00F162D4"/>
    <w:rsid w:val="00F16D67"/>
    <w:rsid w:val="00F17B0C"/>
    <w:rsid w:val="00F17C1E"/>
    <w:rsid w:val="00F203CB"/>
    <w:rsid w:val="00F20441"/>
    <w:rsid w:val="00F20AB8"/>
    <w:rsid w:val="00F21251"/>
    <w:rsid w:val="00F2167D"/>
    <w:rsid w:val="00F21C7A"/>
    <w:rsid w:val="00F226F3"/>
    <w:rsid w:val="00F22C53"/>
    <w:rsid w:val="00F22D93"/>
    <w:rsid w:val="00F22E5E"/>
    <w:rsid w:val="00F23976"/>
    <w:rsid w:val="00F24922"/>
    <w:rsid w:val="00F24BBF"/>
    <w:rsid w:val="00F259DD"/>
    <w:rsid w:val="00F25A98"/>
    <w:rsid w:val="00F25C30"/>
    <w:rsid w:val="00F2633E"/>
    <w:rsid w:val="00F268E8"/>
    <w:rsid w:val="00F26B63"/>
    <w:rsid w:val="00F26FB8"/>
    <w:rsid w:val="00F27F15"/>
    <w:rsid w:val="00F308A1"/>
    <w:rsid w:val="00F30F70"/>
    <w:rsid w:val="00F3108B"/>
    <w:rsid w:val="00F31112"/>
    <w:rsid w:val="00F31697"/>
    <w:rsid w:val="00F3175C"/>
    <w:rsid w:val="00F31E01"/>
    <w:rsid w:val="00F31F17"/>
    <w:rsid w:val="00F3313F"/>
    <w:rsid w:val="00F3316F"/>
    <w:rsid w:val="00F3374C"/>
    <w:rsid w:val="00F34007"/>
    <w:rsid w:val="00F34CBE"/>
    <w:rsid w:val="00F34E21"/>
    <w:rsid w:val="00F34ED7"/>
    <w:rsid w:val="00F35B3C"/>
    <w:rsid w:val="00F3632A"/>
    <w:rsid w:val="00F3696D"/>
    <w:rsid w:val="00F36A3F"/>
    <w:rsid w:val="00F373E1"/>
    <w:rsid w:val="00F37444"/>
    <w:rsid w:val="00F3754C"/>
    <w:rsid w:val="00F376F6"/>
    <w:rsid w:val="00F37AFA"/>
    <w:rsid w:val="00F40031"/>
    <w:rsid w:val="00F4010B"/>
    <w:rsid w:val="00F416CF"/>
    <w:rsid w:val="00F417F4"/>
    <w:rsid w:val="00F41AAA"/>
    <w:rsid w:val="00F426EA"/>
    <w:rsid w:val="00F42A75"/>
    <w:rsid w:val="00F42D55"/>
    <w:rsid w:val="00F43556"/>
    <w:rsid w:val="00F43E5B"/>
    <w:rsid w:val="00F43FEB"/>
    <w:rsid w:val="00F440E0"/>
    <w:rsid w:val="00F44385"/>
    <w:rsid w:val="00F44628"/>
    <w:rsid w:val="00F4585B"/>
    <w:rsid w:val="00F46005"/>
    <w:rsid w:val="00F46055"/>
    <w:rsid w:val="00F4653E"/>
    <w:rsid w:val="00F46F5E"/>
    <w:rsid w:val="00F4702C"/>
    <w:rsid w:val="00F47437"/>
    <w:rsid w:val="00F4774E"/>
    <w:rsid w:val="00F47F93"/>
    <w:rsid w:val="00F504B8"/>
    <w:rsid w:val="00F505B8"/>
    <w:rsid w:val="00F514A1"/>
    <w:rsid w:val="00F515F2"/>
    <w:rsid w:val="00F5207A"/>
    <w:rsid w:val="00F521CA"/>
    <w:rsid w:val="00F525A1"/>
    <w:rsid w:val="00F52D54"/>
    <w:rsid w:val="00F530F4"/>
    <w:rsid w:val="00F5319F"/>
    <w:rsid w:val="00F53DF4"/>
    <w:rsid w:val="00F54C4F"/>
    <w:rsid w:val="00F55190"/>
    <w:rsid w:val="00F55712"/>
    <w:rsid w:val="00F55715"/>
    <w:rsid w:val="00F55A85"/>
    <w:rsid w:val="00F55AE1"/>
    <w:rsid w:val="00F55DED"/>
    <w:rsid w:val="00F56206"/>
    <w:rsid w:val="00F563F2"/>
    <w:rsid w:val="00F568DE"/>
    <w:rsid w:val="00F56A56"/>
    <w:rsid w:val="00F56A8B"/>
    <w:rsid w:val="00F6023D"/>
    <w:rsid w:val="00F6043B"/>
    <w:rsid w:val="00F613F3"/>
    <w:rsid w:val="00F61479"/>
    <w:rsid w:val="00F618CB"/>
    <w:rsid w:val="00F6240C"/>
    <w:rsid w:val="00F6248E"/>
    <w:rsid w:val="00F6254A"/>
    <w:rsid w:val="00F62729"/>
    <w:rsid w:val="00F63402"/>
    <w:rsid w:val="00F634F6"/>
    <w:rsid w:val="00F63CEC"/>
    <w:rsid w:val="00F6428D"/>
    <w:rsid w:val="00F643B7"/>
    <w:rsid w:val="00F64472"/>
    <w:rsid w:val="00F64676"/>
    <w:rsid w:val="00F64CF6"/>
    <w:rsid w:val="00F65C78"/>
    <w:rsid w:val="00F65CC7"/>
    <w:rsid w:val="00F65CD8"/>
    <w:rsid w:val="00F6607A"/>
    <w:rsid w:val="00F66824"/>
    <w:rsid w:val="00F66F2E"/>
    <w:rsid w:val="00F67025"/>
    <w:rsid w:val="00F672E2"/>
    <w:rsid w:val="00F676F9"/>
    <w:rsid w:val="00F67BD1"/>
    <w:rsid w:val="00F67D7E"/>
    <w:rsid w:val="00F70060"/>
    <w:rsid w:val="00F7048F"/>
    <w:rsid w:val="00F7056E"/>
    <w:rsid w:val="00F70B1F"/>
    <w:rsid w:val="00F70FCC"/>
    <w:rsid w:val="00F714D2"/>
    <w:rsid w:val="00F71986"/>
    <w:rsid w:val="00F71AC9"/>
    <w:rsid w:val="00F7263C"/>
    <w:rsid w:val="00F72F87"/>
    <w:rsid w:val="00F73055"/>
    <w:rsid w:val="00F73102"/>
    <w:rsid w:val="00F732A6"/>
    <w:rsid w:val="00F735D0"/>
    <w:rsid w:val="00F7371E"/>
    <w:rsid w:val="00F73906"/>
    <w:rsid w:val="00F73923"/>
    <w:rsid w:val="00F73ACE"/>
    <w:rsid w:val="00F73E2B"/>
    <w:rsid w:val="00F7458E"/>
    <w:rsid w:val="00F74873"/>
    <w:rsid w:val="00F74931"/>
    <w:rsid w:val="00F74D49"/>
    <w:rsid w:val="00F74E4C"/>
    <w:rsid w:val="00F7511F"/>
    <w:rsid w:val="00F755DA"/>
    <w:rsid w:val="00F758C4"/>
    <w:rsid w:val="00F76863"/>
    <w:rsid w:val="00F76908"/>
    <w:rsid w:val="00F76CA0"/>
    <w:rsid w:val="00F771FC"/>
    <w:rsid w:val="00F77431"/>
    <w:rsid w:val="00F77A68"/>
    <w:rsid w:val="00F807F8"/>
    <w:rsid w:val="00F80927"/>
    <w:rsid w:val="00F82A75"/>
    <w:rsid w:val="00F82B1E"/>
    <w:rsid w:val="00F82DDC"/>
    <w:rsid w:val="00F83996"/>
    <w:rsid w:val="00F83D13"/>
    <w:rsid w:val="00F83E88"/>
    <w:rsid w:val="00F83F7D"/>
    <w:rsid w:val="00F843AE"/>
    <w:rsid w:val="00F84978"/>
    <w:rsid w:val="00F85287"/>
    <w:rsid w:val="00F854EE"/>
    <w:rsid w:val="00F85B3A"/>
    <w:rsid w:val="00F86085"/>
    <w:rsid w:val="00F8632C"/>
    <w:rsid w:val="00F8657B"/>
    <w:rsid w:val="00F86EA7"/>
    <w:rsid w:val="00F86F83"/>
    <w:rsid w:val="00F86F90"/>
    <w:rsid w:val="00F86FF4"/>
    <w:rsid w:val="00F8755A"/>
    <w:rsid w:val="00F87761"/>
    <w:rsid w:val="00F87B07"/>
    <w:rsid w:val="00F87DFE"/>
    <w:rsid w:val="00F90996"/>
    <w:rsid w:val="00F90E4B"/>
    <w:rsid w:val="00F91082"/>
    <w:rsid w:val="00F91C7F"/>
    <w:rsid w:val="00F91E78"/>
    <w:rsid w:val="00F926F6"/>
    <w:rsid w:val="00F92DA5"/>
    <w:rsid w:val="00F93278"/>
    <w:rsid w:val="00F933D9"/>
    <w:rsid w:val="00F93478"/>
    <w:rsid w:val="00F93534"/>
    <w:rsid w:val="00F93773"/>
    <w:rsid w:val="00F93A5F"/>
    <w:rsid w:val="00F93AB0"/>
    <w:rsid w:val="00F943C6"/>
    <w:rsid w:val="00F94880"/>
    <w:rsid w:val="00F95882"/>
    <w:rsid w:val="00F95C5E"/>
    <w:rsid w:val="00F978F9"/>
    <w:rsid w:val="00F97FB9"/>
    <w:rsid w:val="00FA0CBB"/>
    <w:rsid w:val="00FA1315"/>
    <w:rsid w:val="00FA165F"/>
    <w:rsid w:val="00FA1BDD"/>
    <w:rsid w:val="00FA1D17"/>
    <w:rsid w:val="00FA2428"/>
    <w:rsid w:val="00FA24A4"/>
    <w:rsid w:val="00FA3205"/>
    <w:rsid w:val="00FA33C6"/>
    <w:rsid w:val="00FA36AB"/>
    <w:rsid w:val="00FA44E0"/>
    <w:rsid w:val="00FA4771"/>
    <w:rsid w:val="00FA4D15"/>
    <w:rsid w:val="00FA500A"/>
    <w:rsid w:val="00FA5273"/>
    <w:rsid w:val="00FA5412"/>
    <w:rsid w:val="00FA54C4"/>
    <w:rsid w:val="00FA5B9A"/>
    <w:rsid w:val="00FA603E"/>
    <w:rsid w:val="00FA7742"/>
    <w:rsid w:val="00FA7777"/>
    <w:rsid w:val="00FB0416"/>
    <w:rsid w:val="00FB0CEA"/>
    <w:rsid w:val="00FB0D65"/>
    <w:rsid w:val="00FB127D"/>
    <w:rsid w:val="00FB14F8"/>
    <w:rsid w:val="00FB2011"/>
    <w:rsid w:val="00FB24E8"/>
    <w:rsid w:val="00FB253A"/>
    <w:rsid w:val="00FB29DB"/>
    <w:rsid w:val="00FB2B5C"/>
    <w:rsid w:val="00FB2FF1"/>
    <w:rsid w:val="00FB3092"/>
    <w:rsid w:val="00FB34FB"/>
    <w:rsid w:val="00FB3785"/>
    <w:rsid w:val="00FB41B0"/>
    <w:rsid w:val="00FB459C"/>
    <w:rsid w:val="00FB4F90"/>
    <w:rsid w:val="00FB5377"/>
    <w:rsid w:val="00FB5EBF"/>
    <w:rsid w:val="00FB604E"/>
    <w:rsid w:val="00FB629B"/>
    <w:rsid w:val="00FB65A1"/>
    <w:rsid w:val="00FB65F6"/>
    <w:rsid w:val="00FB6CD6"/>
    <w:rsid w:val="00FB71EE"/>
    <w:rsid w:val="00FB793B"/>
    <w:rsid w:val="00FB7B58"/>
    <w:rsid w:val="00FB7D6B"/>
    <w:rsid w:val="00FC0165"/>
    <w:rsid w:val="00FC089B"/>
    <w:rsid w:val="00FC1AF6"/>
    <w:rsid w:val="00FC2382"/>
    <w:rsid w:val="00FC2D8B"/>
    <w:rsid w:val="00FC3359"/>
    <w:rsid w:val="00FC3383"/>
    <w:rsid w:val="00FC445D"/>
    <w:rsid w:val="00FC4500"/>
    <w:rsid w:val="00FC4A31"/>
    <w:rsid w:val="00FC4E10"/>
    <w:rsid w:val="00FC6C85"/>
    <w:rsid w:val="00FC75AF"/>
    <w:rsid w:val="00FC7A5E"/>
    <w:rsid w:val="00FCB07B"/>
    <w:rsid w:val="00FD081A"/>
    <w:rsid w:val="00FD0E37"/>
    <w:rsid w:val="00FD15FB"/>
    <w:rsid w:val="00FD19DF"/>
    <w:rsid w:val="00FD1B33"/>
    <w:rsid w:val="00FD1E50"/>
    <w:rsid w:val="00FD1F72"/>
    <w:rsid w:val="00FD2C9A"/>
    <w:rsid w:val="00FD2CE6"/>
    <w:rsid w:val="00FD2F14"/>
    <w:rsid w:val="00FD3306"/>
    <w:rsid w:val="00FD3427"/>
    <w:rsid w:val="00FD3CD2"/>
    <w:rsid w:val="00FD41B0"/>
    <w:rsid w:val="00FD4287"/>
    <w:rsid w:val="00FD4420"/>
    <w:rsid w:val="00FD50EC"/>
    <w:rsid w:val="00FD5386"/>
    <w:rsid w:val="00FD5B0C"/>
    <w:rsid w:val="00FD5E31"/>
    <w:rsid w:val="00FD7020"/>
    <w:rsid w:val="00FD783A"/>
    <w:rsid w:val="00FD7D3A"/>
    <w:rsid w:val="00FE0087"/>
    <w:rsid w:val="00FE01EB"/>
    <w:rsid w:val="00FE0424"/>
    <w:rsid w:val="00FE05E5"/>
    <w:rsid w:val="00FE0B96"/>
    <w:rsid w:val="00FE0C97"/>
    <w:rsid w:val="00FE2C15"/>
    <w:rsid w:val="00FE31C7"/>
    <w:rsid w:val="00FE3909"/>
    <w:rsid w:val="00FE3C50"/>
    <w:rsid w:val="00FE3D28"/>
    <w:rsid w:val="00FE3E56"/>
    <w:rsid w:val="00FE4199"/>
    <w:rsid w:val="00FE461E"/>
    <w:rsid w:val="00FE50FD"/>
    <w:rsid w:val="00FE5295"/>
    <w:rsid w:val="00FE57D8"/>
    <w:rsid w:val="00FE5BFA"/>
    <w:rsid w:val="00FE63C8"/>
    <w:rsid w:val="00FE64B0"/>
    <w:rsid w:val="00FE6549"/>
    <w:rsid w:val="00FE6897"/>
    <w:rsid w:val="00FE6BF2"/>
    <w:rsid w:val="00FE6C9E"/>
    <w:rsid w:val="00FE6E2F"/>
    <w:rsid w:val="00FE76FA"/>
    <w:rsid w:val="00FE7CCF"/>
    <w:rsid w:val="00FF0108"/>
    <w:rsid w:val="00FF0292"/>
    <w:rsid w:val="00FF050B"/>
    <w:rsid w:val="00FF09BB"/>
    <w:rsid w:val="00FF0A59"/>
    <w:rsid w:val="00FF0AD8"/>
    <w:rsid w:val="00FF0D71"/>
    <w:rsid w:val="00FF0EF6"/>
    <w:rsid w:val="00FF17EF"/>
    <w:rsid w:val="00FF2981"/>
    <w:rsid w:val="00FF32AE"/>
    <w:rsid w:val="00FF3537"/>
    <w:rsid w:val="00FF3AD4"/>
    <w:rsid w:val="00FF3C1E"/>
    <w:rsid w:val="00FF43FD"/>
    <w:rsid w:val="00FF5412"/>
    <w:rsid w:val="00FF56BD"/>
    <w:rsid w:val="00FF5AD6"/>
    <w:rsid w:val="00FF5BDF"/>
    <w:rsid w:val="00FF5D64"/>
    <w:rsid w:val="00FF6031"/>
    <w:rsid w:val="00FF656A"/>
    <w:rsid w:val="00FF699E"/>
    <w:rsid w:val="00FF6AFE"/>
    <w:rsid w:val="00FF6B59"/>
    <w:rsid w:val="00FF73E7"/>
    <w:rsid w:val="00FF7739"/>
    <w:rsid w:val="00FF77AD"/>
    <w:rsid w:val="0118EB44"/>
    <w:rsid w:val="012DFB33"/>
    <w:rsid w:val="01389CD9"/>
    <w:rsid w:val="018FE1F6"/>
    <w:rsid w:val="025DE45F"/>
    <w:rsid w:val="0284EED6"/>
    <w:rsid w:val="02A4ADBC"/>
    <w:rsid w:val="02D0F9FD"/>
    <w:rsid w:val="02F2F3F9"/>
    <w:rsid w:val="031CA592"/>
    <w:rsid w:val="033E50A6"/>
    <w:rsid w:val="0347379D"/>
    <w:rsid w:val="037269AB"/>
    <w:rsid w:val="03E7284F"/>
    <w:rsid w:val="044902B2"/>
    <w:rsid w:val="04597F14"/>
    <w:rsid w:val="046D1F98"/>
    <w:rsid w:val="0485DB9E"/>
    <w:rsid w:val="04AEAAD5"/>
    <w:rsid w:val="04B3DF6D"/>
    <w:rsid w:val="04C3EE93"/>
    <w:rsid w:val="0526AAEA"/>
    <w:rsid w:val="052F836B"/>
    <w:rsid w:val="05EBD8FA"/>
    <w:rsid w:val="065B7CC9"/>
    <w:rsid w:val="065E5173"/>
    <w:rsid w:val="066BD16A"/>
    <w:rsid w:val="06AFE273"/>
    <w:rsid w:val="06B49678"/>
    <w:rsid w:val="06C2A05E"/>
    <w:rsid w:val="06FDCE76"/>
    <w:rsid w:val="07171DCA"/>
    <w:rsid w:val="0757BE2A"/>
    <w:rsid w:val="077CEC1B"/>
    <w:rsid w:val="079D7C7A"/>
    <w:rsid w:val="07C34C2F"/>
    <w:rsid w:val="07F869A6"/>
    <w:rsid w:val="082A543F"/>
    <w:rsid w:val="082A69EF"/>
    <w:rsid w:val="083BFE1A"/>
    <w:rsid w:val="0844AD77"/>
    <w:rsid w:val="0852FCD7"/>
    <w:rsid w:val="086EAF77"/>
    <w:rsid w:val="08742582"/>
    <w:rsid w:val="0883A720"/>
    <w:rsid w:val="089CEE9E"/>
    <w:rsid w:val="089F7322"/>
    <w:rsid w:val="08BBF117"/>
    <w:rsid w:val="08BD4C05"/>
    <w:rsid w:val="08C23793"/>
    <w:rsid w:val="0957C50B"/>
    <w:rsid w:val="0A92C0A7"/>
    <w:rsid w:val="0B0EF225"/>
    <w:rsid w:val="0B2320F1"/>
    <w:rsid w:val="0B3F0D0E"/>
    <w:rsid w:val="0B7D2314"/>
    <w:rsid w:val="0C182780"/>
    <w:rsid w:val="0C1F4DD0"/>
    <w:rsid w:val="0C21A7F2"/>
    <w:rsid w:val="0C5DF952"/>
    <w:rsid w:val="0C6098D7"/>
    <w:rsid w:val="0CF2ED63"/>
    <w:rsid w:val="0D850A3D"/>
    <w:rsid w:val="0D9D18C3"/>
    <w:rsid w:val="0DE7D86B"/>
    <w:rsid w:val="0DE953D7"/>
    <w:rsid w:val="0E279513"/>
    <w:rsid w:val="0E3AD1C8"/>
    <w:rsid w:val="0ECF285F"/>
    <w:rsid w:val="0EDB626E"/>
    <w:rsid w:val="0EFC97C2"/>
    <w:rsid w:val="0F374DD1"/>
    <w:rsid w:val="0F3F332E"/>
    <w:rsid w:val="0F401B38"/>
    <w:rsid w:val="0F41DC45"/>
    <w:rsid w:val="0F7BE63E"/>
    <w:rsid w:val="100D61CA"/>
    <w:rsid w:val="1091FF9F"/>
    <w:rsid w:val="10A35164"/>
    <w:rsid w:val="10A3D74A"/>
    <w:rsid w:val="10C51C97"/>
    <w:rsid w:val="10C64097"/>
    <w:rsid w:val="10E6B6CA"/>
    <w:rsid w:val="10F3D46F"/>
    <w:rsid w:val="11074583"/>
    <w:rsid w:val="112CA160"/>
    <w:rsid w:val="114EFF1D"/>
    <w:rsid w:val="1164F3F5"/>
    <w:rsid w:val="116CA11C"/>
    <w:rsid w:val="1186E498"/>
    <w:rsid w:val="121DBE59"/>
    <w:rsid w:val="125350F0"/>
    <w:rsid w:val="12583A7C"/>
    <w:rsid w:val="12792993"/>
    <w:rsid w:val="12854E5B"/>
    <w:rsid w:val="12A31FEF"/>
    <w:rsid w:val="13AEB3E5"/>
    <w:rsid w:val="13B8A498"/>
    <w:rsid w:val="142516E0"/>
    <w:rsid w:val="14401180"/>
    <w:rsid w:val="145364C6"/>
    <w:rsid w:val="14AEEC97"/>
    <w:rsid w:val="14B0DADA"/>
    <w:rsid w:val="1512D1F0"/>
    <w:rsid w:val="1517F7FC"/>
    <w:rsid w:val="15711868"/>
    <w:rsid w:val="157B24FA"/>
    <w:rsid w:val="157B6778"/>
    <w:rsid w:val="157B8DDB"/>
    <w:rsid w:val="15904495"/>
    <w:rsid w:val="15F65211"/>
    <w:rsid w:val="1630B6BA"/>
    <w:rsid w:val="16ABD955"/>
    <w:rsid w:val="16E52279"/>
    <w:rsid w:val="16FA33F2"/>
    <w:rsid w:val="1717BBD5"/>
    <w:rsid w:val="179D3F17"/>
    <w:rsid w:val="17AEBAEF"/>
    <w:rsid w:val="1838015E"/>
    <w:rsid w:val="186CF26C"/>
    <w:rsid w:val="1874E0F0"/>
    <w:rsid w:val="188F6041"/>
    <w:rsid w:val="18FEF008"/>
    <w:rsid w:val="199C710D"/>
    <w:rsid w:val="19B3635B"/>
    <w:rsid w:val="19D03246"/>
    <w:rsid w:val="19E0A004"/>
    <w:rsid w:val="1A2E6A8E"/>
    <w:rsid w:val="1A4DFCBE"/>
    <w:rsid w:val="1AB28D15"/>
    <w:rsid w:val="1AC594A0"/>
    <w:rsid w:val="1ACA306B"/>
    <w:rsid w:val="1B35DD37"/>
    <w:rsid w:val="1B5E8491"/>
    <w:rsid w:val="1B66AF8D"/>
    <w:rsid w:val="1BAA4AEF"/>
    <w:rsid w:val="1BB83D2D"/>
    <w:rsid w:val="1C201895"/>
    <w:rsid w:val="1C4ED421"/>
    <w:rsid w:val="1C902A06"/>
    <w:rsid w:val="1CBD94E1"/>
    <w:rsid w:val="1CD56C7D"/>
    <w:rsid w:val="1D1E8E84"/>
    <w:rsid w:val="1D2D1753"/>
    <w:rsid w:val="1D5D13F2"/>
    <w:rsid w:val="1D66A4EB"/>
    <w:rsid w:val="1DC21730"/>
    <w:rsid w:val="1DE4745D"/>
    <w:rsid w:val="1DF9D757"/>
    <w:rsid w:val="1E43C528"/>
    <w:rsid w:val="1E4FCB22"/>
    <w:rsid w:val="1EBEF13C"/>
    <w:rsid w:val="1F89D40B"/>
    <w:rsid w:val="1FD99B69"/>
    <w:rsid w:val="1FE998DF"/>
    <w:rsid w:val="2020F9A8"/>
    <w:rsid w:val="20A97165"/>
    <w:rsid w:val="20AC2D49"/>
    <w:rsid w:val="20D78A7D"/>
    <w:rsid w:val="210DAA0C"/>
    <w:rsid w:val="212514BD"/>
    <w:rsid w:val="21287B1F"/>
    <w:rsid w:val="214E9792"/>
    <w:rsid w:val="215677C6"/>
    <w:rsid w:val="2164F6D9"/>
    <w:rsid w:val="2189E3AA"/>
    <w:rsid w:val="218BCE45"/>
    <w:rsid w:val="218CA41C"/>
    <w:rsid w:val="218E6784"/>
    <w:rsid w:val="21C6E289"/>
    <w:rsid w:val="2210B91E"/>
    <w:rsid w:val="22699282"/>
    <w:rsid w:val="2270A089"/>
    <w:rsid w:val="229F04C4"/>
    <w:rsid w:val="22BFC7A1"/>
    <w:rsid w:val="22C6E8D4"/>
    <w:rsid w:val="232535DF"/>
    <w:rsid w:val="2367F706"/>
    <w:rsid w:val="23865BDE"/>
    <w:rsid w:val="23B7E199"/>
    <w:rsid w:val="23CA0EC7"/>
    <w:rsid w:val="241A107B"/>
    <w:rsid w:val="24507E08"/>
    <w:rsid w:val="2454EC75"/>
    <w:rsid w:val="249CF1D6"/>
    <w:rsid w:val="24BD522C"/>
    <w:rsid w:val="24D761BC"/>
    <w:rsid w:val="24F1F950"/>
    <w:rsid w:val="24F84E74"/>
    <w:rsid w:val="254A68B3"/>
    <w:rsid w:val="254EDDF8"/>
    <w:rsid w:val="25B9981B"/>
    <w:rsid w:val="25F44DA0"/>
    <w:rsid w:val="262C7CEE"/>
    <w:rsid w:val="26480C12"/>
    <w:rsid w:val="26518DDC"/>
    <w:rsid w:val="26A57594"/>
    <w:rsid w:val="26B0EC9D"/>
    <w:rsid w:val="26DE24A9"/>
    <w:rsid w:val="26E3851C"/>
    <w:rsid w:val="276C1BA6"/>
    <w:rsid w:val="2789F873"/>
    <w:rsid w:val="28098A92"/>
    <w:rsid w:val="284A7C8D"/>
    <w:rsid w:val="28829069"/>
    <w:rsid w:val="28884679"/>
    <w:rsid w:val="28896E0F"/>
    <w:rsid w:val="288A5E2E"/>
    <w:rsid w:val="288DB097"/>
    <w:rsid w:val="28B42DAF"/>
    <w:rsid w:val="28C9CBDB"/>
    <w:rsid w:val="28FFD4D0"/>
    <w:rsid w:val="2925DD41"/>
    <w:rsid w:val="29A38A90"/>
    <w:rsid w:val="29AAEB1F"/>
    <w:rsid w:val="29C443FE"/>
    <w:rsid w:val="29EA58C9"/>
    <w:rsid w:val="2A0C7781"/>
    <w:rsid w:val="2A0E66AD"/>
    <w:rsid w:val="2A1D3431"/>
    <w:rsid w:val="2A1FC261"/>
    <w:rsid w:val="2AA7D859"/>
    <w:rsid w:val="2AB6FCAC"/>
    <w:rsid w:val="2AB8FA10"/>
    <w:rsid w:val="2ABC0578"/>
    <w:rsid w:val="2AC7928D"/>
    <w:rsid w:val="2AD79414"/>
    <w:rsid w:val="2B054AE1"/>
    <w:rsid w:val="2B208D24"/>
    <w:rsid w:val="2B5F0FB9"/>
    <w:rsid w:val="2BEBDC5B"/>
    <w:rsid w:val="2BF3DBDE"/>
    <w:rsid w:val="2BFA6D73"/>
    <w:rsid w:val="2C00EDC7"/>
    <w:rsid w:val="2C193D27"/>
    <w:rsid w:val="2C51896A"/>
    <w:rsid w:val="2C902CA2"/>
    <w:rsid w:val="2C91E3D7"/>
    <w:rsid w:val="2CE21CCF"/>
    <w:rsid w:val="2D1EFB08"/>
    <w:rsid w:val="2D654CB3"/>
    <w:rsid w:val="2D6D92F3"/>
    <w:rsid w:val="2D6F1F69"/>
    <w:rsid w:val="2D8DB23F"/>
    <w:rsid w:val="2D9DFA7B"/>
    <w:rsid w:val="2E73305F"/>
    <w:rsid w:val="2EA5D7A9"/>
    <w:rsid w:val="2EB70BDC"/>
    <w:rsid w:val="2F4DE858"/>
    <w:rsid w:val="2F561FEA"/>
    <w:rsid w:val="2F59E8CE"/>
    <w:rsid w:val="2F7BD093"/>
    <w:rsid w:val="2FCA442C"/>
    <w:rsid w:val="30081FFE"/>
    <w:rsid w:val="30597E8A"/>
    <w:rsid w:val="305E103B"/>
    <w:rsid w:val="309D4FBF"/>
    <w:rsid w:val="30D76629"/>
    <w:rsid w:val="30E9D043"/>
    <w:rsid w:val="30F2DFA1"/>
    <w:rsid w:val="31561658"/>
    <w:rsid w:val="31F81E68"/>
    <w:rsid w:val="32095FEF"/>
    <w:rsid w:val="3230A7B5"/>
    <w:rsid w:val="323C50D3"/>
    <w:rsid w:val="323F8CD2"/>
    <w:rsid w:val="32441E11"/>
    <w:rsid w:val="3296A11B"/>
    <w:rsid w:val="32EA09C7"/>
    <w:rsid w:val="3353334A"/>
    <w:rsid w:val="33D239DD"/>
    <w:rsid w:val="33E0F2C5"/>
    <w:rsid w:val="3414749C"/>
    <w:rsid w:val="345C8F64"/>
    <w:rsid w:val="3482C174"/>
    <w:rsid w:val="348EEBD3"/>
    <w:rsid w:val="34D31BE7"/>
    <w:rsid w:val="34DF0320"/>
    <w:rsid w:val="3507509A"/>
    <w:rsid w:val="351924F1"/>
    <w:rsid w:val="35C9AC20"/>
    <w:rsid w:val="366F5220"/>
    <w:rsid w:val="367A3200"/>
    <w:rsid w:val="36B9FB01"/>
    <w:rsid w:val="36D27DA8"/>
    <w:rsid w:val="36F85498"/>
    <w:rsid w:val="3710DD88"/>
    <w:rsid w:val="37516628"/>
    <w:rsid w:val="37C899CD"/>
    <w:rsid w:val="37CA8A7E"/>
    <w:rsid w:val="38068245"/>
    <w:rsid w:val="381A4ECB"/>
    <w:rsid w:val="381E597D"/>
    <w:rsid w:val="385D661B"/>
    <w:rsid w:val="386B7B63"/>
    <w:rsid w:val="3875A151"/>
    <w:rsid w:val="38977D42"/>
    <w:rsid w:val="38EAF39E"/>
    <w:rsid w:val="38F06BF3"/>
    <w:rsid w:val="39094106"/>
    <w:rsid w:val="391AD845"/>
    <w:rsid w:val="3953085A"/>
    <w:rsid w:val="395F68AA"/>
    <w:rsid w:val="396B1AD0"/>
    <w:rsid w:val="398BBA11"/>
    <w:rsid w:val="39C2CB70"/>
    <w:rsid w:val="39EE976B"/>
    <w:rsid w:val="3A09F060"/>
    <w:rsid w:val="3A24ACE8"/>
    <w:rsid w:val="3A7EF7D3"/>
    <w:rsid w:val="3A8F2B21"/>
    <w:rsid w:val="3ABC5746"/>
    <w:rsid w:val="3B582BC9"/>
    <w:rsid w:val="3B62929A"/>
    <w:rsid w:val="3B64A18E"/>
    <w:rsid w:val="3B7D2B00"/>
    <w:rsid w:val="3B8AA1E0"/>
    <w:rsid w:val="3C3BB790"/>
    <w:rsid w:val="3C439F16"/>
    <w:rsid w:val="3C4C3F64"/>
    <w:rsid w:val="3CAE3884"/>
    <w:rsid w:val="3D157FA5"/>
    <w:rsid w:val="3D3B2398"/>
    <w:rsid w:val="3D4560BE"/>
    <w:rsid w:val="3D7D56A4"/>
    <w:rsid w:val="3DD90A06"/>
    <w:rsid w:val="3DF8D198"/>
    <w:rsid w:val="3E29E1F4"/>
    <w:rsid w:val="3E336E37"/>
    <w:rsid w:val="3E4B2DF2"/>
    <w:rsid w:val="3E57ACAB"/>
    <w:rsid w:val="3E5F5A0F"/>
    <w:rsid w:val="3E60A551"/>
    <w:rsid w:val="3E8CA20F"/>
    <w:rsid w:val="3EB4F61D"/>
    <w:rsid w:val="3EBBF497"/>
    <w:rsid w:val="3EFBB01D"/>
    <w:rsid w:val="3F2961A9"/>
    <w:rsid w:val="3F899490"/>
    <w:rsid w:val="4039A4E2"/>
    <w:rsid w:val="4040C8D6"/>
    <w:rsid w:val="404C162F"/>
    <w:rsid w:val="40559453"/>
    <w:rsid w:val="408112BF"/>
    <w:rsid w:val="4095957E"/>
    <w:rsid w:val="40B2DBEC"/>
    <w:rsid w:val="40BDB62C"/>
    <w:rsid w:val="40CB1889"/>
    <w:rsid w:val="40DC4096"/>
    <w:rsid w:val="4112572D"/>
    <w:rsid w:val="4136AF50"/>
    <w:rsid w:val="419BB1F4"/>
    <w:rsid w:val="41D0360E"/>
    <w:rsid w:val="41E4C62A"/>
    <w:rsid w:val="422BE4DD"/>
    <w:rsid w:val="424EC552"/>
    <w:rsid w:val="425D4263"/>
    <w:rsid w:val="42830476"/>
    <w:rsid w:val="42F9AC01"/>
    <w:rsid w:val="4354007F"/>
    <w:rsid w:val="43666606"/>
    <w:rsid w:val="43C28211"/>
    <w:rsid w:val="43E034A1"/>
    <w:rsid w:val="43E9AF76"/>
    <w:rsid w:val="4445E677"/>
    <w:rsid w:val="449659D5"/>
    <w:rsid w:val="44969037"/>
    <w:rsid w:val="4497B1C9"/>
    <w:rsid w:val="44E296F2"/>
    <w:rsid w:val="44E833C1"/>
    <w:rsid w:val="44FD98F9"/>
    <w:rsid w:val="450FD670"/>
    <w:rsid w:val="4528C172"/>
    <w:rsid w:val="454B0C1C"/>
    <w:rsid w:val="454E5AB0"/>
    <w:rsid w:val="4581FA67"/>
    <w:rsid w:val="45A328AC"/>
    <w:rsid w:val="45D6F1E1"/>
    <w:rsid w:val="45EBA8C2"/>
    <w:rsid w:val="46822B97"/>
    <w:rsid w:val="468AEB81"/>
    <w:rsid w:val="46C70350"/>
    <w:rsid w:val="46D09015"/>
    <w:rsid w:val="46D4AD1B"/>
    <w:rsid w:val="47217AB7"/>
    <w:rsid w:val="476195FA"/>
    <w:rsid w:val="4783D6E4"/>
    <w:rsid w:val="481BCD56"/>
    <w:rsid w:val="484F0149"/>
    <w:rsid w:val="48526D1A"/>
    <w:rsid w:val="487156DA"/>
    <w:rsid w:val="488D277E"/>
    <w:rsid w:val="48DC63B2"/>
    <w:rsid w:val="48DCAC27"/>
    <w:rsid w:val="48F63973"/>
    <w:rsid w:val="49341F27"/>
    <w:rsid w:val="49C49128"/>
    <w:rsid w:val="49D9466F"/>
    <w:rsid w:val="49E9BB88"/>
    <w:rsid w:val="4A0A17C2"/>
    <w:rsid w:val="4A330239"/>
    <w:rsid w:val="4A4CA514"/>
    <w:rsid w:val="4A6F9BC6"/>
    <w:rsid w:val="4ACC04C8"/>
    <w:rsid w:val="4B2365F6"/>
    <w:rsid w:val="4B2E3527"/>
    <w:rsid w:val="4B542BF5"/>
    <w:rsid w:val="4B9DC01A"/>
    <w:rsid w:val="4BC0A5B9"/>
    <w:rsid w:val="4BE5C555"/>
    <w:rsid w:val="4C794B5C"/>
    <w:rsid w:val="4C862D9D"/>
    <w:rsid w:val="4C8CBD9C"/>
    <w:rsid w:val="4C92C44C"/>
    <w:rsid w:val="4C9D6D73"/>
    <w:rsid w:val="4CB06EDD"/>
    <w:rsid w:val="4CDC52F9"/>
    <w:rsid w:val="4CDD8CB8"/>
    <w:rsid w:val="4CDE06AF"/>
    <w:rsid w:val="4D1E8AC4"/>
    <w:rsid w:val="4D46A885"/>
    <w:rsid w:val="4DA80366"/>
    <w:rsid w:val="4E423DF1"/>
    <w:rsid w:val="4E530680"/>
    <w:rsid w:val="4E597163"/>
    <w:rsid w:val="4E65D5E9"/>
    <w:rsid w:val="4E65E18E"/>
    <w:rsid w:val="4E74F6BF"/>
    <w:rsid w:val="4E9119B2"/>
    <w:rsid w:val="4E9EB858"/>
    <w:rsid w:val="4EAFA11E"/>
    <w:rsid w:val="4EBED7A4"/>
    <w:rsid w:val="4F250404"/>
    <w:rsid w:val="4F25BCB7"/>
    <w:rsid w:val="4F4DDB93"/>
    <w:rsid w:val="4F7EB66F"/>
    <w:rsid w:val="4F9B4ACB"/>
    <w:rsid w:val="500B9C64"/>
    <w:rsid w:val="50B4B800"/>
    <w:rsid w:val="50F0FE66"/>
    <w:rsid w:val="510AD5AA"/>
    <w:rsid w:val="51157BAF"/>
    <w:rsid w:val="51B3ECFE"/>
    <w:rsid w:val="51C782DB"/>
    <w:rsid w:val="51F06CF8"/>
    <w:rsid w:val="51F31B91"/>
    <w:rsid w:val="527213A8"/>
    <w:rsid w:val="52842B5D"/>
    <w:rsid w:val="52B52F87"/>
    <w:rsid w:val="52B92A9A"/>
    <w:rsid w:val="533C61EE"/>
    <w:rsid w:val="536DD3D8"/>
    <w:rsid w:val="5394BD50"/>
    <w:rsid w:val="53C8F1F4"/>
    <w:rsid w:val="540C8FEF"/>
    <w:rsid w:val="543CF59B"/>
    <w:rsid w:val="54509435"/>
    <w:rsid w:val="547453C8"/>
    <w:rsid w:val="548C6589"/>
    <w:rsid w:val="54DE13F5"/>
    <w:rsid w:val="54ECE27D"/>
    <w:rsid w:val="553A3276"/>
    <w:rsid w:val="5543CE2E"/>
    <w:rsid w:val="55B41BB9"/>
    <w:rsid w:val="55CE2E74"/>
    <w:rsid w:val="55D41944"/>
    <w:rsid w:val="562E5BDE"/>
    <w:rsid w:val="564445DC"/>
    <w:rsid w:val="56699DD6"/>
    <w:rsid w:val="567BCB29"/>
    <w:rsid w:val="56B95C95"/>
    <w:rsid w:val="56D60041"/>
    <w:rsid w:val="57178D8B"/>
    <w:rsid w:val="57465616"/>
    <w:rsid w:val="577687A8"/>
    <w:rsid w:val="57810EC8"/>
    <w:rsid w:val="57BDBFBB"/>
    <w:rsid w:val="57F59562"/>
    <w:rsid w:val="580D7FF5"/>
    <w:rsid w:val="587AEDE9"/>
    <w:rsid w:val="587AF1F5"/>
    <w:rsid w:val="588682EB"/>
    <w:rsid w:val="58AA5D89"/>
    <w:rsid w:val="58AF1152"/>
    <w:rsid w:val="58BBE338"/>
    <w:rsid w:val="58D13328"/>
    <w:rsid w:val="591EA073"/>
    <w:rsid w:val="5945FD4B"/>
    <w:rsid w:val="59814388"/>
    <w:rsid w:val="598EF28C"/>
    <w:rsid w:val="59CDD085"/>
    <w:rsid w:val="59DCBA2A"/>
    <w:rsid w:val="5A118330"/>
    <w:rsid w:val="5A2D3C1A"/>
    <w:rsid w:val="5A3D33AF"/>
    <w:rsid w:val="5A45B41B"/>
    <w:rsid w:val="5A4A0109"/>
    <w:rsid w:val="5A708752"/>
    <w:rsid w:val="5A91FBD4"/>
    <w:rsid w:val="5AF7C612"/>
    <w:rsid w:val="5B23829D"/>
    <w:rsid w:val="5C019CA3"/>
    <w:rsid w:val="5C2EA71E"/>
    <w:rsid w:val="5C798FB8"/>
    <w:rsid w:val="5CB2EA2A"/>
    <w:rsid w:val="5D8EAF86"/>
    <w:rsid w:val="5E0B7C22"/>
    <w:rsid w:val="5E262BB1"/>
    <w:rsid w:val="5E6F4089"/>
    <w:rsid w:val="5EE7D2AD"/>
    <w:rsid w:val="5EFEE672"/>
    <w:rsid w:val="5FB43A97"/>
    <w:rsid w:val="5FC132AC"/>
    <w:rsid w:val="5FCFF732"/>
    <w:rsid w:val="60267E41"/>
    <w:rsid w:val="605B732D"/>
    <w:rsid w:val="60858BD2"/>
    <w:rsid w:val="60A667EF"/>
    <w:rsid w:val="60C526DA"/>
    <w:rsid w:val="615C08DF"/>
    <w:rsid w:val="617D5106"/>
    <w:rsid w:val="6194B080"/>
    <w:rsid w:val="61B0C65D"/>
    <w:rsid w:val="61EEB3B2"/>
    <w:rsid w:val="61F8E6E1"/>
    <w:rsid w:val="624CCD20"/>
    <w:rsid w:val="625114EE"/>
    <w:rsid w:val="62705063"/>
    <w:rsid w:val="6283C5A7"/>
    <w:rsid w:val="62B35774"/>
    <w:rsid w:val="62DE1440"/>
    <w:rsid w:val="635D2356"/>
    <w:rsid w:val="637DCD17"/>
    <w:rsid w:val="63C7194D"/>
    <w:rsid w:val="64164D9C"/>
    <w:rsid w:val="64362DB1"/>
    <w:rsid w:val="64EF18F1"/>
    <w:rsid w:val="64F4E35B"/>
    <w:rsid w:val="652AD8C0"/>
    <w:rsid w:val="6555DE29"/>
    <w:rsid w:val="65F5FF0B"/>
    <w:rsid w:val="6622549D"/>
    <w:rsid w:val="663CDA87"/>
    <w:rsid w:val="66A48309"/>
    <w:rsid w:val="66D34D03"/>
    <w:rsid w:val="66F0752D"/>
    <w:rsid w:val="6715F408"/>
    <w:rsid w:val="67316524"/>
    <w:rsid w:val="6773C94F"/>
    <w:rsid w:val="678CB959"/>
    <w:rsid w:val="6832B410"/>
    <w:rsid w:val="683484A0"/>
    <w:rsid w:val="687596F6"/>
    <w:rsid w:val="68B0033C"/>
    <w:rsid w:val="69124944"/>
    <w:rsid w:val="6968FB63"/>
    <w:rsid w:val="697C5E87"/>
    <w:rsid w:val="6996F419"/>
    <w:rsid w:val="69B083C2"/>
    <w:rsid w:val="69D84AAB"/>
    <w:rsid w:val="69F00A34"/>
    <w:rsid w:val="6A24958F"/>
    <w:rsid w:val="6A289D23"/>
    <w:rsid w:val="6A5D407F"/>
    <w:rsid w:val="6A7EC96D"/>
    <w:rsid w:val="6A80EF67"/>
    <w:rsid w:val="6AD09047"/>
    <w:rsid w:val="6B768937"/>
    <w:rsid w:val="6B7C8FD8"/>
    <w:rsid w:val="6B95EC51"/>
    <w:rsid w:val="6B961601"/>
    <w:rsid w:val="6C202A3E"/>
    <w:rsid w:val="6C623D4E"/>
    <w:rsid w:val="6C7B3898"/>
    <w:rsid w:val="6C894BBA"/>
    <w:rsid w:val="6C8ABC37"/>
    <w:rsid w:val="6CC1CEE6"/>
    <w:rsid w:val="6D1F52C7"/>
    <w:rsid w:val="6D26D8C3"/>
    <w:rsid w:val="6D3ADC98"/>
    <w:rsid w:val="6D49C375"/>
    <w:rsid w:val="6DB70274"/>
    <w:rsid w:val="6DB7BF55"/>
    <w:rsid w:val="6DB8E020"/>
    <w:rsid w:val="6DC34D57"/>
    <w:rsid w:val="6E08875B"/>
    <w:rsid w:val="6E929FF0"/>
    <w:rsid w:val="6EB6CF5D"/>
    <w:rsid w:val="6EBCF1C3"/>
    <w:rsid w:val="6EEEA602"/>
    <w:rsid w:val="6F0846C0"/>
    <w:rsid w:val="6F0DF697"/>
    <w:rsid w:val="6F2C61FB"/>
    <w:rsid w:val="6F8AA858"/>
    <w:rsid w:val="6FA1D847"/>
    <w:rsid w:val="6FA75815"/>
    <w:rsid w:val="6FB7ACBC"/>
    <w:rsid w:val="6FBD82C1"/>
    <w:rsid w:val="6FF532E6"/>
    <w:rsid w:val="7008E25A"/>
    <w:rsid w:val="7020CF61"/>
    <w:rsid w:val="705178B2"/>
    <w:rsid w:val="70751A74"/>
    <w:rsid w:val="70EF6017"/>
    <w:rsid w:val="712DE4D2"/>
    <w:rsid w:val="71554ABB"/>
    <w:rsid w:val="7174343B"/>
    <w:rsid w:val="717BB78A"/>
    <w:rsid w:val="718D565E"/>
    <w:rsid w:val="71979DEE"/>
    <w:rsid w:val="719B5884"/>
    <w:rsid w:val="71AE9DF1"/>
    <w:rsid w:val="71C6C1CB"/>
    <w:rsid w:val="71F26147"/>
    <w:rsid w:val="71F9C25F"/>
    <w:rsid w:val="7210EAD5"/>
    <w:rsid w:val="722C1552"/>
    <w:rsid w:val="726B2D6D"/>
    <w:rsid w:val="728A4667"/>
    <w:rsid w:val="72B29F4F"/>
    <w:rsid w:val="72F9FDBB"/>
    <w:rsid w:val="73135831"/>
    <w:rsid w:val="7317F0CD"/>
    <w:rsid w:val="7364A173"/>
    <w:rsid w:val="738C979A"/>
    <w:rsid w:val="73F0A002"/>
    <w:rsid w:val="7406E90B"/>
    <w:rsid w:val="74173D08"/>
    <w:rsid w:val="7417F419"/>
    <w:rsid w:val="741B0AD4"/>
    <w:rsid w:val="741E1E19"/>
    <w:rsid w:val="742700D9"/>
    <w:rsid w:val="74717DC7"/>
    <w:rsid w:val="74C9D2B9"/>
    <w:rsid w:val="753E17AF"/>
    <w:rsid w:val="754B0FDC"/>
    <w:rsid w:val="754C8896"/>
    <w:rsid w:val="754EBE3F"/>
    <w:rsid w:val="75AA4124"/>
    <w:rsid w:val="75D4A303"/>
    <w:rsid w:val="76387AEA"/>
    <w:rsid w:val="765704D5"/>
    <w:rsid w:val="76913C77"/>
    <w:rsid w:val="76B6C158"/>
    <w:rsid w:val="76BE1FFD"/>
    <w:rsid w:val="76E064C6"/>
    <w:rsid w:val="776F5A7E"/>
    <w:rsid w:val="77CD6EDE"/>
    <w:rsid w:val="77E214EA"/>
    <w:rsid w:val="78374401"/>
    <w:rsid w:val="78433490"/>
    <w:rsid w:val="78CC14B8"/>
    <w:rsid w:val="78EF6290"/>
    <w:rsid w:val="7900991A"/>
    <w:rsid w:val="7931AD81"/>
    <w:rsid w:val="795E08A2"/>
    <w:rsid w:val="796A2978"/>
    <w:rsid w:val="7978CA46"/>
    <w:rsid w:val="7A0777CB"/>
    <w:rsid w:val="7A9CC004"/>
    <w:rsid w:val="7AFB8CE6"/>
    <w:rsid w:val="7B23A0AB"/>
    <w:rsid w:val="7B8744A7"/>
    <w:rsid w:val="7B8FB4BA"/>
    <w:rsid w:val="7BC9DD94"/>
    <w:rsid w:val="7BCB6B00"/>
    <w:rsid w:val="7C30148F"/>
    <w:rsid w:val="7C480893"/>
    <w:rsid w:val="7C8C4F33"/>
    <w:rsid w:val="7CAF178D"/>
    <w:rsid w:val="7CE12D4B"/>
    <w:rsid w:val="7CF2A501"/>
    <w:rsid w:val="7CF744AB"/>
    <w:rsid w:val="7D311BB5"/>
    <w:rsid w:val="7DB8C2EA"/>
    <w:rsid w:val="7DC9E06C"/>
    <w:rsid w:val="7DD058BC"/>
    <w:rsid w:val="7DE9A88C"/>
    <w:rsid w:val="7E1E4488"/>
    <w:rsid w:val="7E29C388"/>
    <w:rsid w:val="7E2B57D1"/>
    <w:rsid w:val="7E73C679"/>
    <w:rsid w:val="7E9DD9E8"/>
    <w:rsid w:val="7F3C844A"/>
    <w:rsid w:val="7F44ED30"/>
    <w:rsid w:val="7F5150A9"/>
    <w:rsid w:val="7F57F5D4"/>
    <w:rsid w:val="7F960D1F"/>
    <w:rsid w:val="7FBE78AB"/>
    <w:rsid w:val="7FD35A2B"/>
    <w:rsid w:val="7FEE12B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135A3"/>
  <w15:chartTrackingRefBased/>
  <w15:docId w15:val="{7EC869C4-9055-4897-9BC2-AAA3D75D2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Light" w:eastAsia="Poppins Light" w:hAnsi="Poppins Light"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CA6"/>
    <w:pPr>
      <w:spacing w:after="180" w:line="199" w:lineRule="auto"/>
    </w:pPr>
    <w:rPr>
      <w:rFonts w:ascii="Roboto" w:hAnsi="Roboto"/>
      <w:color w:val="002554"/>
      <w:spacing w:val="-5"/>
      <w:sz w:val="24"/>
      <w:szCs w:val="22"/>
      <w:lang w:eastAsia="en-US"/>
    </w:rPr>
  </w:style>
  <w:style w:type="paragraph" w:styleId="Heading1">
    <w:name w:val="heading 1"/>
    <w:next w:val="Normal"/>
    <w:link w:val="Heading1Char"/>
    <w:uiPriority w:val="9"/>
    <w:qFormat/>
    <w:rsid w:val="001070C3"/>
    <w:pPr>
      <w:spacing w:after="600"/>
      <w:contextualSpacing/>
      <w:outlineLvl w:val="0"/>
    </w:pPr>
    <w:rPr>
      <w:rFonts w:ascii="Roboto" w:hAnsi="Roboto"/>
      <w:b/>
      <w:bCs/>
      <w:color w:val="002554"/>
      <w:spacing w:val="-8"/>
      <w:sz w:val="40"/>
      <w:szCs w:val="40"/>
      <w:lang w:eastAsia="en-US"/>
    </w:rPr>
  </w:style>
  <w:style w:type="paragraph" w:styleId="Heading2">
    <w:name w:val="heading 2"/>
    <w:next w:val="Normal"/>
    <w:link w:val="Heading2Char"/>
    <w:uiPriority w:val="9"/>
    <w:qFormat/>
    <w:rsid w:val="001070C3"/>
    <w:pPr>
      <w:spacing w:before="400" w:after="240"/>
      <w:outlineLvl w:val="1"/>
    </w:pPr>
    <w:rPr>
      <w:rFonts w:ascii="Roboto" w:hAnsi="Roboto" w:cs="Poppins"/>
      <w:b/>
      <w:bCs/>
      <w:color w:val="002554"/>
      <w:spacing w:val="-3"/>
      <w:sz w:val="28"/>
      <w:szCs w:val="21"/>
      <w:lang w:eastAsia="en-US"/>
    </w:rPr>
  </w:style>
  <w:style w:type="paragraph" w:styleId="Heading3">
    <w:name w:val="heading 3"/>
    <w:next w:val="Normal"/>
    <w:link w:val="Heading3Char"/>
    <w:uiPriority w:val="9"/>
    <w:qFormat/>
    <w:rsid w:val="001070C3"/>
    <w:pPr>
      <w:spacing w:after="120"/>
      <w:contextualSpacing/>
      <w:outlineLvl w:val="2"/>
    </w:pPr>
    <w:rPr>
      <w:rFonts w:ascii="Roboto" w:hAnsi="Roboto" w:cs="Poppins"/>
      <w:b/>
      <w:bCs/>
      <w:i/>
      <w:color w:val="002554"/>
      <w:spacing w:val="-3"/>
      <w:sz w:val="24"/>
      <w:szCs w:val="18"/>
      <w:lang w:eastAsia="en-US"/>
    </w:rPr>
  </w:style>
  <w:style w:type="paragraph" w:styleId="Heading4">
    <w:name w:val="heading 4"/>
    <w:basedOn w:val="Normal"/>
    <w:next w:val="Normal"/>
    <w:link w:val="Heading4Char"/>
    <w:uiPriority w:val="9"/>
    <w:qFormat/>
    <w:rsid w:val="00D402E8"/>
    <w:pPr>
      <w:keepNext/>
      <w:keepLines/>
      <w:spacing w:after="60"/>
      <w:outlineLvl w:val="3"/>
    </w:pPr>
    <w:rPr>
      <w:rFonts w:eastAsia="SimHei"/>
      <w:iCs/>
      <w:caps/>
      <w:sz w:val="19"/>
    </w:rPr>
  </w:style>
  <w:style w:type="paragraph" w:styleId="Heading5">
    <w:name w:val="heading 5"/>
    <w:basedOn w:val="Normal"/>
    <w:next w:val="Normal"/>
    <w:link w:val="Heading5Char"/>
    <w:uiPriority w:val="9"/>
    <w:unhideWhenUsed/>
    <w:rsid w:val="00D402E8"/>
    <w:pPr>
      <w:keepNext/>
      <w:keepLines/>
      <w:spacing w:after="60"/>
      <w:outlineLvl w:val="4"/>
    </w:pPr>
    <w:rPr>
      <w:rFonts w:eastAsia="SimHei"/>
      <w:b/>
      <w:sz w:val="18"/>
    </w:rPr>
  </w:style>
  <w:style w:type="paragraph" w:styleId="Heading6">
    <w:name w:val="heading 6"/>
    <w:basedOn w:val="Normal"/>
    <w:next w:val="Normal"/>
    <w:link w:val="Heading6Char"/>
    <w:uiPriority w:val="9"/>
    <w:semiHidden/>
    <w:unhideWhenUsed/>
    <w:rsid w:val="005870BD"/>
    <w:pPr>
      <w:keepNext/>
      <w:keepLines/>
      <w:spacing w:before="40" w:after="0"/>
      <w:outlineLvl w:val="5"/>
    </w:pPr>
    <w:rPr>
      <w:rFonts w:eastAsia="SimHei"/>
    </w:rPr>
  </w:style>
  <w:style w:type="paragraph" w:styleId="Heading7">
    <w:name w:val="heading 7"/>
    <w:basedOn w:val="Normal"/>
    <w:next w:val="Normal"/>
    <w:link w:val="Heading7Char"/>
    <w:uiPriority w:val="9"/>
    <w:semiHidden/>
    <w:unhideWhenUsed/>
    <w:qFormat/>
    <w:rsid w:val="00911AC9"/>
    <w:pPr>
      <w:keepNext/>
      <w:keepLines/>
      <w:spacing w:before="40" w:after="0"/>
      <w:outlineLvl w:val="6"/>
    </w:pPr>
    <w:rPr>
      <w:rFonts w:asciiTheme="majorHAnsi" w:eastAsiaTheme="majorEastAsia" w:hAnsiTheme="majorHAnsi" w:cstheme="majorBidi"/>
      <w:i/>
      <w:iCs/>
      <w:color w:val="000018" w:themeColor="accent1" w:themeShade="7F"/>
    </w:rPr>
  </w:style>
  <w:style w:type="paragraph" w:styleId="Heading8">
    <w:name w:val="heading 8"/>
    <w:basedOn w:val="Normal"/>
    <w:next w:val="Normal"/>
    <w:link w:val="Heading8Char"/>
    <w:uiPriority w:val="9"/>
    <w:semiHidden/>
    <w:unhideWhenUsed/>
    <w:qFormat/>
    <w:rsid w:val="00911AC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11AC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11924"/>
    <w:rPr>
      <w:color w:val="808080"/>
    </w:rPr>
  </w:style>
  <w:style w:type="paragraph" w:styleId="Date">
    <w:name w:val="Date"/>
    <w:basedOn w:val="NoSpacing"/>
    <w:next w:val="Normal"/>
    <w:link w:val="DateChar"/>
    <w:uiPriority w:val="99"/>
    <w:unhideWhenUsed/>
    <w:rsid w:val="004A2DA6"/>
    <w:pPr>
      <w:spacing w:after="360"/>
    </w:pPr>
    <w:rPr>
      <w:color w:val="002454"/>
      <w:sz w:val="28"/>
      <w:szCs w:val="24"/>
    </w:rPr>
  </w:style>
  <w:style w:type="character" w:customStyle="1" w:styleId="DateChar">
    <w:name w:val="Date Char"/>
    <w:link w:val="Date"/>
    <w:uiPriority w:val="99"/>
    <w:rsid w:val="004A2DA6"/>
    <w:rPr>
      <w:rFonts w:ascii="Roboto" w:hAnsi="Roboto"/>
      <w:color w:val="002454"/>
      <w:spacing w:val="-5"/>
      <w:sz w:val="28"/>
      <w:szCs w:val="24"/>
    </w:rPr>
  </w:style>
  <w:style w:type="paragraph" w:styleId="NoSpacing">
    <w:name w:val="No Spacing"/>
    <w:basedOn w:val="Normal"/>
    <w:link w:val="NoSpacingChar"/>
    <w:uiPriority w:val="1"/>
    <w:qFormat/>
    <w:rsid w:val="00D34DC7"/>
    <w:pPr>
      <w:spacing w:after="0"/>
    </w:pPr>
  </w:style>
  <w:style w:type="paragraph" w:styleId="ListBullet">
    <w:name w:val="List Bullet"/>
    <w:basedOn w:val="Normal"/>
    <w:uiPriority w:val="99"/>
    <w:unhideWhenUsed/>
    <w:qFormat/>
    <w:rsid w:val="005870BD"/>
    <w:pPr>
      <w:numPr>
        <w:numId w:val="8"/>
      </w:numPr>
      <w:spacing w:after="130" w:line="192" w:lineRule="auto"/>
    </w:pPr>
  </w:style>
  <w:style w:type="paragraph" w:styleId="ListBullet2">
    <w:name w:val="List Bullet 2"/>
    <w:basedOn w:val="Normal"/>
    <w:uiPriority w:val="99"/>
    <w:unhideWhenUsed/>
    <w:qFormat/>
    <w:rsid w:val="005870BD"/>
    <w:pPr>
      <w:numPr>
        <w:ilvl w:val="1"/>
        <w:numId w:val="8"/>
      </w:numPr>
      <w:spacing w:after="130" w:line="192" w:lineRule="auto"/>
    </w:pPr>
  </w:style>
  <w:style w:type="paragraph" w:styleId="ListNumber">
    <w:name w:val="List Number"/>
    <w:basedOn w:val="Normal"/>
    <w:uiPriority w:val="99"/>
    <w:unhideWhenUsed/>
    <w:qFormat/>
    <w:rsid w:val="005870BD"/>
    <w:pPr>
      <w:numPr>
        <w:numId w:val="5"/>
      </w:numPr>
      <w:spacing w:after="120"/>
    </w:pPr>
  </w:style>
  <w:style w:type="numbering" w:customStyle="1" w:styleId="Bullets">
    <w:name w:val="Bullets"/>
    <w:uiPriority w:val="99"/>
    <w:rsid w:val="007900DE"/>
    <w:pPr>
      <w:numPr>
        <w:numId w:val="1"/>
      </w:numPr>
    </w:pPr>
  </w:style>
  <w:style w:type="character" w:customStyle="1" w:styleId="Heading1Char">
    <w:name w:val="Heading 1 Char"/>
    <w:link w:val="Heading1"/>
    <w:uiPriority w:val="9"/>
    <w:rsid w:val="001070C3"/>
    <w:rPr>
      <w:rFonts w:ascii="Roboto" w:hAnsi="Roboto"/>
      <w:b/>
      <w:bCs/>
      <w:color w:val="002554"/>
      <w:spacing w:val="-8"/>
      <w:sz w:val="40"/>
      <w:szCs w:val="40"/>
    </w:rPr>
  </w:style>
  <w:style w:type="paragraph" w:styleId="ListNumber2">
    <w:name w:val="List Number 2"/>
    <w:basedOn w:val="Normal"/>
    <w:uiPriority w:val="99"/>
    <w:unhideWhenUsed/>
    <w:rsid w:val="00405A17"/>
    <w:pPr>
      <w:numPr>
        <w:ilvl w:val="1"/>
        <w:numId w:val="5"/>
      </w:numPr>
      <w:contextualSpacing/>
    </w:pPr>
  </w:style>
  <w:style w:type="character" w:customStyle="1" w:styleId="Heading2Char">
    <w:name w:val="Heading 2 Char"/>
    <w:link w:val="Heading2"/>
    <w:uiPriority w:val="9"/>
    <w:rsid w:val="001070C3"/>
    <w:rPr>
      <w:rFonts w:ascii="Roboto" w:hAnsi="Roboto" w:cs="Poppins"/>
      <w:b/>
      <w:bCs/>
      <w:color w:val="002554"/>
      <w:spacing w:val="-3"/>
      <w:sz w:val="28"/>
      <w:szCs w:val="21"/>
    </w:rPr>
  </w:style>
  <w:style w:type="paragraph" w:styleId="ListParagraph">
    <w:name w:val="List Paragraph"/>
    <w:aliases w:val="Recommendation,List Paragraph1,List Paragraph11,L,Number"/>
    <w:basedOn w:val="Normal"/>
    <w:link w:val="ListParagraphChar"/>
    <w:uiPriority w:val="34"/>
    <w:qFormat/>
    <w:rsid w:val="00594496"/>
    <w:pPr>
      <w:ind w:left="284"/>
      <w:contextualSpacing/>
    </w:pPr>
  </w:style>
  <w:style w:type="paragraph" w:styleId="Header">
    <w:name w:val="header"/>
    <w:link w:val="HeaderChar"/>
    <w:uiPriority w:val="99"/>
    <w:unhideWhenUsed/>
    <w:rsid w:val="001070C3"/>
    <w:pPr>
      <w:pBdr>
        <w:bottom w:val="single" w:sz="2" w:space="4" w:color="002453"/>
      </w:pBdr>
      <w:tabs>
        <w:tab w:val="center" w:pos="4513"/>
        <w:tab w:val="right" w:pos="9026"/>
      </w:tabs>
      <w:spacing w:after="960"/>
      <w:ind w:right="-3119"/>
      <w:contextualSpacing/>
    </w:pPr>
    <w:rPr>
      <w:rFonts w:ascii="Roboto" w:hAnsi="Roboto"/>
      <w:color w:val="002554"/>
      <w:spacing w:val="-3"/>
      <w:sz w:val="16"/>
      <w:szCs w:val="22"/>
      <w:lang w:eastAsia="en-US"/>
    </w:rPr>
  </w:style>
  <w:style w:type="character" w:customStyle="1" w:styleId="HeaderChar">
    <w:name w:val="Header Char"/>
    <w:link w:val="Header"/>
    <w:uiPriority w:val="99"/>
    <w:rsid w:val="001070C3"/>
    <w:rPr>
      <w:rFonts w:ascii="Roboto" w:hAnsi="Roboto"/>
      <w:color w:val="002554"/>
      <w:spacing w:val="-3"/>
      <w:sz w:val="16"/>
    </w:rPr>
  </w:style>
  <w:style w:type="paragraph" w:styleId="Footer">
    <w:name w:val="footer"/>
    <w:link w:val="FooterChar"/>
    <w:uiPriority w:val="99"/>
    <w:unhideWhenUsed/>
    <w:rsid w:val="001070C3"/>
    <w:pPr>
      <w:tabs>
        <w:tab w:val="center" w:pos="4513"/>
        <w:tab w:val="right" w:pos="9026"/>
      </w:tabs>
      <w:ind w:left="28"/>
    </w:pPr>
    <w:rPr>
      <w:rFonts w:ascii="Roboto" w:hAnsi="Roboto"/>
      <w:color w:val="002554"/>
      <w:spacing w:val="-3"/>
      <w:sz w:val="16"/>
      <w:szCs w:val="22"/>
      <w:lang w:eastAsia="en-US"/>
    </w:rPr>
  </w:style>
  <w:style w:type="character" w:customStyle="1" w:styleId="FooterChar">
    <w:name w:val="Footer Char"/>
    <w:link w:val="Footer"/>
    <w:uiPriority w:val="99"/>
    <w:rsid w:val="001070C3"/>
    <w:rPr>
      <w:rFonts w:ascii="Roboto" w:hAnsi="Roboto"/>
      <w:color w:val="002554"/>
      <w:spacing w:val="-3"/>
      <w:sz w:val="16"/>
    </w:rPr>
  </w:style>
  <w:style w:type="numbering" w:customStyle="1" w:styleId="Numbering">
    <w:name w:val="Numbering"/>
    <w:uiPriority w:val="99"/>
    <w:rsid w:val="00405A17"/>
    <w:pPr>
      <w:numPr>
        <w:numId w:val="2"/>
      </w:numPr>
    </w:pPr>
  </w:style>
  <w:style w:type="paragraph" w:styleId="ListBullet3">
    <w:name w:val="List Bullet 3"/>
    <w:basedOn w:val="Normal"/>
    <w:uiPriority w:val="99"/>
    <w:unhideWhenUsed/>
    <w:rsid w:val="005870BD"/>
    <w:pPr>
      <w:numPr>
        <w:ilvl w:val="2"/>
        <w:numId w:val="8"/>
      </w:numPr>
      <w:spacing w:after="130" w:line="192" w:lineRule="auto"/>
    </w:pPr>
  </w:style>
  <w:style w:type="paragraph" w:styleId="ListContinue2">
    <w:name w:val="List Continue 2"/>
    <w:basedOn w:val="Normal"/>
    <w:uiPriority w:val="99"/>
    <w:unhideWhenUsed/>
    <w:qFormat/>
    <w:rsid w:val="005870BD"/>
    <w:pPr>
      <w:ind w:left="737"/>
    </w:pPr>
  </w:style>
  <w:style w:type="paragraph" w:styleId="ListNumber3">
    <w:name w:val="List Number 3"/>
    <w:basedOn w:val="Normal"/>
    <w:uiPriority w:val="99"/>
    <w:unhideWhenUsed/>
    <w:rsid w:val="00405A17"/>
    <w:pPr>
      <w:numPr>
        <w:ilvl w:val="2"/>
        <w:numId w:val="5"/>
      </w:numPr>
      <w:contextualSpacing/>
    </w:pPr>
  </w:style>
  <w:style w:type="paragraph" w:styleId="ListNumber4">
    <w:name w:val="List Number 4"/>
    <w:basedOn w:val="Normal"/>
    <w:uiPriority w:val="99"/>
    <w:unhideWhenUsed/>
    <w:rsid w:val="00405A17"/>
    <w:pPr>
      <w:numPr>
        <w:ilvl w:val="3"/>
        <w:numId w:val="5"/>
      </w:numPr>
      <w:contextualSpacing/>
    </w:pPr>
  </w:style>
  <w:style w:type="paragraph" w:styleId="ListNumber5">
    <w:name w:val="List Number 5"/>
    <w:basedOn w:val="Normal"/>
    <w:uiPriority w:val="99"/>
    <w:unhideWhenUsed/>
    <w:rsid w:val="00405A17"/>
    <w:pPr>
      <w:numPr>
        <w:ilvl w:val="4"/>
        <w:numId w:val="5"/>
      </w:numPr>
      <w:contextualSpacing/>
    </w:pPr>
  </w:style>
  <w:style w:type="paragraph" w:styleId="ListContinue">
    <w:name w:val="List Continue"/>
    <w:basedOn w:val="Normal"/>
    <w:uiPriority w:val="99"/>
    <w:unhideWhenUsed/>
    <w:qFormat/>
    <w:rsid w:val="005870BD"/>
    <w:pPr>
      <w:ind w:left="340"/>
    </w:pPr>
  </w:style>
  <w:style w:type="paragraph" w:styleId="ListContinue3">
    <w:name w:val="List Continue 3"/>
    <w:basedOn w:val="Normal"/>
    <w:uiPriority w:val="99"/>
    <w:unhideWhenUsed/>
    <w:rsid w:val="005870BD"/>
    <w:pPr>
      <w:ind w:left="1134"/>
    </w:pPr>
  </w:style>
  <w:style w:type="paragraph" w:styleId="ListContinue4">
    <w:name w:val="List Continue 4"/>
    <w:basedOn w:val="Normal"/>
    <w:uiPriority w:val="99"/>
    <w:unhideWhenUsed/>
    <w:rsid w:val="00974677"/>
    <w:pPr>
      <w:ind w:left="1132"/>
      <w:contextualSpacing/>
    </w:pPr>
  </w:style>
  <w:style w:type="character" w:customStyle="1" w:styleId="Heading3Char">
    <w:name w:val="Heading 3 Char"/>
    <w:link w:val="Heading3"/>
    <w:uiPriority w:val="9"/>
    <w:rsid w:val="001070C3"/>
    <w:rPr>
      <w:rFonts w:ascii="Roboto" w:hAnsi="Roboto" w:cs="Poppins"/>
      <w:b/>
      <w:bCs/>
      <w:i/>
      <w:color w:val="002554"/>
      <w:spacing w:val="-3"/>
      <w:sz w:val="24"/>
      <w:szCs w:val="18"/>
    </w:rPr>
  </w:style>
  <w:style w:type="character" w:customStyle="1" w:styleId="Heading4Char">
    <w:name w:val="Heading 4 Char"/>
    <w:link w:val="Heading4"/>
    <w:uiPriority w:val="9"/>
    <w:rsid w:val="00D402E8"/>
    <w:rPr>
      <w:rFonts w:ascii="Roboto" w:eastAsia="SimHei" w:hAnsi="Roboto" w:cs="Times New Roman"/>
      <w:iCs/>
      <w:caps/>
      <w:color w:val="000031"/>
      <w:spacing w:val="-5"/>
      <w:sz w:val="19"/>
    </w:rPr>
  </w:style>
  <w:style w:type="character" w:customStyle="1" w:styleId="Heading5Char">
    <w:name w:val="Heading 5 Char"/>
    <w:link w:val="Heading5"/>
    <w:uiPriority w:val="9"/>
    <w:rsid w:val="00D402E8"/>
    <w:rPr>
      <w:rFonts w:ascii="Roboto" w:eastAsia="SimHei" w:hAnsi="Roboto" w:cs="Times New Roman"/>
      <w:b/>
      <w:color w:val="000031"/>
      <w:spacing w:val="-5"/>
      <w:sz w:val="18"/>
    </w:rPr>
  </w:style>
  <w:style w:type="numbering" w:customStyle="1" w:styleId="ListHeadings">
    <w:name w:val="List Headings"/>
    <w:uiPriority w:val="99"/>
    <w:rsid w:val="00D16F74"/>
    <w:pPr>
      <w:numPr>
        <w:numId w:val="3"/>
      </w:numPr>
    </w:pPr>
  </w:style>
  <w:style w:type="paragraph" w:styleId="Title">
    <w:name w:val="Title"/>
    <w:basedOn w:val="NoSpacing"/>
    <w:next w:val="Normal"/>
    <w:link w:val="TitleChar"/>
    <w:uiPriority w:val="10"/>
    <w:qFormat/>
    <w:rsid w:val="00881785"/>
    <w:pPr>
      <w:framePr w:w="9356" w:vSpace="284" w:wrap="notBeside" w:vAnchor="text" w:hAnchor="text" w:y="1"/>
      <w:spacing w:before="600" w:after="600" w:line="226" w:lineRule="auto"/>
      <w:contextualSpacing/>
    </w:pPr>
    <w:rPr>
      <w:b/>
      <w:bCs/>
      <w:color w:val="002454"/>
      <w:spacing w:val="-16"/>
      <w:sz w:val="76"/>
      <w:szCs w:val="76"/>
    </w:rPr>
  </w:style>
  <w:style w:type="character" w:customStyle="1" w:styleId="TitleChar">
    <w:name w:val="Title Char"/>
    <w:link w:val="Title"/>
    <w:uiPriority w:val="10"/>
    <w:rsid w:val="00881785"/>
    <w:rPr>
      <w:rFonts w:ascii="Roboto" w:hAnsi="Roboto"/>
      <w:b/>
      <w:bCs/>
      <w:color w:val="002454"/>
      <w:spacing w:val="-16"/>
      <w:sz w:val="76"/>
      <w:szCs w:val="76"/>
      <w:lang w:eastAsia="en-US"/>
    </w:rPr>
  </w:style>
  <w:style w:type="paragraph" w:customStyle="1" w:styleId="Pull-outQuote">
    <w:name w:val="Pull-out Quote"/>
    <w:basedOn w:val="Normal"/>
    <w:link w:val="Pull-outQuoteChar"/>
    <w:semiHidden/>
    <w:rsid w:val="009D24F5"/>
    <w:pPr>
      <w:pBdr>
        <w:top w:val="single" w:sz="4" w:space="4" w:color="000031"/>
        <w:left w:val="single" w:sz="4" w:space="4" w:color="000031"/>
        <w:bottom w:val="single" w:sz="4" w:space="4" w:color="000031"/>
        <w:right w:val="single" w:sz="4" w:space="4" w:color="000031"/>
      </w:pBdr>
      <w:shd w:val="clear" w:color="auto" w:fill="000031"/>
      <w:ind w:left="113" w:right="113"/>
    </w:pPr>
    <w:rPr>
      <w:color w:val="FFFFFF"/>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link w:val="Pull-outQuote"/>
    <w:semiHidden/>
    <w:rsid w:val="0050670B"/>
    <w:rPr>
      <w:color w:val="FFFFFF"/>
      <w:sz w:val="20"/>
      <w:shd w:val="clear" w:color="auto" w:fill="000031"/>
    </w:rPr>
  </w:style>
  <w:style w:type="character" w:customStyle="1" w:styleId="Pull-outQuoteHeadingChar">
    <w:name w:val="Pull-out Quote Heading Char"/>
    <w:link w:val="Pull-outQuoteHeading"/>
    <w:semiHidden/>
    <w:rsid w:val="0050670B"/>
    <w:rPr>
      <w:b/>
      <w:color w:val="FFFFFF"/>
      <w:sz w:val="20"/>
      <w:shd w:val="clear" w:color="auto" w:fill="000031"/>
    </w:rPr>
  </w:style>
  <w:style w:type="paragraph" w:styleId="ListBullet4">
    <w:name w:val="List Bullet 4"/>
    <w:basedOn w:val="Normal"/>
    <w:uiPriority w:val="99"/>
    <w:unhideWhenUsed/>
    <w:rsid w:val="009A4587"/>
    <w:pPr>
      <w:numPr>
        <w:ilvl w:val="3"/>
        <w:numId w:val="8"/>
      </w:numPr>
      <w:spacing w:after="130" w:line="192" w:lineRule="auto"/>
    </w:pPr>
  </w:style>
  <w:style w:type="paragraph" w:customStyle="1" w:styleId="Introduction">
    <w:name w:val="Introduction"/>
    <w:basedOn w:val="Normal"/>
    <w:next w:val="Normal"/>
    <w:link w:val="IntroductionChar"/>
    <w:uiPriority w:val="3"/>
    <w:qFormat/>
    <w:rsid w:val="005870BD"/>
    <w:pPr>
      <w:framePr w:w="5954" w:vSpace="284" w:wrap="notBeside" w:vAnchor="text" w:hAnchor="text" w:y="1"/>
      <w:spacing w:before="120" w:after="120"/>
    </w:pPr>
    <w:rPr>
      <w:rFonts w:cs="Poppins"/>
      <w:b/>
      <w:bCs/>
    </w:rPr>
  </w:style>
  <w:style w:type="table" w:customStyle="1" w:styleId="OurWatchTable">
    <w:name w:val="Our Watch Table"/>
    <w:basedOn w:val="TableNormal"/>
    <w:uiPriority w:val="99"/>
    <w:rsid w:val="004F1DC6"/>
    <w:tblPr>
      <w:tblBorders>
        <w:top w:val="single" w:sz="2" w:space="0" w:color="002453"/>
        <w:bottom w:val="single" w:sz="2" w:space="0" w:color="002453"/>
        <w:insideH w:val="single" w:sz="2" w:space="0" w:color="002453"/>
      </w:tblBorders>
      <w:tblCellMar>
        <w:top w:w="57" w:type="dxa"/>
        <w:left w:w="0" w:type="dxa"/>
        <w:right w:w="0" w:type="dxa"/>
      </w:tblCellMar>
    </w:tblPr>
    <w:tblStylePr w:type="firstRow">
      <w:rPr>
        <w:rFonts w:ascii="Poppins Light" w:hAnsi="Poppins Light"/>
        <w:b/>
      </w:rPr>
    </w:tblStylePr>
    <w:tblStylePr w:type="lastRow">
      <w:rPr>
        <w:rFonts w:ascii="Poppins Light" w:hAnsi="Poppins Light"/>
        <w:b/>
      </w:rPr>
    </w:tblStylePr>
    <w:tblStylePr w:type="firstCol">
      <w:rPr>
        <w:rFonts w:ascii="Poppins Light" w:hAnsi="Poppins Light"/>
        <w:b/>
      </w:rPr>
    </w:tblStylePr>
  </w:style>
  <w:style w:type="character" w:customStyle="1" w:styleId="IntroductionChar">
    <w:name w:val="Introduction Char"/>
    <w:link w:val="Introduction"/>
    <w:uiPriority w:val="3"/>
    <w:rsid w:val="005870BD"/>
    <w:rPr>
      <w:rFonts w:ascii="Roboto" w:hAnsi="Roboto" w:cs="Poppins"/>
      <w:b/>
      <w:bCs/>
      <w:color w:val="002554"/>
      <w:spacing w:val="-5"/>
      <w:sz w:val="24"/>
    </w:rPr>
  </w:style>
  <w:style w:type="paragraph" w:styleId="ListContinue5">
    <w:name w:val="List Continue 5"/>
    <w:basedOn w:val="Normal"/>
    <w:uiPriority w:val="99"/>
    <w:unhideWhenUsed/>
    <w:rsid w:val="00593314"/>
    <w:pPr>
      <w:ind w:left="1415"/>
      <w:contextualSpacing/>
    </w:pPr>
  </w:style>
  <w:style w:type="table" w:styleId="TableGrid">
    <w:name w:val="Table Grid"/>
    <w:basedOn w:val="TableNormal"/>
    <w:uiPriority w:val="39"/>
    <w:rsid w:val="00EF3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070C3"/>
    <w:pPr>
      <w:spacing w:before="60" w:after="240" w:line="240" w:lineRule="auto"/>
    </w:pPr>
    <w:rPr>
      <w:iCs/>
      <w:spacing w:val="0"/>
      <w:sz w:val="16"/>
      <w:szCs w:val="18"/>
    </w:rPr>
  </w:style>
  <w:style w:type="paragraph" w:styleId="List">
    <w:name w:val="List"/>
    <w:basedOn w:val="Normal"/>
    <w:uiPriority w:val="99"/>
    <w:unhideWhenUsed/>
    <w:rsid w:val="00E25474"/>
    <w:pPr>
      <w:numPr>
        <w:numId w:val="4"/>
      </w:numPr>
      <w:contextualSpacing/>
    </w:pPr>
  </w:style>
  <w:style w:type="paragraph" w:styleId="List2">
    <w:name w:val="List 2"/>
    <w:basedOn w:val="Normal"/>
    <w:uiPriority w:val="99"/>
    <w:unhideWhenUsed/>
    <w:rsid w:val="00E25474"/>
    <w:pPr>
      <w:numPr>
        <w:ilvl w:val="1"/>
        <w:numId w:val="4"/>
      </w:numPr>
      <w:contextualSpacing/>
    </w:pPr>
  </w:style>
  <w:style w:type="numbering" w:customStyle="1" w:styleId="LetteredList">
    <w:name w:val="Lettered List"/>
    <w:uiPriority w:val="99"/>
    <w:rsid w:val="00E25474"/>
    <w:pPr>
      <w:numPr>
        <w:numId w:val="4"/>
      </w:numPr>
    </w:pPr>
  </w:style>
  <w:style w:type="paragraph" w:styleId="Subtitle">
    <w:name w:val="Subtitle"/>
    <w:basedOn w:val="NoSpacing"/>
    <w:next w:val="Normal"/>
    <w:link w:val="SubtitleChar"/>
    <w:uiPriority w:val="11"/>
    <w:rsid w:val="002E6572"/>
    <w:pPr>
      <w:spacing w:after="320" w:line="247" w:lineRule="auto"/>
      <w:ind w:right="1134"/>
    </w:pPr>
    <w:rPr>
      <w:b/>
      <w:bCs/>
      <w:spacing w:val="-7"/>
      <w:sz w:val="36"/>
      <w:szCs w:val="36"/>
    </w:rPr>
  </w:style>
  <w:style w:type="character" w:customStyle="1" w:styleId="SubtitleChar">
    <w:name w:val="Subtitle Char"/>
    <w:link w:val="Subtitle"/>
    <w:uiPriority w:val="11"/>
    <w:rsid w:val="002E6572"/>
    <w:rPr>
      <w:rFonts w:ascii="Roboto" w:hAnsi="Roboto"/>
      <w:b/>
      <w:bCs/>
      <w:spacing w:val="-7"/>
      <w:sz w:val="36"/>
      <w:szCs w:val="36"/>
    </w:rPr>
  </w:style>
  <w:style w:type="paragraph" w:styleId="TOCHeading">
    <w:name w:val="TOC Heading"/>
    <w:basedOn w:val="Heading1"/>
    <w:next w:val="TOC1"/>
    <w:uiPriority w:val="39"/>
    <w:unhideWhenUsed/>
    <w:qFormat/>
    <w:rsid w:val="002C391A"/>
    <w:pPr>
      <w:tabs>
        <w:tab w:val="right" w:pos="9923"/>
      </w:tabs>
      <w:spacing w:before="320" w:after="400" w:line="259" w:lineRule="auto"/>
      <w:outlineLvl w:val="9"/>
    </w:pPr>
    <w:rPr>
      <w:sz w:val="76"/>
      <w:lang w:val="en-US"/>
    </w:rPr>
  </w:style>
  <w:style w:type="paragraph" w:styleId="TOC1">
    <w:name w:val="toc 1"/>
    <w:basedOn w:val="Normal"/>
    <w:next w:val="Normal"/>
    <w:autoRedefine/>
    <w:uiPriority w:val="39"/>
    <w:unhideWhenUsed/>
    <w:rsid w:val="00984D0E"/>
    <w:pPr>
      <w:tabs>
        <w:tab w:val="right" w:pos="9639"/>
      </w:tabs>
      <w:snapToGrid w:val="0"/>
      <w:spacing w:before="240" w:after="120"/>
    </w:pPr>
    <w:rPr>
      <w:b/>
    </w:rPr>
  </w:style>
  <w:style w:type="paragraph" w:styleId="TOC2">
    <w:name w:val="toc 2"/>
    <w:basedOn w:val="Normal"/>
    <w:next w:val="Normal"/>
    <w:autoRedefine/>
    <w:uiPriority w:val="39"/>
    <w:unhideWhenUsed/>
    <w:rsid w:val="00D45D27"/>
    <w:pPr>
      <w:tabs>
        <w:tab w:val="right" w:pos="9639"/>
      </w:tabs>
      <w:snapToGrid w:val="0"/>
      <w:spacing w:after="120" w:line="240" w:lineRule="auto"/>
      <w:ind w:left="255"/>
    </w:pPr>
  </w:style>
  <w:style w:type="paragraph" w:styleId="TOC3">
    <w:name w:val="toc 3"/>
    <w:basedOn w:val="Normal"/>
    <w:next w:val="Normal"/>
    <w:autoRedefine/>
    <w:uiPriority w:val="39"/>
    <w:unhideWhenUsed/>
    <w:rsid w:val="00632270"/>
    <w:pPr>
      <w:numPr>
        <w:ilvl w:val="2"/>
        <w:numId w:val="7"/>
      </w:numPr>
      <w:tabs>
        <w:tab w:val="right" w:pos="9639"/>
      </w:tabs>
      <w:spacing w:after="100"/>
      <w:ind w:left="511" w:hanging="284"/>
    </w:pPr>
  </w:style>
  <w:style w:type="character" w:styleId="Hyperlink">
    <w:name w:val="Hyperlink"/>
    <w:uiPriority w:val="99"/>
    <w:unhideWhenUsed/>
    <w:rsid w:val="00F93478"/>
    <w:rPr>
      <w:rFonts w:ascii="Roboto" w:hAnsi="Roboto"/>
      <w:color w:val="002454"/>
      <w:u w:val="single"/>
    </w:rPr>
  </w:style>
  <w:style w:type="table" w:customStyle="1" w:styleId="Blank">
    <w:name w:val="Blank"/>
    <w:basedOn w:val="TableNormal"/>
    <w:uiPriority w:val="99"/>
    <w:rsid w:val="00FB0D65"/>
    <w:tblPr>
      <w:tblCellMar>
        <w:left w:w="0" w:type="dxa"/>
        <w:right w:w="0" w:type="dxa"/>
      </w:tblCellMar>
    </w:tblPr>
  </w:style>
  <w:style w:type="paragraph" w:customStyle="1" w:styleId="PageHeading">
    <w:name w:val="Page Heading"/>
    <w:link w:val="PageHeadingChar"/>
    <w:uiPriority w:val="2"/>
    <w:rsid w:val="001070C3"/>
    <w:pPr>
      <w:pageBreakBefore/>
      <w:spacing w:after="840" w:line="223" w:lineRule="auto"/>
      <w:outlineLvl w:val="0"/>
    </w:pPr>
    <w:rPr>
      <w:rFonts w:ascii="Roboto" w:hAnsi="Roboto"/>
      <w:b/>
      <w:bCs/>
      <w:color w:val="002554"/>
      <w:spacing w:val="-11"/>
      <w:sz w:val="60"/>
      <w:szCs w:val="60"/>
      <w:lang w:eastAsia="en-US"/>
    </w:rPr>
  </w:style>
  <w:style w:type="paragraph" w:customStyle="1" w:styleId="PullQuote-margin">
    <w:name w:val="Pull Quote-margin"/>
    <w:basedOn w:val="Normal"/>
    <w:next w:val="PullQuoteAttribute"/>
    <w:link w:val="PullQuote-marginChar"/>
    <w:uiPriority w:val="4"/>
    <w:qFormat/>
    <w:rsid w:val="00B51D4B"/>
    <w:pPr>
      <w:framePr w:w="2835" w:hSpace="567" w:vSpace="17010" w:wrap="around" w:vAnchor="text" w:hAnchor="page" w:x="8506" w:y="1"/>
      <w:spacing w:after="300" w:line="278" w:lineRule="auto"/>
    </w:pPr>
    <w:rPr>
      <w:b/>
      <w:sz w:val="26"/>
    </w:rPr>
  </w:style>
  <w:style w:type="character" w:customStyle="1" w:styleId="PageHeadingChar">
    <w:name w:val="Page Heading Char"/>
    <w:link w:val="PageHeading"/>
    <w:uiPriority w:val="2"/>
    <w:rsid w:val="001070C3"/>
    <w:rPr>
      <w:rFonts w:ascii="Roboto" w:hAnsi="Roboto"/>
      <w:b/>
      <w:bCs/>
      <w:color w:val="002554"/>
      <w:spacing w:val="-11"/>
      <w:sz w:val="60"/>
      <w:szCs w:val="60"/>
    </w:rPr>
  </w:style>
  <w:style w:type="paragraph" w:customStyle="1" w:styleId="PullQuoteAttribute">
    <w:name w:val="Pull Quote Attribute"/>
    <w:basedOn w:val="PullQuote-margin"/>
    <w:link w:val="PullQuoteAttributeChar"/>
    <w:uiPriority w:val="4"/>
    <w:qFormat/>
    <w:rsid w:val="00F77431"/>
    <w:pPr>
      <w:framePr w:wrap="around"/>
      <w:numPr>
        <w:numId w:val="7"/>
      </w:numPr>
      <w:spacing w:line="247" w:lineRule="auto"/>
    </w:pPr>
    <w:rPr>
      <w:b w:val="0"/>
      <w:sz w:val="24"/>
    </w:rPr>
  </w:style>
  <w:style w:type="character" w:customStyle="1" w:styleId="PullQuote-marginChar">
    <w:name w:val="Pull Quote-margin Char"/>
    <w:link w:val="PullQuote-margin"/>
    <w:uiPriority w:val="4"/>
    <w:rsid w:val="00B51D4B"/>
    <w:rPr>
      <w:rFonts w:ascii="Roboto" w:hAnsi="Roboto"/>
      <w:b/>
      <w:color w:val="000031"/>
      <w:spacing w:val="-5"/>
      <w:sz w:val="26"/>
    </w:rPr>
  </w:style>
  <w:style w:type="paragraph" w:styleId="FootnoteText">
    <w:name w:val="footnote text"/>
    <w:aliases w:val="ft,Geneva 9,Font: Geneva 9,Boston 10,f,Текст сноски Знак1,Текст сноски Знак1 Char Char Char Char Char Char,Текст сноски Знак1 Char Char Char Char Char,Текст сноски Знак1 Char Char Char Char,Текст сноски Знак1 Char Char,Char Char,Char,fn"/>
    <w:basedOn w:val="Normal"/>
    <w:link w:val="FootnoteTextChar"/>
    <w:uiPriority w:val="99"/>
    <w:rsid w:val="004E5F66"/>
    <w:pPr>
      <w:spacing w:after="0" w:line="240" w:lineRule="auto"/>
    </w:pPr>
    <w:rPr>
      <w:b/>
      <w:color w:val="002454"/>
      <w:spacing w:val="-3"/>
      <w:sz w:val="18"/>
      <w:szCs w:val="20"/>
    </w:rPr>
  </w:style>
  <w:style w:type="character" w:customStyle="1" w:styleId="PullQuoteAttributeChar">
    <w:name w:val="Pull Quote Attribute Char"/>
    <w:link w:val="PullQuoteAttribute"/>
    <w:uiPriority w:val="4"/>
    <w:rsid w:val="00415F99"/>
    <w:rPr>
      <w:rFonts w:ascii="Roboto" w:hAnsi="Roboto"/>
      <w:color w:val="002554"/>
      <w:spacing w:val="-5"/>
      <w:sz w:val="24"/>
      <w:szCs w:val="22"/>
      <w:lang w:eastAsia="en-US"/>
    </w:rPr>
  </w:style>
  <w:style w:type="character" w:customStyle="1" w:styleId="FootnoteTextChar">
    <w:name w:val="Footnote Text Char"/>
    <w:aliases w:val="ft Char,Geneva 9 Char,Font: Geneva 9 Char,Boston 10 Char,f Char,Текст сноски Знак1 Char,Текст сноски Знак1 Char Char Char Char Char Char Char,Текст сноски Знак1 Char Char Char Char Char Char1,Текст сноски Знак1 Char Char Char,fn Char"/>
    <w:link w:val="FootnoteText"/>
    <w:uiPriority w:val="99"/>
    <w:rsid w:val="004E5F66"/>
    <w:rPr>
      <w:rFonts w:ascii="Roboto" w:hAnsi="Roboto"/>
      <w:b/>
      <w:color w:val="002454"/>
      <w:spacing w:val="-3"/>
      <w:sz w:val="18"/>
      <w:lang w:eastAsia="en-US"/>
    </w:rPr>
  </w:style>
  <w:style w:type="character" w:styleId="FootnoteReference">
    <w:name w:val="footnote reference"/>
    <w:aliases w:val="FNRefe Char Char,BVI fnr Char Char,BVI fnr Char Char Char,BVI fnr Car Car Char Char Char,BVI fnr Car Char Char Char,BVI fnr Car Car Car Car Char Char Char Char Char,FNRefe Char Char Char,BVI fnr Char Char Char Char,ftref"/>
    <w:uiPriority w:val="99"/>
    <w:unhideWhenUsed/>
    <w:rsid w:val="004E5F66"/>
    <w:rPr>
      <w:rFonts w:ascii="Roboto" w:hAnsi="Roboto"/>
      <w:color w:val="002454"/>
      <w:vertAlign w:val="superscript"/>
    </w:rPr>
  </w:style>
  <w:style w:type="paragraph" w:customStyle="1" w:styleId="CoverKeyline">
    <w:name w:val="Cover Keyline"/>
    <w:basedOn w:val="Normal"/>
    <w:next w:val="Normal"/>
    <w:link w:val="CoverKeylineChar"/>
    <w:rsid w:val="001070C3"/>
    <w:pPr>
      <w:spacing w:after="360"/>
      <w:ind w:left="-113" w:right="-3119"/>
      <w:contextualSpacing/>
    </w:pPr>
  </w:style>
  <w:style w:type="paragraph" w:customStyle="1" w:styleId="CoverSubtitlePreparedby">
    <w:name w:val="Cover Subtitle (Prepared by)"/>
    <w:basedOn w:val="NoSpacing"/>
    <w:next w:val="Normal"/>
    <w:link w:val="CoverSubtitlePreparedbyChar"/>
    <w:uiPriority w:val="11"/>
    <w:rsid w:val="004022D7"/>
    <w:pPr>
      <w:spacing w:after="800"/>
      <w:contextualSpacing/>
    </w:pPr>
    <w:rPr>
      <w:spacing w:val="-8"/>
      <w:sz w:val="36"/>
      <w:szCs w:val="36"/>
    </w:rPr>
  </w:style>
  <w:style w:type="character" w:customStyle="1" w:styleId="CoverKeylineChar">
    <w:name w:val="Cover Keyline Char"/>
    <w:link w:val="CoverKeyline"/>
    <w:rsid w:val="001070C3"/>
    <w:rPr>
      <w:rFonts w:ascii="Roboto" w:hAnsi="Roboto"/>
      <w:color w:val="002554"/>
      <w:spacing w:val="-5"/>
      <w:sz w:val="24"/>
    </w:rPr>
  </w:style>
  <w:style w:type="numbering" w:customStyle="1" w:styleId="Quotes">
    <w:name w:val="Quotes"/>
    <w:uiPriority w:val="99"/>
    <w:rsid w:val="00F77431"/>
    <w:pPr>
      <w:numPr>
        <w:numId w:val="6"/>
      </w:numPr>
    </w:pPr>
  </w:style>
  <w:style w:type="character" w:customStyle="1" w:styleId="NoSpacingChar">
    <w:name w:val="No Spacing Char"/>
    <w:link w:val="NoSpacing"/>
    <w:uiPriority w:val="1"/>
    <w:rsid w:val="003A353D"/>
    <w:rPr>
      <w:spacing w:val="-5"/>
      <w:sz w:val="24"/>
    </w:rPr>
  </w:style>
  <w:style w:type="character" w:customStyle="1" w:styleId="CoverSubtitlePreparedbyChar">
    <w:name w:val="Cover Subtitle (Prepared by) Char"/>
    <w:link w:val="CoverSubtitlePreparedby"/>
    <w:uiPriority w:val="11"/>
    <w:rsid w:val="004022D7"/>
    <w:rPr>
      <w:rFonts w:ascii="Roboto" w:hAnsi="Roboto"/>
      <w:color w:val="002554"/>
      <w:spacing w:val="-8"/>
      <w:sz w:val="36"/>
      <w:szCs w:val="36"/>
      <w:lang w:eastAsia="en-US"/>
    </w:rPr>
  </w:style>
  <w:style w:type="paragraph" w:customStyle="1" w:styleId="IntroductoryQuote">
    <w:name w:val="Introductory Quote"/>
    <w:basedOn w:val="Normal"/>
    <w:next w:val="IntroQuoteAttribute"/>
    <w:link w:val="IntroductoryQuoteChar"/>
    <w:uiPriority w:val="4"/>
    <w:qFormat/>
    <w:rsid w:val="005870BD"/>
    <w:pPr>
      <w:spacing w:after="340" w:line="245" w:lineRule="auto"/>
    </w:pPr>
    <w:rPr>
      <w:b/>
      <w:bCs/>
      <w:spacing w:val="-8"/>
      <w:sz w:val="36"/>
      <w:szCs w:val="36"/>
    </w:rPr>
  </w:style>
  <w:style w:type="paragraph" w:customStyle="1" w:styleId="IntroQuoteAttribute">
    <w:name w:val="Intro Quote Attribute"/>
    <w:basedOn w:val="IntroductoryQuote"/>
    <w:link w:val="IntroQuoteAttributeChar"/>
    <w:uiPriority w:val="4"/>
    <w:qFormat/>
    <w:rsid w:val="001070C3"/>
    <w:pPr>
      <w:numPr>
        <w:ilvl w:val="1"/>
        <w:numId w:val="7"/>
      </w:numPr>
      <w:contextualSpacing/>
    </w:pPr>
    <w:rPr>
      <w:b w:val="0"/>
      <w:bCs w:val="0"/>
      <w:spacing w:val="-6"/>
      <w:sz w:val="28"/>
      <w:szCs w:val="28"/>
    </w:rPr>
  </w:style>
  <w:style w:type="character" w:customStyle="1" w:styleId="IntroductoryQuoteChar">
    <w:name w:val="Introductory Quote Char"/>
    <w:link w:val="IntroductoryQuote"/>
    <w:uiPriority w:val="4"/>
    <w:rsid w:val="005870BD"/>
    <w:rPr>
      <w:rFonts w:ascii="Roboto" w:hAnsi="Roboto"/>
      <w:b/>
      <w:bCs/>
      <w:color w:val="002554"/>
      <w:spacing w:val="-8"/>
      <w:sz w:val="36"/>
      <w:szCs w:val="36"/>
    </w:rPr>
  </w:style>
  <w:style w:type="character" w:styleId="Strong">
    <w:name w:val="Strong"/>
    <w:uiPriority w:val="22"/>
    <w:qFormat/>
    <w:rsid w:val="00D402E8"/>
    <w:rPr>
      <w:rFonts w:ascii="Roboto" w:hAnsi="Roboto"/>
      <w:b/>
      <w:bCs/>
    </w:rPr>
  </w:style>
  <w:style w:type="character" w:customStyle="1" w:styleId="IntroQuoteAttributeChar">
    <w:name w:val="Intro Quote Attribute Char"/>
    <w:link w:val="IntroQuoteAttribute"/>
    <w:uiPriority w:val="4"/>
    <w:rsid w:val="001070C3"/>
    <w:rPr>
      <w:rFonts w:ascii="Roboto" w:hAnsi="Roboto"/>
      <w:color w:val="002554"/>
      <w:spacing w:val="-6"/>
      <w:sz w:val="28"/>
      <w:szCs w:val="28"/>
      <w:lang w:eastAsia="en-US"/>
    </w:rPr>
  </w:style>
  <w:style w:type="character" w:customStyle="1" w:styleId="Heading6Char">
    <w:name w:val="Heading 6 Char"/>
    <w:link w:val="Heading6"/>
    <w:uiPriority w:val="9"/>
    <w:semiHidden/>
    <w:rsid w:val="005870BD"/>
    <w:rPr>
      <w:rFonts w:ascii="Roboto" w:eastAsia="SimHei" w:hAnsi="Roboto" w:cs="Times New Roman"/>
      <w:color w:val="002554"/>
      <w:spacing w:val="-5"/>
      <w:sz w:val="24"/>
    </w:rPr>
  </w:style>
  <w:style w:type="character" w:styleId="CommentReference">
    <w:name w:val="annotation reference"/>
    <w:uiPriority w:val="99"/>
    <w:unhideWhenUsed/>
    <w:qFormat/>
    <w:rsid w:val="00C55F54"/>
    <w:rPr>
      <w:sz w:val="16"/>
      <w:szCs w:val="16"/>
    </w:rPr>
  </w:style>
  <w:style w:type="paragraph" w:styleId="CommentText">
    <w:name w:val="annotation text"/>
    <w:basedOn w:val="Normal"/>
    <w:link w:val="CommentTextChar"/>
    <w:uiPriority w:val="99"/>
    <w:unhideWhenUsed/>
    <w:rsid w:val="00C55F54"/>
    <w:pPr>
      <w:spacing w:after="160" w:line="240" w:lineRule="auto"/>
    </w:pPr>
    <w:rPr>
      <w:rFonts w:ascii="Poppins Light" w:hAnsi="Poppins Light"/>
      <w:color w:val="auto"/>
      <w:spacing w:val="0"/>
      <w:sz w:val="20"/>
      <w:szCs w:val="20"/>
    </w:rPr>
  </w:style>
  <w:style w:type="character" w:customStyle="1" w:styleId="CommentTextChar">
    <w:name w:val="Comment Text Char"/>
    <w:link w:val="CommentText"/>
    <w:uiPriority w:val="99"/>
    <w:rsid w:val="00C55F54"/>
    <w:rPr>
      <w:sz w:val="20"/>
      <w:szCs w:val="20"/>
    </w:rPr>
  </w:style>
  <w:style w:type="character" w:customStyle="1" w:styleId="ListParagraphChar">
    <w:name w:val="List Paragraph Char"/>
    <w:aliases w:val="Recommendation Char,List Paragraph1 Char,List Paragraph11 Char,L Char,Number Char"/>
    <w:link w:val="ListParagraph"/>
    <w:uiPriority w:val="34"/>
    <w:rsid w:val="00C55F54"/>
    <w:rPr>
      <w:rFonts w:ascii="Roboto" w:hAnsi="Roboto"/>
      <w:color w:val="002554"/>
      <w:spacing w:val="-5"/>
      <w:sz w:val="24"/>
    </w:rPr>
  </w:style>
  <w:style w:type="character" w:styleId="EndnoteReference">
    <w:name w:val="endnote reference"/>
    <w:uiPriority w:val="99"/>
    <w:unhideWhenUsed/>
    <w:qFormat/>
    <w:rsid w:val="00360BCF"/>
    <w:rPr>
      <w:rFonts w:ascii="Roboto" w:hAnsi="Roboto"/>
      <w:b/>
      <w:i w:val="0"/>
      <w:caps w:val="0"/>
      <w:smallCaps w:val="0"/>
      <w:strike w:val="0"/>
      <w:dstrike w:val="0"/>
      <w:vanish w:val="0"/>
      <w:color w:val="002454"/>
      <w:sz w:val="24"/>
      <w:vertAlign w:val="superscript"/>
    </w:rPr>
  </w:style>
  <w:style w:type="paragraph" w:styleId="Revision">
    <w:name w:val="Revision"/>
    <w:hidden/>
    <w:uiPriority w:val="99"/>
    <w:semiHidden/>
    <w:rsid w:val="00C55F54"/>
    <w:rPr>
      <w:sz w:val="22"/>
      <w:szCs w:val="22"/>
      <w:lang w:eastAsia="en-US"/>
    </w:rPr>
  </w:style>
  <w:style w:type="paragraph" w:styleId="CommentSubject">
    <w:name w:val="annotation subject"/>
    <w:basedOn w:val="CommentText"/>
    <w:next w:val="CommentText"/>
    <w:link w:val="CommentSubjectChar"/>
    <w:uiPriority w:val="99"/>
    <w:semiHidden/>
    <w:unhideWhenUsed/>
    <w:rsid w:val="00C55F54"/>
    <w:rPr>
      <w:b/>
      <w:bCs/>
    </w:rPr>
  </w:style>
  <w:style w:type="character" w:customStyle="1" w:styleId="CommentSubjectChar">
    <w:name w:val="Comment Subject Char"/>
    <w:link w:val="CommentSubject"/>
    <w:uiPriority w:val="99"/>
    <w:semiHidden/>
    <w:rsid w:val="00C55F54"/>
    <w:rPr>
      <w:b/>
      <w:bCs/>
      <w:sz w:val="20"/>
      <w:szCs w:val="20"/>
    </w:rPr>
  </w:style>
  <w:style w:type="character" w:styleId="Mention">
    <w:name w:val="Mention"/>
    <w:uiPriority w:val="99"/>
    <w:unhideWhenUsed/>
    <w:rsid w:val="00C55F54"/>
    <w:rPr>
      <w:color w:val="2B579A"/>
      <w:shd w:val="clear" w:color="auto" w:fill="E6E6E6"/>
    </w:rPr>
  </w:style>
  <w:style w:type="paragraph" w:styleId="BodyText">
    <w:name w:val="Body Text"/>
    <w:basedOn w:val="Normal"/>
    <w:link w:val="BodyTextChar"/>
    <w:uiPriority w:val="1"/>
    <w:unhideWhenUsed/>
    <w:qFormat/>
    <w:rsid w:val="00C55F54"/>
    <w:pPr>
      <w:adjustRightInd w:val="0"/>
      <w:spacing w:before="240" w:after="0" w:line="288" w:lineRule="auto"/>
      <w:jc w:val="both"/>
    </w:pPr>
    <w:rPr>
      <w:rFonts w:ascii="Calibri" w:eastAsia="Calibri" w:hAnsi="Calibri" w:cs="Calibri"/>
      <w:color w:val="000000"/>
      <w:spacing w:val="0"/>
      <w:sz w:val="22"/>
      <w:lang w:eastAsia="en-GB"/>
    </w:rPr>
  </w:style>
  <w:style w:type="character" w:customStyle="1" w:styleId="BodyTextChar">
    <w:name w:val="Body Text Char"/>
    <w:link w:val="BodyText"/>
    <w:uiPriority w:val="1"/>
    <w:rsid w:val="00C55F54"/>
    <w:rPr>
      <w:rFonts w:ascii="Calibri" w:eastAsia="Calibri" w:hAnsi="Calibri" w:cs="Calibri"/>
      <w:color w:val="000000"/>
      <w:lang w:eastAsia="en-GB"/>
    </w:rPr>
  </w:style>
  <w:style w:type="character" w:customStyle="1" w:styleId="normaltextrun">
    <w:name w:val="normaltextrun"/>
    <w:basedOn w:val="DefaultParagraphFont"/>
    <w:rsid w:val="00C55F54"/>
  </w:style>
  <w:style w:type="character" w:customStyle="1" w:styleId="eop">
    <w:name w:val="eop"/>
    <w:basedOn w:val="DefaultParagraphFont"/>
    <w:rsid w:val="00C55F54"/>
  </w:style>
  <w:style w:type="paragraph" w:customStyle="1" w:styleId="Default">
    <w:name w:val="Default"/>
    <w:rsid w:val="00C55F54"/>
    <w:pPr>
      <w:autoSpaceDE w:val="0"/>
      <w:autoSpaceDN w:val="0"/>
      <w:adjustRightInd w:val="0"/>
    </w:pPr>
    <w:rPr>
      <w:rFonts w:ascii="Calibri" w:hAnsi="Calibri" w:cs="Calibri"/>
      <w:color w:val="000000"/>
      <w:sz w:val="24"/>
      <w:szCs w:val="24"/>
      <w:lang w:eastAsia="en-US"/>
    </w:rPr>
  </w:style>
  <w:style w:type="paragraph" w:customStyle="1" w:styleId="pf0">
    <w:name w:val="pf0"/>
    <w:basedOn w:val="Normal"/>
    <w:rsid w:val="00C55F54"/>
    <w:pPr>
      <w:spacing w:before="100" w:beforeAutospacing="1" w:after="100" w:afterAutospacing="1" w:line="240" w:lineRule="auto"/>
    </w:pPr>
    <w:rPr>
      <w:rFonts w:ascii="Times New Roman" w:eastAsia="Times New Roman" w:hAnsi="Times New Roman"/>
      <w:color w:val="auto"/>
      <w:spacing w:val="0"/>
      <w:szCs w:val="24"/>
      <w:lang w:eastAsia="en-AU"/>
    </w:rPr>
  </w:style>
  <w:style w:type="character" w:customStyle="1" w:styleId="cf01">
    <w:name w:val="cf01"/>
    <w:rsid w:val="00C55F54"/>
    <w:rPr>
      <w:rFonts w:ascii="Segoe UI" w:hAnsi="Segoe UI" w:cs="Segoe UI" w:hint="default"/>
      <w:sz w:val="18"/>
      <w:szCs w:val="18"/>
    </w:rPr>
  </w:style>
  <w:style w:type="character" w:styleId="UnresolvedMention">
    <w:name w:val="Unresolved Mention"/>
    <w:uiPriority w:val="99"/>
    <w:semiHidden/>
    <w:unhideWhenUsed/>
    <w:rsid w:val="00C55F54"/>
    <w:rPr>
      <w:color w:val="605E5C"/>
      <w:shd w:val="clear" w:color="auto" w:fill="E1DFDD"/>
    </w:rPr>
  </w:style>
  <w:style w:type="character" w:customStyle="1" w:styleId="A5">
    <w:name w:val="A5"/>
    <w:uiPriority w:val="99"/>
    <w:rsid w:val="00C55F54"/>
    <w:rPr>
      <w:color w:val="000000"/>
      <w:sz w:val="14"/>
      <w:szCs w:val="14"/>
    </w:rPr>
  </w:style>
  <w:style w:type="paragraph" w:styleId="EndnoteText">
    <w:name w:val="endnote text"/>
    <w:basedOn w:val="Normal"/>
    <w:link w:val="EndnoteTextChar"/>
    <w:uiPriority w:val="99"/>
    <w:unhideWhenUsed/>
    <w:qFormat/>
    <w:rsid w:val="00A9447B"/>
    <w:pPr>
      <w:spacing w:after="80" w:line="240" w:lineRule="auto"/>
      <w:ind w:left="113" w:hanging="113"/>
    </w:pPr>
    <w:rPr>
      <w:color w:val="002454"/>
      <w:spacing w:val="0"/>
      <w:sz w:val="20"/>
      <w:szCs w:val="20"/>
    </w:rPr>
  </w:style>
  <w:style w:type="character" w:customStyle="1" w:styleId="EndnoteTextChar">
    <w:name w:val="Endnote Text Char"/>
    <w:link w:val="EndnoteText"/>
    <w:uiPriority w:val="99"/>
    <w:rsid w:val="00A9447B"/>
    <w:rPr>
      <w:rFonts w:ascii="Roboto" w:hAnsi="Roboto"/>
      <w:color w:val="002454"/>
      <w:lang w:eastAsia="en-US"/>
    </w:rPr>
  </w:style>
  <w:style w:type="paragraph" w:customStyle="1" w:styleId="paragraph">
    <w:name w:val="paragraph"/>
    <w:basedOn w:val="Normal"/>
    <w:rsid w:val="00C55F54"/>
    <w:pPr>
      <w:spacing w:before="100" w:beforeAutospacing="1" w:after="100" w:afterAutospacing="1" w:line="240" w:lineRule="auto"/>
    </w:pPr>
    <w:rPr>
      <w:rFonts w:ascii="Times New Roman" w:eastAsia="Times New Roman" w:hAnsi="Times New Roman"/>
      <w:color w:val="auto"/>
      <w:spacing w:val="0"/>
      <w:szCs w:val="24"/>
      <w:lang w:eastAsia="en-AU"/>
    </w:rPr>
  </w:style>
  <w:style w:type="character" w:customStyle="1" w:styleId="authors">
    <w:name w:val="authors"/>
    <w:basedOn w:val="DefaultParagraphFont"/>
    <w:rsid w:val="00C55F54"/>
  </w:style>
  <w:style w:type="character" w:customStyle="1" w:styleId="Date1">
    <w:name w:val="Date1"/>
    <w:basedOn w:val="DefaultParagraphFont"/>
    <w:rsid w:val="00C55F54"/>
  </w:style>
  <w:style w:type="character" w:customStyle="1" w:styleId="arttitle">
    <w:name w:val="art_title"/>
    <w:basedOn w:val="DefaultParagraphFont"/>
    <w:rsid w:val="00C55F54"/>
  </w:style>
  <w:style w:type="character" w:customStyle="1" w:styleId="serialtitle">
    <w:name w:val="serial_title"/>
    <w:basedOn w:val="DefaultParagraphFont"/>
    <w:rsid w:val="00C55F54"/>
  </w:style>
  <w:style w:type="character" w:customStyle="1" w:styleId="volumeissue">
    <w:name w:val="volume_issue"/>
    <w:basedOn w:val="DefaultParagraphFont"/>
    <w:rsid w:val="00C55F54"/>
  </w:style>
  <w:style w:type="character" w:customStyle="1" w:styleId="pagerange">
    <w:name w:val="page_range"/>
    <w:basedOn w:val="DefaultParagraphFont"/>
    <w:rsid w:val="00C55F54"/>
  </w:style>
  <w:style w:type="character" w:customStyle="1" w:styleId="doilink">
    <w:name w:val="doi_link"/>
    <w:basedOn w:val="DefaultParagraphFont"/>
    <w:rsid w:val="00C55F54"/>
  </w:style>
  <w:style w:type="character" w:styleId="FollowedHyperlink">
    <w:name w:val="FollowedHyperlink"/>
    <w:uiPriority w:val="99"/>
    <w:semiHidden/>
    <w:unhideWhenUsed/>
    <w:rsid w:val="00C55F54"/>
    <w:rPr>
      <w:color w:val="000000"/>
      <w:u w:val="single"/>
    </w:rPr>
  </w:style>
  <w:style w:type="character" w:styleId="PageNumber">
    <w:name w:val="page number"/>
    <w:basedOn w:val="DefaultParagraphFont"/>
    <w:uiPriority w:val="99"/>
    <w:semiHidden/>
    <w:unhideWhenUsed/>
    <w:rsid w:val="00C55F54"/>
  </w:style>
  <w:style w:type="character" w:customStyle="1" w:styleId="ui-provider">
    <w:name w:val="ui-provider"/>
    <w:basedOn w:val="DefaultParagraphFont"/>
    <w:rsid w:val="00C55F54"/>
  </w:style>
  <w:style w:type="character" w:customStyle="1" w:styleId="cf11">
    <w:name w:val="cf11"/>
    <w:rsid w:val="00C55F54"/>
    <w:rPr>
      <w:rFonts w:ascii="Segoe UI" w:hAnsi="Segoe UI" w:cs="Segoe UI" w:hint="default"/>
      <w:i/>
      <w:iCs/>
      <w:sz w:val="18"/>
      <w:szCs w:val="18"/>
    </w:rPr>
  </w:style>
  <w:style w:type="paragraph" w:customStyle="1" w:styleId="ListResources">
    <w:name w:val="List Resources"/>
    <w:autoRedefine/>
    <w:qFormat/>
    <w:rsid w:val="00C55F54"/>
    <w:pPr>
      <w:numPr>
        <w:numId w:val="9"/>
      </w:numPr>
      <w:spacing w:before="120" w:after="120"/>
      <w:contextualSpacing/>
    </w:pPr>
    <w:rPr>
      <w:rFonts w:cs="Poppins Light"/>
      <w:sz w:val="24"/>
      <w:szCs w:val="24"/>
      <w:lang w:eastAsia="en-US"/>
    </w:rPr>
  </w:style>
  <w:style w:type="paragraph" w:styleId="NormalWeb">
    <w:name w:val="Normal (Web)"/>
    <w:basedOn w:val="Normal"/>
    <w:uiPriority w:val="99"/>
    <w:semiHidden/>
    <w:unhideWhenUsed/>
    <w:rsid w:val="00C55F54"/>
    <w:pPr>
      <w:spacing w:before="100" w:beforeAutospacing="1" w:after="100" w:afterAutospacing="1" w:line="240" w:lineRule="auto"/>
    </w:pPr>
    <w:rPr>
      <w:rFonts w:ascii="Times New Roman" w:eastAsia="Times New Roman" w:hAnsi="Times New Roman"/>
      <w:color w:val="auto"/>
      <w:spacing w:val="0"/>
      <w:szCs w:val="24"/>
      <w:lang w:eastAsia="en-AU"/>
    </w:rPr>
  </w:style>
  <w:style w:type="character" w:styleId="SmartLink">
    <w:name w:val="Smart Link"/>
    <w:uiPriority w:val="99"/>
    <w:semiHidden/>
    <w:unhideWhenUsed/>
    <w:rsid w:val="00C55F54"/>
    <w:rPr>
      <w:color w:val="0000FF"/>
      <w:u w:val="single"/>
      <w:shd w:val="clear" w:color="auto" w:fill="F3F2F1"/>
    </w:rPr>
  </w:style>
  <w:style w:type="character" w:customStyle="1" w:styleId="superscript">
    <w:name w:val="superscript"/>
    <w:basedOn w:val="DefaultParagraphFont"/>
    <w:rsid w:val="00C55F54"/>
  </w:style>
  <w:style w:type="character" w:customStyle="1" w:styleId="scxw74800172">
    <w:name w:val="scxw74800172"/>
    <w:basedOn w:val="DefaultParagraphFont"/>
    <w:rsid w:val="00C55F54"/>
  </w:style>
  <w:style w:type="paragraph" w:customStyle="1" w:styleId="Pa10">
    <w:name w:val="Pa10"/>
    <w:basedOn w:val="Default"/>
    <w:next w:val="Default"/>
    <w:uiPriority w:val="99"/>
    <w:rsid w:val="00C55F54"/>
    <w:pPr>
      <w:spacing w:line="261" w:lineRule="atLeast"/>
    </w:pPr>
    <w:rPr>
      <w:rFonts w:ascii="Montserrat Semi Bold" w:hAnsi="Montserrat Semi Bold" w:cs="Times New Roman"/>
      <w:color w:val="auto"/>
    </w:rPr>
  </w:style>
  <w:style w:type="paragraph" w:customStyle="1" w:styleId="Pa0">
    <w:name w:val="Pa0"/>
    <w:basedOn w:val="Default"/>
    <w:next w:val="Default"/>
    <w:uiPriority w:val="99"/>
    <w:rsid w:val="00C55F54"/>
    <w:pPr>
      <w:spacing w:line="211" w:lineRule="atLeast"/>
    </w:pPr>
    <w:rPr>
      <w:rFonts w:ascii="Montserrat Semi Bold" w:hAnsi="Montserrat Semi Bold" w:cs="Times New Roman"/>
      <w:color w:val="auto"/>
    </w:rPr>
  </w:style>
  <w:style w:type="paragraph" w:customStyle="1" w:styleId="Pa18">
    <w:name w:val="Pa18"/>
    <w:basedOn w:val="Default"/>
    <w:next w:val="Default"/>
    <w:uiPriority w:val="99"/>
    <w:rsid w:val="00C55F54"/>
    <w:pPr>
      <w:spacing w:line="201" w:lineRule="atLeast"/>
    </w:pPr>
    <w:rPr>
      <w:rFonts w:ascii="Source Sans Pro" w:hAnsi="Source Sans Pro" w:cs="Times New Roman"/>
      <w:color w:val="auto"/>
    </w:rPr>
  </w:style>
  <w:style w:type="paragraph" w:customStyle="1" w:styleId="Pa19">
    <w:name w:val="Pa19"/>
    <w:basedOn w:val="Default"/>
    <w:next w:val="Default"/>
    <w:uiPriority w:val="99"/>
    <w:rsid w:val="00C55F54"/>
    <w:pPr>
      <w:spacing w:line="201" w:lineRule="atLeast"/>
    </w:pPr>
    <w:rPr>
      <w:rFonts w:ascii="Source Sans Pro" w:hAnsi="Source Sans Pro" w:cs="Times New Roman"/>
      <w:color w:val="auto"/>
    </w:rPr>
  </w:style>
  <w:style w:type="character" w:customStyle="1" w:styleId="A10">
    <w:name w:val="A10"/>
    <w:uiPriority w:val="99"/>
    <w:rsid w:val="00C55F54"/>
    <w:rPr>
      <w:rFonts w:cs="Source Sans Pro"/>
      <w:color w:val="000000"/>
      <w:sz w:val="20"/>
      <w:szCs w:val="20"/>
    </w:rPr>
  </w:style>
  <w:style w:type="character" w:customStyle="1" w:styleId="A9">
    <w:name w:val="A9"/>
    <w:uiPriority w:val="99"/>
    <w:rsid w:val="00C55F54"/>
    <w:rPr>
      <w:rFonts w:cs="Roboto"/>
      <w:b/>
      <w:bCs/>
      <w:color w:val="000000"/>
      <w:sz w:val="18"/>
      <w:szCs w:val="18"/>
    </w:rPr>
  </w:style>
  <w:style w:type="character" w:customStyle="1" w:styleId="markedcontent">
    <w:name w:val="markedcontent"/>
    <w:basedOn w:val="DefaultParagraphFont"/>
    <w:rsid w:val="00C55F54"/>
  </w:style>
  <w:style w:type="character" w:styleId="SubtleEmphasis">
    <w:name w:val="Subtle Emphasis"/>
    <w:uiPriority w:val="19"/>
    <w:qFormat/>
    <w:rsid w:val="00C55F54"/>
    <w:rPr>
      <w:i/>
      <w:iCs/>
      <w:color w:val="404040"/>
    </w:rPr>
  </w:style>
  <w:style w:type="character" w:customStyle="1" w:styleId="frag-heading">
    <w:name w:val="frag-heading"/>
    <w:basedOn w:val="DefaultParagraphFont"/>
    <w:rsid w:val="00C55F54"/>
  </w:style>
  <w:style w:type="character" w:customStyle="1" w:styleId="Date2">
    <w:name w:val="Date2"/>
    <w:basedOn w:val="DefaultParagraphFont"/>
    <w:rsid w:val="00C55F54"/>
  </w:style>
  <w:style w:type="numbering" w:customStyle="1" w:styleId="CurrentList1">
    <w:name w:val="Current List1"/>
    <w:uiPriority w:val="99"/>
    <w:rsid w:val="00C55F54"/>
    <w:pPr>
      <w:numPr>
        <w:numId w:val="10"/>
      </w:numPr>
    </w:pPr>
  </w:style>
  <w:style w:type="character" w:styleId="Emphasis">
    <w:name w:val="Emphasis"/>
    <w:uiPriority w:val="20"/>
    <w:qFormat/>
    <w:rsid w:val="00A53A71"/>
    <w:rPr>
      <w:i/>
      <w:iCs/>
    </w:rPr>
  </w:style>
  <w:style w:type="paragraph" w:styleId="TOC4">
    <w:name w:val="toc 4"/>
    <w:basedOn w:val="Normal"/>
    <w:next w:val="Normal"/>
    <w:autoRedefine/>
    <w:uiPriority w:val="39"/>
    <w:unhideWhenUsed/>
    <w:rsid w:val="00632270"/>
    <w:pPr>
      <w:tabs>
        <w:tab w:val="right" w:pos="9639"/>
      </w:tabs>
      <w:spacing w:after="100"/>
      <w:ind w:left="720"/>
    </w:pPr>
  </w:style>
  <w:style w:type="paragraph" w:styleId="TOC5">
    <w:name w:val="toc 5"/>
    <w:basedOn w:val="Normal"/>
    <w:next w:val="Normal"/>
    <w:autoRedefine/>
    <w:uiPriority w:val="39"/>
    <w:unhideWhenUsed/>
    <w:rsid w:val="00984D0E"/>
    <w:pPr>
      <w:tabs>
        <w:tab w:val="right" w:pos="9923"/>
      </w:tabs>
      <w:spacing w:after="100"/>
      <w:ind w:left="960"/>
    </w:pPr>
  </w:style>
  <w:style w:type="paragraph" w:styleId="TOC6">
    <w:name w:val="toc 6"/>
    <w:basedOn w:val="Normal"/>
    <w:next w:val="Normal"/>
    <w:autoRedefine/>
    <w:uiPriority w:val="39"/>
    <w:unhideWhenUsed/>
    <w:rsid w:val="00632270"/>
    <w:pPr>
      <w:tabs>
        <w:tab w:val="right" w:pos="9639"/>
      </w:tabs>
      <w:spacing w:after="100"/>
      <w:ind w:left="1200"/>
    </w:pPr>
  </w:style>
  <w:style w:type="paragraph" w:styleId="TOC7">
    <w:name w:val="toc 7"/>
    <w:basedOn w:val="Normal"/>
    <w:next w:val="Normal"/>
    <w:autoRedefine/>
    <w:uiPriority w:val="39"/>
    <w:unhideWhenUsed/>
    <w:rsid w:val="002C391A"/>
    <w:pPr>
      <w:tabs>
        <w:tab w:val="right" w:pos="9923"/>
      </w:tabs>
      <w:spacing w:after="100"/>
      <w:ind w:left="1440"/>
    </w:pPr>
  </w:style>
  <w:style w:type="paragraph" w:styleId="TOC8">
    <w:name w:val="toc 8"/>
    <w:basedOn w:val="Normal"/>
    <w:next w:val="Normal"/>
    <w:autoRedefine/>
    <w:uiPriority w:val="39"/>
    <w:unhideWhenUsed/>
    <w:rsid w:val="002C391A"/>
    <w:pPr>
      <w:tabs>
        <w:tab w:val="right" w:pos="9923"/>
      </w:tabs>
      <w:spacing w:after="100"/>
      <w:ind w:left="1680"/>
    </w:pPr>
  </w:style>
  <w:style w:type="paragraph" w:styleId="TOC9">
    <w:name w:val="toc 9"/>
    <w:basedOn w:val="Normal"/>
    <w:next w:val="Normal"/>
    <w:autoRedefine/>
    <w:uiPriority w:val="39"/>
    <w:unhideWhenUsed/>
    <w:rsid w:val="002C391A"/>
    <w:pPr>
      <w:tabs>
        <w:tab w:val="right" w:pos="9923"/>
      </w:tabs>
      <w:spacing w:after="100"/>
      <w:ind w:left="1920"/>
    </w:pPr>
  </w:style>
  <w:style w:type="paragraph" w:styleId="TOAHeading">
    <w:name w:val="toa heading"/>
    <w:basedOn w:val="Normal"/>
    <w:next w:val="Normal"/>
    <w:uiPriority w:val="99"/>
    <w:unhideWhenUsed/>
    <w:rsid w:val="00A92C88"/>
    <w:pPr>
      <w:spacing w:before="120"/>
    </w:pPr>
    <w:rPr>
      <w:rFonts w:asciiTheme="majorHAnsi" w:eastAsiaTheme="majorEastAsia" w:hAnsiTheme="majorHAnsi" w:cstheme="majorBidi"/>
      <w:b/>
      <w:bCs/>
      <w:szCs w:val="24"/>
    </w:rPr>
  </w:style>
  <w:style w:type="paragraph" w:customStyle="1" w:styleId="Bullet1">
    <w:name w:val="Bullet 1"/>
    <w:basedOn w:val="Normal"/>
    <w:qFormat/>
    <w:rsid w:val="00B91E2F"/>
    <w:pPr>
      <w:numPr>
        <w:numId w:val="11"/>
      </w:numPr>
      <w:spacing w:after="120" w:line="320" w:lineRule="atLeast"/>
    </w:pPr>
    <w:rPr>
      <w:rFonts w:ascii="Arial" w:eastAsia="Times" w:hAnsi="Arial"/>
      <w:color w:val="auto"/>
      <w:spacing w:val="0"/>
      <w:szCs w:val="20"/>
    </w:rPr>
  </w:style>
  <w:style w:type="paragraph" w:customStyle="1" w:styleId="Bullet2">
    <w:name w:val="Bullet 2"/>
    <w:basedOn w:val="Normal"/>
    <w:uiPriority w:val="2"/>
    <w:qFormat/>
    <w:rsid w:val="00B91E2F"/>
    <w:pPr>
      <w:numPr>
        <w:ilvl w:val="1"/>
        <w:numId w:val="11"/>
      </w:numPr>
      <w:spacing w:after="60" w:line="320" w:lineRule="atLeast"/>
    </w:pPr>
    <w:rPr>
      <w:rFonts w:ascii="Arial" w:eastAsia="Times" w:hAnsi="Arial"/>
      <w:color w:val="auto"/>
      <w:spacing w:val="0"/>
      <w:szCs w:val="20"/>
    </w:rPr>
  </w:style>
  <w:style w:type="numbering" w:customStyle="1" w:styleId="ZZBullets">
    <w:name w:val="ZZ Bullets"/>
    <w:rsid w:val="00B91E2F"/>
    <w:pPr>
      <w:numPr>
        <w:numId w:val="11"/>
      </w:numPr>
    </w:pPr>
  </w:style>
  <w:style w:type="character" w:customStyle="1" w:styleId="font301">
    <w:name w:val="font301"/>
    <w:basedOn w:val="DefaultParagraphFont"/>
    <w:rsid w:val="00393DB1"/>
    <w:rPr>
      <w:rFonts w:ascii="Aptos Narrow" w:hAnsi="Aptos Narrow" w:hint="default"/>
      <w:b w:val="0"/>
      <w:bCs w:val="0"/>
      <w:i/>
      <w:iCs/>
      <w:strike w:val="0"/>
      <w:dstrike w:val="0"/>
      <w:color w:val="002554"/>
      <w:sz w:val="20"/>
      <w:szCs w:val="20"/>
      <w:u w:val="none"/>
      <w:effect w:val="none"/>
    </w:rPr>
  </w:style>
  <w:style w:type="character" w:customStyle="1" w:styleId="font201">
    <w:name w:val="font201"/>
    <w:basedOn w:val="DefaultParagraphFont"/>
    <w:rsid w:val="00393DB1"/>
    <w:rPr>
      <w:rFonts w:ascii="Aptos Narrow" w:hAnsi="Aptos Narrow" w:hint="default"/>
      <w:b w:val="0"/>
      <w:bCs w:val="0"/>
      <w:i w:val="0"/>
      <w:iCs w:val="0"/>
      <w:strike w:val="0"/>
      <w:dstrike w:val="0"/>
      <w:color w:val="002554"/>
      <w:sz w:val="20"/>
      <w:szCs w:val="20"/>
      <w:u w:val="none"/>
      <w:effect w:val="none"/>
    </w:rPr>
  </w:style>
  <w:style w:type="numbering" w:customStyle="1" w:styleId="ZZBullets1">
    <w:name w:val="ZZ Bullets1"/>
    <w:rsid w:val="000F5492"/>
  </w:style>
  <w:style w:type="character" w:customStyle="1" w:styleId="Heading7Char">
    <w:name w:val="Heading 7 Char"/>
    <w:basedOn w:val="DefaultParagraphFont"/>
    <w:link w:val="Heading7"/>
    <w:uiPriority w:val="9"/>
    <w:semiHidden/>
    <w:rsid w:val="00911AC9"/>
    <w:rPr>
      <w:rFonts w:asciiTheme="majorHAnsi" w:eastAsiaTheme="majorEastAsia" w:hAnsiTheme="majorHAnsi" w:cstheme="majorBidi"/>
      <w:i/>
      <w:iCs/>
      <w:color w:val="000018" w:themeColor="accent1" w:themeShade="7F"/>
      <w:spacing w:val="-5"/>
      <w:sz w:val="24"/>
      <w:szCs w:val="22"/>
      <w:lang w:eastAsia="en-US"/>
    </w:rPr>
  </w:style>
  <w:style w:type="character" w:customStyle="1" w:styleId="Heading8Char">
    <w:name w:val="Heading 8 Char"/>
    <w:basedOn w:val="DefaultParagraphFont"/>
    <w:link w:val="Heading8"/>
    <w:uiPriority w:val="9"/>
    <w:semiHidden/>
    <w:rsid w:val="00911AC9"/>
    <w:rPr>
      <w:rFonts w:asciiTheme="majorHAnsi" w:eastAsiaTheme="majorEastAsia" w:hAnsiTheme="majorHAnsi" w:cstheme="majorBidi"/>
      <w:color w:val="272727" w:themeColor="text1" w:themeTint="D8"/>
      <w:spacing w:val="-5"/>
      <w:sz w:val="21"/>
      <w:szCs w:val="21"/>
      <w:lang w:eastAsia="en-US"/>
    </w:rPr>
  </w:style>
  <w:style w:type="character" w:customStyle="1" w:styleId="Heading9Char">
    <w:name w:val="Heading 9 Char"/>
    <w:basedOn w:val="DefaultParagraphFont"/>
    <w:link w:val="Heading9"/>
    <w:uiPriority w:val="9"/>
    <w:semiHidden/>
    <w:rsid w:val="00911AC9"/>
    <w:rPr>
      <w:rFonts w:asciiTheme="majorHAnsi" w:eastAsiaTheme="majorEastAsia" w:hAnsiTheme="majorHAnsi" w:cstheme="majorBidi"/>
      <w:i/>
      <w:iCs/>
      <w:color w:val="272727" w:themeColor="text1" w:themeTint="D8"/>
      <w:spacing w:val="-5"/>
      <w:sz w:val="21"/>
      <w:szCs w:val="21"/>
      <w:lang w:eastAsia="en-US"/>
    </w:rPr>
  </w:style>
  <w:style w:type="character" w:styleId="BookTitle">
    <w:name w:val="Book Title"/>
    <w:basedOn w:val="DefaultParagraphFont"/>
    <w:uiPriority w:val="33"/>
    <w:rsid w:val="00911AC9"/>
    <w:rPr>
      <w:b/>
      <w:bCs/>
      <w:i/>
      <w:iCs/>
      <w:spacing w:val="5"/>
    </w:rPr>
  </w:style>
  <w:style w:type="character" w:styleId="IntenseEmphasis">
    <w:name w:val="Intense Emphasis"/>
    <w:basedOn w:val="DefaultParagraphFont"/>
    <w:uiPriority w:val="21"/>
    <w:rsid w:val="00911AC9"/>
    <w:rPr>
      <w:i/>
      <w:iCs/>
      <w:color w:val="000031" w:themeColor="accent1"/>
    </w:rPr>
  </w:style>
  <w:style w:type="paragraph" w:styleId="IntenseQuote">
    <w:name w:val="Intense Quote"/>
    <w:basedOn w:val="Normal"/>
    <w:next w:val="Normal"/>
    <w:link w:val="IntenseQuoteChar"/>
    <w:uiPriority w:val="30"/>
    <w:rsid w:val="00911AC9"/>
    <w:pPr>
      <w:pBdr>
        <w:top w:val="single" w:sz="4" w:space="10" w:color="000031" w:themeColor="accent1"/>
        <w:bottom w:val="single" w:sz="4" w:space="10" w:color="000031" w:themeColor="accent1"/>
      </w:pBdr>
      <w:spacing w:before="360" w:after="360"/>
      <w:ind w:left="864" w:right="864"/>
      <w:jc w:val="center"/>
    </w:pPr>
    <w:rPr>
      <w:i/>
      <w:iCs/>
      <w:color w:val="000031" w:themeColor="accent1"/>
    </w:rPr>
  </w:style>
  <w:style w:type="character" w:customStyle="1" w:styleId="IntenseQuoteChar">
    <w:name w:val="Intense Quote Char"/>
    <w:basedOn w:val="DefaultParagraphFont"/>
    <w:link w:val="IntenseQuote"/>
    <w:uiPriority w:val="30"/>
    <w:rsid w:val="00911AC9"/>
    <w:rPr>
      <w:rFonts w:ascii="Roboto" w:hAnsi="Roboto"/>
      <w:i/>
      <w:iCs/>
      <w:color w:val="000031" w:themeColor="accent1"/>
      <w:spacing w:val="-5"/>
      <w:sz w:val="24"/>
      <w:szCs w:val="22"/>
      <w:lang w:eastAsia="en-US"/>
    </w:rPr>
  </w:style>
  <w:style w:type="character" w:styleId="IntenseReference">
    <w:name w:val="Intense Reference"/>
    <w:basedOn w:val="DefaultParagraphFont"/>
    <w:uiPriority w:val="32"/>
    <w:rsid w:val="00911AC9"/>
    <w:rPr>
      <w:b/>
      <w:bCs/>
      <w:smallCaps/>
      <w:color w:val="000031" w:themeColor="accent1"/>
      <w:spacing w:val="5"/>
    </w:rPr>
  </w:style>
  <w:style w:type="paragraph" w:styleId="Quote">
    <w:name w:val="Quote"/>
    <w:basedOn w:val="Normal"/>
    <w:next w:val="Normal"/>
    <w:link w:val="QuoteChar"/>
    <w:uiPriority w:val="29"/>
    <w:rsid w:val="00911AC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11AC9"/>
    <w:rPr>
      <w:rFonts w:ascii="Roboto" w:hAnsi="Roboto"/>
      <w:i/>
      <w:iCs/>
      <w:color w:val="404040" w:themeColor="text1" w:themeTint="BF"/>
      <w:spacing w:val="-5"/>
      <w:sz w:val="24"/>
      <w:szCs w:val="22"/>
      <w:lang w:eastAsia="en-US"/>
    </w:rPr>
  </w:style>
  <w:style w:type="character" w:styleId="SubtleReference">
    <w:name w:val="Subtle Reference"/>
    <w:basedOn w:val="DefaultParagraphFont"/>
    <w:uiPriority w:val="31"/>
    <w:rsid w:val="00911AC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0240">
      <w:bodyDiv w:val="1"/>
      <w:marLeft w:val="0"/>
      <w:marRight w:val="0"/>
      <w:marTop w:val="0"/>
      <w:marBottom w:val="0"/>
      <w:divBdr>
        <w:top w:val="none" w:sz="0" w:space="0" w:color="auto"/>
        <w:left w:val="none" w:sz="0" w:space="0" w:color="auto"/>
        <w:bottom w:val="none" w:sz="0" w:space="0" w:color="auto"/>
        <w:right w:val="none" w:sz="0" w:space="0" w:color="auto"/>
      </w:divBdr>
      <w:divsChild>
        <w:div w:id="1343315291">
          <w:marLeft w:val="0"/>
          <w:marRight w:val="0"/>
          <w:marTop w:val="0"/>
          <w:marBottom w:val="0"/>
          <w:divBdr>
            <w:top w:val="none" w:sz="0" w:space="0" w:color="auto"/>
            <w:left w:val="none" w:sz="0" w:space="0" w:color="auto"/>
            <w:bottom w:val="none" w:sz="0" w:space="0" w:color="auto"/>
            <w:right w:val="none" w:sz="0" w:space="0" w:color="auto"/>
          </w:divBdr>
        </w:div>
      </w:divsChild>
    </w:div>
    <w:div w:id="240065942">
      <w:bodyDiv w:val="1"/>
      <w:marLeft w:val="0"/>
      <w:marRight w:val="0"/>
      <w:marTop w:val="0"/>
      <w:marBottom w:val="0"/>
      <w:divBdr>
        <w:top w:val="none" w:sz="0" w:space="0" w:color="auto"/>
        <w:left w:val="none" w:sz="0" w:space="0" w:color="auto"/>
        <w:bottom w:val="none" w:sz="0" w:space="0" w:color="auto"/>
        <w:right w:val="none" w:sz="0" w:space="0" w:color="auto"/>
      </w:divBdr>
    </w:div>
    <w:div w:id="280691967">
      <w:bodyDiv w:val="1"/>
      <w:marLeft w:val="0"/>
      <w:marRight w:val="0"/>
      <w:marTop w:val="0"/>
      <w:marBottom w:val="0"/>
      <w:divBdr>
        <w:top w:val="none" w:sz="0" w:space="0" w:color="auto"/>
        <w:left w:val="none" w:sz="0" w:space="0" w:color="auto"/>
        <w:bottom w:val="none" w:sz="0" w:space="0" w:color="auto"/>
        <w:right w:val="none" w:sz="0" w:space="0" w:color="auto"/>
      </w:divBdr>
    </w:div>
    <w:div w:id="353389126">
      <w:bodyDiv w:val="1"/>
      <w:marLeft w:val="0"/>
      <w:marRight w:val="0"/>
      <w:marTop w:val="0"/>
      <w:marBottom w:val="0"/>
      <w:divBdr>
        <w:top w:val="none" w:sz="0" w:space="0" w:color="auto"/>
        <w:left w:val="none" w:sz="0" w:space="0" w:color="auto"/>
        <w:bottom w:val="none" w:sz="0" w:space="0" w:color="auto"/>
        <w:right w:val="none" w:sz="0" w:space="0" w:color="auto"/>
      </w:divBdr>
    </w:div>
    <w:div w:id="1287006398">
      <w:marLeft w:val="0"/>
      <w:marRight w:val="0"/>
      <w:marTop w:val="0"/>
      <w:marBottom w:val="0"/>
      <w:divBdr>
        <w:top w:val="none" w:sz="0" w:space="0" w:color="auto"/>
        <w:left w:val="none" w:sz="0" w:space="0" w:color="auto"/>
        <w:bottom w:val="none" w:sz="0" w:space="0" w:color="auto"/>
        <w:right w:val="none" w:sz="0" w:space="0" w:color="auto"/>
      </w:divBdr>
    </w:div>
    <w:div w:id="1427654398">
      <w:bodyDiv w:val="1"/>
      <w:marLeft w:val="0"/>
      <w:marRight w:val="0"/>
      <w:marTop w:val="0"/>
      <w:marBottom w:val="0"/>
      <w:divBdr>
        <w:top w:val="none" w:sz="0" w:space="0" w:color="auto"/>
        <w:left w:val="none" w:sz="0" w:space="0" w:color="auto"/>
        <w:bottom w:val="none" w:sz="0" w:space="0" w:color="auto"/>
        <w:right w:val="none" w:sz="0" w:space="0" w:color="auto"/>
      </w:divBdr>
      <w:divsChild>
        <w:div w:id="339164130">
          <w:marLeft w:val="0"/>
          <w:marRight w:val="0"/>
          <w:marTop w:val="0"/>
          <w:marBottom w:val="0"/>
          <w:divBdr>
            <w:top w:val="none" w:sz="0" w:space="0" w:color="auto"/>
            <w:left w:val="none" w:sz="0" w:space="0" w:color="auto"/>
            <w:bottom w:val="none" w:sz="0" w:space="0" w:color="auto"/>
            <w:right w:val="none" w:sz="0" w:space="0" w:color="auto"/>
          </w:divBdr>
        </w:div>
        <w:div w:id="1272081745">
          <w:marLeft w:val="0"/>
          <w:marRight w:val="0"/>
          <w:marTop w:val="0"/>
          <w:marBottom w:val="0"/>
          <w:divBdr>
            <w:top w:val="none" w:sz="0" w:space="0" w:color="auto"/>
            <w:left w:val="none" w:sz="0" w:space="0" w:color="auto"/>
            <w:bottom w:val="none" w:sz="0" w:space="0" w:color="auto"/>
            <w:right w:val="none" w:sz="0" w:space="0" w:color="auto"/>
          </w:divBdr>
        </w:div>
      </w:divsChild>
    </w:div>
    <w:div w:id="1439257409">
      <w:marLeft w:val="0"/>
      <w:marRight w:val="0"/>
      <w:marTop w:val="0"/>
      <w:marBottom w:val="0"/>
      <w:divBdr>
        <w:top w:val="none" w:sz="0" w:space="0" w:color="auto"/>
        <w:left w:val="none" w:sz="0" w:space="0" w:color="auto"/>
        <w:bottom w:val="none" w:sz="0" w:space="0" w:color="auto"/>
        <w:right w:val="none" w:sz="0" w:space="0" w:color="auto"/>
      </w:divBdr>
    </w:div>
    <w:div w:id="1514302937">
      <w:marLeft w:val="0"/>
      <w:marRight w:val="0"/>
      <w:marTop w:val="0"/>
      <w:marBottom w:val="0"/>
      <w:divBdr>
        <w:top w:val="none" w:sz="0" w:space="0" w:color="auto"/>
        <w:left w:val="none" w:sz="0" w:space="0" w:color="auto"/>
        <w:bottom w:val="none" w:sz="0" w:space="0" w:color="auto"/>
        <w:right w:val="none" w:sz="0" w:space="0" w:color="auto"/>
      </w:divBdr>
    </w:div>
    <w:div w:id="1519731875">
      <w:bodyDiv w:val="1"/>
      <w:marLeft w:val="0"/>
      <w:marRight w:val="0"/>
      <w:marTop w:val="0"/>
      <w:marBottom w:val="0"/>
      <w:divBdr>
        <w:top w:val="none" w:sz="0" w:space="0" w:color="auto"/>
        <w:left w:val="none" w:sz="0" w:space="0" w:color="auto"/>
        <w:bottom w:val="none" w:sz="0" w:space="0" w:color="auto"/>
        <w:right w:val="none" w:sz="0" w:space="0" w:color="auto"/>
      </w:divBdr>
      <w:divsChild>
        <w:div w:id="15035785">
          <w:marLeft w:val="0"/>
          <w:marRight w:val="0"/>
          <w:marTop w:val="0"/>
          <w:marBottom w:val="0"/>
          <w:divBdr>
            <w:top w:val="none" w:sz="0" w:space="0" w:color="auto"/>
            <w:left w:val="none" w:sz="0" w:space="0" w:color="auto"/>
            <w:bottom w:val="none" w:sz="0" w:space="0" w:color="auto"/>
            <w:right w:val="none" w:sz="0" w:space="0" w:color="auto"/>
          </w:divBdr>
        </w:div>
        <w:div w:id="1704747895">
          <w:marLeft w:val="0"/>
          <w:marRight w:val="0"/>
          <w:marTop w:val="0"/>
          <w:marBottom w:val="0"/>
          <w:divBdr>
            <w:top w:val="none" w:sz="0" w:space="0" w:color="auto"/>
            <w:left w:val="none" w:sz="0" w:space="0" w:color="auto"/>
            <w:bottom w:val="none" w:sz="0" w:space="0" w:color="auto"/>
            <w:right w:val="none" w:sz="0" w:space="0" w:color="auto"/>
          </w:divBdr>
        </w:div>
      </w:divsChild>
    </w:div>
    <w:div w:id="1601184613">
      <w:marLeft w:val="0"/>
      <w:marRight w:val="0"/>
      <w:marTop w:val="0"/>
      <w:marBottom w:val="0"/>
      <w:divBdr>
        <w:top w:val="none" w:sz="0" w:space="0" w:color="auto"/>
        <w:left w:val="none" w:sz="0" w:space="0" w:color="auto"/>
        <w:bottom w:val="none" w:sz="0" w:space="0" w:color="auto"/>
        <w:right w:val="none" w:sz="0" w:space="0" w:color="auto"/>
      </w:divBdr>
    </w:div>
    <w:div w:id="17504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urwatch.org.au/change-the-stor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urwatch.org.au/submissions/framework-for-action-women-girls-disabilit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ourwatch.org.au/change-the-story/changing-the-landscape" TargetMode="External"/><Relationship Id="rId23" Type="http://schemas.openxmlformats.org/officeDocument/2006/relationships/hyperlink" Target="https://assets.ourwatch.org.au/assets/Key-frameworks/Changing-the-picture-AA.pdf"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urwatch.org.au/change-the-story/changing-the-picture" TargetMode="External"/><Relationship Id="rId22" Type="http://schemas.openxmlformats.org/officeDocument/2006/relationships/image" Target="media/image4.png"/></Relationships>
</file>

<file path=word/_rels/endnotes.xml.rels><?xml version="1.0" encoding="UTF-8" standalone="yes"?>
<Relationships xmlns="http://schemas.openxmlformats.org/package/2006/relationships"><Relationship Id="rId8" Type="http://schemas.openxmlformats.org/officeDocument/2006/relationships/hyperlink" Target="https://www.vic.gov.au/sites/default/files/2023-03/Inclusive-Victoria-state-disability-plan-2022-2026.pdf" TargetMode="External"/><Relationship Id="rId13" Type="http://schemas.openxmlformats.org/officeDocument/2006/relationships/hyperlink" Target="https://www.respectvictoria.vic.gov.au/no-more-excuses-primary-prevention-violence-against-women-disability" TargetMode="External"/><Relationship Id="rId18" Type="http://schemas.openxmlformats.org/officeDocument/2006/relationships/hyperlink" Target="https://www.vic.gov.au/sites/default/files/2025-01/inclusive-victoria_state-disability-plan-midway-report.pdf" TargetMode="External"/><Relationship Id="rId3" Type="http://schemas.openxmlformats.org/officeDocument/2006/relationships/hyperlink" Target="https://www.aihw.gov.au/reports/disability/people-with-disability-2026/contents/summary" TargetMode="External"/><Relationship Id="rId21" Type="http://schemas.openxmlformats.org/officeDocument/2006/relationships/hyperlink" Target="https://www.vic.gov.au/sites/default/files/2025-01/inclusive-victoria_state-disability-plan-midway-report.pdf" TargetMode="External"/><Relationship Id="rId7" Type="http://schemas.openxmlformats.org/officeDocument/2006/relationships/hyperlink" Target="https://safeandequal.org.au/wp-content/uploads/LET_231030_Safe-and-Equal-Letter-to-the-National-Autism-Strategy.pdf" TargetMode="External"/><Relationship Id="rId12" Type="http://schemas.openxmlformats.org/officeDocument/2006/relationships/hyperlink" Target="https://www.vic.gov.au/sites/default/files/2023-03/Inclusive-Victoria-state-disability-plan-2022-2026.pdf" TargetMode="External"/><Relationship Id="rId17" Type="http://schemas.openxmlformats.org/officeDocument/2006/relationships/hyperlink" Target="https://www.vic.gov.au/victorian-autism-plan-progress-report" TargetMode="External"/><Relationship Id="rId2" Type="http://schemas.openxmlformats.org/officeDocument/2006/relationships/hyperlink" Target="https://www.abs.gov.au/statistics/people/crime-and-justice/focus-crime-and-justice-statistics/latest-release" TargetMode="External"/><Relationship Id="rId16" Type="http://schemas.openxmlformats.org/officeDocument/2006/relationships/hyperlink" Target="https://www.vic.gov.au/sites/default/files/2025-01/inclusive-victoria_state-disability-plan-midway-report.pdf" TargetMode="External"/><Relationship Id="rId20" Type="http://schemas.openxmlformats.org/officeDocument/2006/relationships/hyperlink" Target="https://www.vic.gov.au/sites/default/files/2025-01/inclusive-victoria_state-disability-plan-midway-report.pdf" TargetMode="External"/><Relationship Id="rId1" Type="http://schemas.openxmlformats.org/officeDocument/2006/relationships/hyperlink" Target="https://www.aihw.gov.au/family-domestic-and-sexual-violence/population-groups/people-with-disability" TargetMode="External"/><Relationship Id="rId6" Type="http://schemas.openxmlformats.org/officeDocument/2006/relationships/hyperlink" Target="https://doi.org/10.1007/s10803-022-05647-3" TargetMode="External"/><Relationship Id="rId11" Type="http://schemas.openxmlformats.org/officeDocument/2006/relationships/hyperlink" Target="https://engage.vic.gov.au/download/document/47057" TargetMode="External"/><Relationship Id="rId5" Type="http://schemas.openxmlformats.org/officeDocument/2006/relationships/hyperlink" Target="https://doi.org/10.1016/j.rasd.2023.102313" TargetMode="External"/><Relationship Id="rId15" Type="http://schemas.openxmlformats.org/officeDocument/2006/relationships/hyperlink" Target="https://www.esafety.gov.au/sites/default/files/2023-10/Technology-facilitated-abuse-family-domestic-sexual-violence-literature-scan.pdf" TargetMode="External"/><Relationship Id="rId10" Type="http://schemas.openxmlformats.org/officeDocument/2006/relationships/hyperlink" Target="https://engage.vic.gov.au/download/document/47057" TargetMode="External"/><Relationship Id="rId19" Type="http://schemas.openxmlformats.org/officeDocument/2006/relationships/hyperlink" Target="https://www.abs.gov.au/articles/aboriginal-and-torres-strait-islander-peoples-disability-2022" TargetMode="External"/><Relationship Id="rId4" Type="http://schemas.openxmlformats.org/officeDocument/2006/relationships/hyperlink" Target="https://doi.org/10.3389/fnbeh.2022.852203" TargetMode="External"/><Relationship Id="rId9" Type="http://schemas.openxmlformats.org/officeDocument/2006/relationships/hyperlink" Target="https://www.vic.gov.au/sites/default/files/2023-11/Victorian-autism-plan-2023-refresh.pdf" TargetMode="External"/><Relationship Id="rId14" Type="http://schemas.openxmlformats.org/officeDocument/2006/relationships/hyperlink" Target="https://www.vic.gov.au/sites/default/files/2023-11/Victorian-autism-plan-2023-refresh.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amberDaly\Downloads\Template-Our%20Watch%20Policy%20Submission%20Template%202024.dotx" TargetMode="External"/></Relationships>
</file>

<file path=word/theme/theme1.xml><?xml version="1.0" encoding="utf-8"?>
<a:theme xmlns:a="http://schemas.openxmlformats.org/drawingml/2006/main" name="Office Theme">
  <a:themeElements>
    <a:clrScheme name="Our Watch">
      <a:dk1>
        <a:sysClr val="windowText" lastClr="000000"/>
      </a:dk1>
      <a:lt1>
        <a:sysClr val="window" lastClr="FFFFFF"/>
      </a:lt1>
      <a:dk2>
        <a:srgbClr val="000031"/>
      </a:dk2>
      <a:lt2>
        <a:srgbClr val="8FC9BA"/>
      </a:lt2>
      <a:accent1>
        <a:srgbClr val="000031"/>
      </a:accent1>
      <a:accent2>
        <a:srgbClr val="002453"/>
      </a:accent2>
      <a:accent3>
        <a:srgbClr val="8FC9BA"/>
      </a:accent3>
      <a:accent4>
        <a:srgbClr val="000031"/>
      </a:accent4>
      <a:accent5>
        <a:srgbClr val="002453"/>
      </a:accent5>
      <a:accent6>
        <a:srgbClr val="8FC9BA"/>
      </a:accent6>
      <a:hlink>
        <a:srgbClr val="000000"/>
      </a:hlink>
      <a:folHlink>
        <a:srgbClr val="000000"/>
      </a:folHlink>
    </a:clrScheme>
    <a:fontScheme name="Our Watch">
      <a:majorFont>
        <a:latin typeface="Poppins"/>
        <a:ea typeface=""/>
        <a:cs typeface=""/>
      </a:majorFont>
      <a:minorFont>
        <a:latin typeface="Poppi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Fix title on pc Date</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ef89dfe1-2fd6-4ffd-966a-b6a657178080" xsi:nil="true"/>
    <lcf76f155ced4ddcb4097134ff3c332f xmlns="9b65d406-1a41-489f-810e-00adeea62ff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9ECC31579E1DB4AAC43B34CE5C8C0A8" ma:contentTypeVersion="19" ma:contentTypeDescription="Create a new document." ma:contentTypeScope="" ma:versionID="f1f5f44ed1b0b8fa4e64136eceab76d0">
  <xsd:schema xmlns:xsd="http://www.w3.org/2001/XMLSchema" xmlns:xs="http://www.w3.org/2001/XMLSchema" xmlns:p="http://schemas.microsoft.com/office/2006/metadata/properties" xmlns:ns2="9b65d406-1a41-489f-810e-00adeea62ff5" xmlns:ns3="ef89dfe1-2fd6-4ffd-966a-b6a657178080" targetNamespace="http://schemas.microsoft.com/office/2006/metadata/properties" ma:root="true" ma:fieldsID="322d08af659d179ad8cfbf7f6f73feed" ns2:_="" ns3:_="">
    <xsd:import namespace="9b65d406-1a41-489f-810e-00adeea62ff5"/>
    <xsd:import namespace="ef89dfe1-2fd6-4ffd-966a-b6a657178080"/>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5d406-1a41-489f-810e-00adeea62ff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48c6f5f-df8e-4631-88e7-6cf327a6d2c2"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89dfe1-2fd6-4ffd-966a-b6a65717808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7d98ecb-df8c-4513-86e4-a793d8ddbd9c}" ma:internalName="TaxCatchAll" ma:showField="CatchAllData" ma:web="ef89dfe1-2fd6-4ffd-966a-b6a6571780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B09FB37-CF4A-4245-B104-C5E1B88DD57D}">
  <ds:schemaRefs>
    <ds:schemaRef ds:uri="http://schemas.microsoft.com/office/2006/metadata/properties"/>
    <ds:schemaRef ds:uri="http://schemas.microsoft.com/office/infopath/2007/PartnerControls"/>
    <ds:schemaRef ds:uri="ef89dfe1-2fd6-4ffd-966a-b6a657178080"/>
    <ds:schemaRef ds:uri="9b65d406-1a41-489f-810e-00adeea62ff5"/>
  </ds:schemaRefs>
</ds:datastoreItem>
</file>

<file path=customXml/itemProps3.xml><?xml version="1.0" encoding="utf-8"?>
<ds:datastoreItem xmlns:ds="http://schemas.openxmlformats.org/officeDocument/2006/customXml" ds:itemID="{307E5488-210C-4560-95DE-56FA5C945E33}">
  <ds:schemaRefs>
    <ds:schemaRef ds:uri="http://schemas.microsoft.com/sharepoint/v3/contenttype/forms"/>
  </ds:schemaRefs>
</ds:datastoreItem>
</file>

<file path=customXml/itemProps4.xml><?xml version="1.0" encoding="utf-8"?>
<ds:datastoreItem xmlns:ds="http://schemas.openxmlformats.org/officeDocument/2006/customXml" ds:itemID="{20F48AD0-8564-4BB1-B736-5CE4B508C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5d406-1a41-489f-810e-00adeea62ff5"/>
    <ds:schemaRef ds:uri="ef89dfe1-2fd6-4ffd-966a-b6a6571780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Template-Our%20Watch%20Policy%20Submission%20Template%202024</Template>
  <TotalTime>22</TotalTime>
  <Pages>15</Pages>
  <Words>4161</Words>
  <Characters>24761</Characters>
  <Application>Microsoft Office Word</Application>
  <DocSecurity>0</DocSecurity>
  <Lines>419</Lines>
  <Paragraphs>141</Paragraphs>
  <ScaleCrop>false</ScaleCrop>
  <Manager/>
  <Company>Our Watch</Company>
  <LinksUpToDate>false</LinksUpToDate>
  <CharactersWithSpaces>28781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Fix title on pc</dc:title>
  <dc:subject/>
  <dc:creator>Tiamber Daly</dc:creator>
  <cp:keywords/>
  <dc:description/>
  <cp:lastModifiedBy>Catherine Warczak</cp:lastModifiedBy>
  <cp:revision>2</cp:revision>
  <cp:lastPrinted>2026-08-02T22:31:00Z</cp:lastPrinted>
  <dcterms:created xsi:type="dcterms:W3CDTF">2026-08-21T00:10:00Z</dcterms:created>
  <dcterms:modified xsi:type="dcterms:W3CDTF">2026-08-21T00:10:00Z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0x01010049ECC31579E1DB4AAC43B34CE5C8C0A8</vt:lpwstr>
  </property>
  <property fmtid="{D5CDD505-2E9C-101B-9397-08002B2CF9AE}" pid="3" name="MediaServiceImageTags">
    <vt:lpwstr/>
  </property>
</Properties>
</file>