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svg="http://schemas.microsoft.com/office/drawing/2016/SVG/main" mc:Ignorable="w14 w15 w16se w16cid w16 w16cex w16sdtdh w16du wp14">
  <w:body>
    <w:p w:rsidRPr="002E6572" w:rsidR="000A6BFB" w:rsidP="00F9409B" w:rsidRDefault="000A6BFB" w14:paraId="3C513643" w14:textId="77777777">
      <w:bookmarkStart w:name="_Hlk139981124" w:id="0"/>
      <w:bookmarkEnd w:id="0"/>
    </w:p>
    <w:p w:rsidR="56B1C013" w:rsidP="00F9409B" w:rsidRDefault="56B1C013" w14:paraId="2C3010FD" w14:textId="37FF58F3"/>
    <w:p w:rsidRPr="00A60B01" w:rsidR="002405EC" w:rsidP="00F9409B" w:rsidRDefault="0074191E" w14:paraId="129B857B" w14:textId="21735573">
      <w:pPr>
        <w:pStyle w:val="Date"/>
      </w:pPr>
      <w:sdt>
        <w:sdtPr>
          <w:alias w:val="Publish Date"/>
          <w:tag w:val=""/>
          <w:id w:val="1886678244"/>
          <w:lock w:val="sdtLocked"/>
          <w:placeholder>
            <w:docPart w:val="9DB9CC9D7426472E8FF00C439F41608B"/>
          </w:placeholder>
          <w:dataBinding w:prefixMappings="xmlns:ns0='http://schemas.microsoft.com/office/2006/coverPageProps' " w:xpath="/ns0:CoverPageProperties[1]/ns0:PublishDate[1]" w:storeItemID="{55AF091B-3C7A-41E3-B477-F2FDAA23CFDA}"/>
          <w:date w:fullDate="2024-02-01T00:00:00Z">
            <w:dateFormat w:val="MMMM yyyy"/>
            <w:lid w:val="en-AU"/>
            <w:storeMappedDataAs w:val="dateTime"/>
            <w:calendar w:val="gregorian"/>
          </w:date>
        </w:sdtPr>
        <w:sdtContent>
          <w:r w:rsidR="00C80536">
            <w:t xml:space="preserve">February </w:t>
          </w:r>
          <w:r w:rsidR="00707618">
            <w:t>202</w:t>
          </w:r>
          <w:r w:rsidR="00C80536">
            <w:t>4</w:t>
          </w:r>
        </w:sdtContent>
      </w:sdt>
    </w:p>
    <w:p w:rsidRPr="00A16F8B" w:rsidR="002405EC" w:rsidP="00F9409B" w:rsidRDefault="0074191E" w14:paraId="735C6AB1" w14:textId="2B299B8C">
      <w:pPr>
        <w:pStyle w:val="Title"/>
        <w:framePr w:wrap="notBeside"/>
      </w:pPr>
      <w:sdt>
        <w:sdtPr>
          <w:alias w:val="Title"/>
          <w:tag w:val=""/>
          <w:id w:val="-1480682923"/>
          <w:lock w:val="sdtLocked"/>
          <w:placeholder>
            <w:docPart w:val="FBEFA6C1E95C4C729370CAADA63A0701"/>
          </w:placeholder>
          <w:dataBinding w:prefixMappings="xmlns:ns0='http://purl.org/dc/elements/1.1/' xmlns:ns1='http://schemas.openxmlformats.org/package/2006/metadata/core-properties' " w:xpath="/ns1:coreProperties[1]/ns0:title[1]" w:storeItemID="{6C3C8BC8-F283-45AE-878A-BAB7291924A1}"/>
          <w:text w:multiLine="1"/>
        </w:sdtPr>
        <w:sdtContent>
          <w:r w:rsidR="00D07E9B">
            <w:t>Submission in response to the Victorian Government’s Family Violence Reform Rolling Action Plan 2024-2026 Consultation</w:t>
          </w:r>
        </w:sdtContent>
      </w:sdt>
    </w:p>
    <w:sdt>
      <w:sdtPr>
        <w:id w:val="340128115"/>
        <w:lock w:val="sdtContentLocked"/>
        <w:placeholder>
          <w:docPart w:val="1C6DB7550B1E43BC9655ECDD2A677410"/>
        </w:placeholder>
        <w15:appearance w15:val="hidden"/>
      </w:sdtPr>
      <w:sdtContent>
        <w:p w:rsidR="002405EC" w:rsidP="00F9409B" w:rsidRDefault="002405EC" w14:paraId="3B75EC2E" w14:textId="77777777">
          <w:pPr>
            <w:pStyle w:val="CoverKeyline"/>
          </w:pPr>
          <w:r w:rsidRPr="002405EC">
            <w:rPr>
              <w:noProof/>
            </w:rPr>
            <w:drawing>
              <wp:inline distT="0" distB="0" distL="0" distR="0" wp14:anchorId="75277F4D" wp14:editId="074BA16A">
                <wp:extent cx="6379200" cy="190354"/>
                <wp:effectExtent l="0" t="0" r="0" b="635"/>
                <wp:docPr id="11" name="Picture 11">
                  <a:extLst xmlns:a="http://schemas.openxmlformats.org/drawingml/2006/main">
                    <a:ext uri="{FF2B5EF4-FFF2-40B4-BE49-F238E27FC236}">
                      <a16:creationId xmlns:a16="http://schemas.microsoft.com/office/drawing/2014/main" id="{3758A3A2-748A-06DD-B426-AE623833B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3758A3A2-748A-06DD-B426-AE623833B31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rsidRPr="003A353D" w:rsidR="002405EC" w:rsidP="00F9409B" w:rsidRDefault="002405EC" w14:paraId="35F27F7F" w14:textId="41FF51C8">
      <w:pPr>
        <w:pStyle w:val="Subtitle2"/>
      </w:pPr>
      <w:r w:rsidRPr="003A353D">
        <w:t>Our Watch</w:t>
      </w:r>
    </w:p>
    <w:p w:rsidR="002550F9" w:rsidP="00F9409B" w:rsidRDefault="00FF699E" w14:paraId="3311FC5C" w14:textId="77777777">
      <w:r>
        <w:tab/>
      </w:r>
    </w:p>
    <w:p w:rsidRPr="00D402E8" w:rsidR="002550F9" w:rsidP="00F9409B" w:rsidRDefault="002550F9" w14:paraId="540B2B5D" w14:textId="77777777">
      <w:pPr>
        <w:rPr>
          <w:rStyle w:val="Strong"/>
        </w:rPr>
      </w:pPr>
      <w:r>
        <w:br w:type="page"/>
      </w:r>
    </w:p>
    <w:sdt>
      <w:sdtPr>
        <w:id w:val="1876730543"/>
        <w:docPartObj>
          <w:docPartGallery w:val="Table of Contents"/>
          <w:docPartUnique/>
        </w:docPartObj>
        <w:rPr>
          <w:rFonts w:ascii="Poppins Light" w:hAnsi="Poppins Light" w:eastAsia="Roboto" w:cs="Roboto" w:asciiTheme="minorAscii" w:hAnsiTheme="minorAscii"/>
          <w:b w:val="0"/>
          <w:bCs w:val="0"/>
          <w:spacing w:val="-5"/>
          <w:sz w:val="22"/>
          <w:szCs w:val="22"/>
          <w:lang w:val="en-AU"/>
        </w:rPr>
      </w:sdtPr>
      <w:sdtEndPr>
        <w:rPr>
          <w:rFonts w:ascii="Poppins Light" w:hAnsi="Poppins Light" w:eastAsia="Roboto" w:cs="Roboto" w:asciiTheme="minorAscii" w:hAnsiTheme="minorAscii"/>
          <w:b w:val="0"/>
          <w:bCs w:val="0"/>
          <w:noProof/>
          <w:sz w:val="24"/>
          <w:szCs w:val="24"/>
          <w:lang w:val="en-AU"/>
        </w:rPr>
      </w:sdtEndPr>
      <w:sdtContent>
        <w:p w:rsidRPr="002357B3" w:rsidR="002357B3" w:rsidP="00DF7F3F" w:rsidRDefault="002357B3" w14:paraId="4B8B75BC" w14:textId="77777777">
          <w:pPr>
            <w:pStyle w:val="TOCHeading"/>
            <w:tabs>
              <w:tab w:val="right" w:pos="8220"/>
            </w:tabs>
          </w:pPr>
          <w:r w:rsidRPr="002357B3">
            <w:t>Contents</w:t>
          </w:r>
          <w:r w:rsidR="00DF7F3F">
            <w:tab/>
          </w:r>
          <w:r w:rsidR="00DF7F3F">
            <w:t xml:space="preserve">     </w:t>
          </w:r>
        </w:p>
        <w:p w:rsidR="009F15DB" w:rsidRDefault="00EA300A" w14:paraId="7D94BD38" w14:textId="67DCEC92">
          <w:pPr>
            <w:pStyle w:val="TOC2"/>
            <w:rPr>
              <w:rFonts w:asciiTheme="minorHAnsi" w:hAnsiTheme="minorHAnsi" w:eastAsiaTheme="minorEastAsia" w:cstheme="minorBidi"/>
              <w:noProof/>
              <w:color w:val="auto"/>
              <w:spacing w:val="0"/>
              <w:sz w:val="22"/>
              <w:lang w:eastAsia="en-AU"/>
            </w:rPr>
          </w:pPr>
          <w:r>
            <w:rPr>
              <w:b/>
            </w:rPr>
            <w:fldChar w:fldCharType="begin"/>
          </w:r>
          <w:r>
            <w:instrText xml:space="preserve"> TOC \h \z \t "Heading 1,2,Heading 2,3,Heading 1 - Numbered,2,Heading 2 - Numbered,3,Page Heading,1" </w:instrText>
          </w:r>
          <w:r>
            <w:rPr>
              <w:b/>
            </w:rPr>
            <w:fldChar w:fldCharType="separate"/>
          </w:r>
          <w:hyperlink w:history="1" w:anchor="_Toc158317071">
            <w:r w:rsidRPr="00543628" w:rsidR="009F15DB">
              <w:rPr>
                <w:rStyle w:val="Hyperlink"/>
                <w:noProof/>
              </w:rPr>
              <w:t>Acknowledgement of Country</w:t>
            </w:r>
            <w:r w:rsidR="009F15DB">
              <w:rPr>
                <w:noProof/>
                <w:webHidden/>
              </w:rPr>
              <w:tab/>
            </w:r>
            <w:r w:rsidR="009F15DB">
              <w:rPr>
                <w:noProof/>
                <w:webHidden/>
              </w:rPr>
              <w:fldChar w:fldCharType="begin"/>
            </w:r>
            <w:r w:rsidR="009F15DB">
              <w:rPr>
                <w:noProof/>
                <w:webHidden/>
              </w:rPr>
              <w:instrText xml:space="preserve"> PAGEREF _Toc158317071 \h </w:instrText>
            </w:r>
            <w:r w:rsidR="009F15DB">
              <w:rPr>
                <w:noProof/>
                <w:webHidden/>
              </w:rPr>
            </w:r>
            <w:r w:rsidR="009F15DB">
              <w:rPr>
                <w:noProof/>
                <w:webHidden/>
              </w:rPr>
              <w:fldChar w:fldCharType="separate"/>
            </w:r>
            <w:r w:rsidR="004B19DC">
              <w:rPr>
                <w:noProof/>
                <w:webHidden/>
              </w:rPr>
              <w:t>3</w:t>
            </w:r>
            <w:r w:rsidR="009F15DB">
              <w:rPr>
                <w:noProof/>
                <w:webHidden/>
              </w:rPr>
              <w:fldChar w:fldCharType="end"/>
            </w:r>
          </w:hyperlink>
        </w:p>
        <w:p w:rsidR="009F15DB" w:rsidRDefault="0074191E" w14:paraId="4E2BF917" w14:textId="671D27A9">
          <w:pPr>
            <w:pStyle w:val="TOC2"/>
            <w:rPr>
              <w:rFonts w:asciiTheme="minorHAnsi" w:hAnsiTheme="minorHAnsi" w:eastAsiaTheme="minorEastAsia" w:cstheme="minorBidi"/>
              <w:noProof/>
              <w:color w:val="auto"/>
              <w:spacing w:val="0"/>
              <w:sz w:val="22"/>
              <w:lang w:eastAsia="en-AU"/>
            </w:rPr>
          </w:pPr>
          <w:hyperlink w:history="1" w:anchor="_Toc158317072">
            <w:r w:rsidRPr="00543628" w:rsidR="009F15DB">
              <w:rPr>
                <w:rStyle w:val="Hyperlink"/>
                <w:noProof/>
              </w:rPr>
              <w:t>About Our Watch</w:t>
            </w:r>
            <w:r w:rsidR="009F15DB">
              <w:rPr>
                <w:noProof/>
                <w:webHidden/>
              </w:rPr>
              <w:tab/>
            </w:r>
            <w:r w:rsidR="009F15DB">
              <w:rPr>
                <w:noProof/>
                <w:webHidden/>
              </w:rPr>
              <w:fldChar w:fldCharType="begin"/>
            </w:r>
            <w:r w:rsidR="009F15DB">
              <w:rPr>
                <w:noProof/>
                <w:webHidden/>
              </w:rPr>
              <w:instrText xml:space="preserve"> PAGEREF _Toc158317072 \h </w:instrText>
            </w:r>
            <w:r w:rsidR="009F15DB">
              <w:rPr>
                <w:noProof/>
                <w:webHidden/>
              </w:rPr>
            </w:r>
            <w:r w:rsidR="009F15DB">
              <w:rPr>
                <w:noProof/>
                <w:webHidden/>
              </w:rPr>
              <w:fldChar w:fldCharType="separate"/>
            </w:r>
            <w:r w:rsidR="004B19DC">
              <w:rPr>
                <w:noProof/>
                <w:webHidden/>
              </w:rPr>
              <w:t>3</w:t>
            </w:r>
            <w:r w:rsidR="009F15DB">
              <w:rPr>
                <w:noProof/>
                <w:webHidden/>
              </w:rPr>
              <w:fldChar w:fldCharType="end"/>
            </w:r>
          </w:hyperlink>
        </w:p>
        <w:p w:rsidR="009F15DB" w:rsidRDefault="0074191E" w14:paraId="07FFC8FE" w14:textId="3A9541D6">
          <w:pPr>
            <w:pStyle w:val="TOC2"/>
            <w:rPr>
              <w:rFonts w:asciiTheme="minorHAnsi" w:hAnsiTheme="minorHAnsi" w:eastAsiaTheme="minorEastAsia" w:cstheme="minorBidi"/>
              <w:noProof/>
              <w:color w:val="auto"/>
              <w:spacing w:val="0"/>
              <w:sz w:val="22"/>
              <w:lang w:eastAsia="en-AU"/>
            </w:rPr>
          </w:pPr>
          <w:hyperlink w:history="1" w:anchor="_Toc158317073">
            <w:r w:rsidRPr="00543628" w:rsidR="009F15DB">
              <w:rPr>
                <w:rStyle w:val="Hyperlink"/>
                <w:noProof/>
              </w:rPr>
              <w:t>Executive Summary</w:t>
            </w:r>
            <w:r w:rsidR="009F15DB">
              <w:rPr>
                <w:noProof/>
                <w:webHidden/>
              </w:rPr>
              <w:tab/>
            </w:r>
            <w:r w:rsidR="009F15DB">
              <w:rPr>
                <w:noProof/>
                <w:webHidden/>
              </w:rPr>
              <w:fldChar w:fldCharType="begin"/>
            </w:r>
            <w:r w:rsidR="009F15DB">
              <w:rPr>
                <w:noProof/>
                <w:webHidden/>
              </w:rPr>
              <w:instrText xml:space="preserve"> PAGEREF _Toc158317073 \h </w:instrText>
            </w:r>
            <w:r w:rsidR="009F15DB">
              <w:rPr>
                <w:noProof/>
                <w:webHidden/>
              </w:rPr>
            </w:r>
            <w:r w:rsidR="009F15DB">
              <w:rPr>
                <w:noProof/>
                <w:webHidden/>
              </w:rPr>
              <w:fldChar w:fldCharType="separate"/>
            </w:r>
            <w:r w:rsidR="004B19DC">
              <w:rPr>
                <w:noProof/>
                <w:webHidden/>
              </w:rPr>
              <w:t>4</w:t>
            </w:r>
            <w:r w:rsidR="009F15DB">
              <w:rPr>
                <w:noProof/>
                <w:webHidden/>
              </w:rPr>
              <w:fldChar w:fldCharType="end"/>
            </w:r>
          </w:hyperlink>
        </w:p>
        <w:p w:rsidR="009F15DB" w:rsidRDefault="0074191E" w14:paraId="7ACE5F62" w14:textId="52F3FFC7">
          <w:pPr>
            <w:pStyle w:val="TOC2"/>
            <w:rPr>
              <w:rFonts w:asciiTheme="minorHAnsi" w:hAnsiTheme="minorHAnsi" w:eastAsiaTheme="minorEastAsia" w:cstheme="minorBidi"/>
              <w:noProof/>
              <w:color w:val="auto"/>
              <w:spacing w:val="0"/>
              <w:sz w:val="22"/>
              <w:lang w:eastAsia="en-AU"/>
            </w:rPr>
          </w:pPr>
          <w:hyperlink w:history="1" w:anchor="_Toc158317074">
            <w:r w:rsidRPr="00543628" w:rsidR="009F15DB">
              <w:rPr>
                <w:rStyle w:val="Hyperlink"/>
                <w:noProof/>
              </w:rPr>
              <w:t>The importance of maintaining a clear and strong primary prevention focus to sustain change</w:t>
            </w:r>
            <w:r w:rsidR="009F15DB">
              <w:rPr>
                <w:noProof/>
                <w:webHidden/>
              </w:rPr>
              <w:tab/>
            </w:r>
            <w:r w:rsidR="009F15DB">
              <w:rPr>
                <w:noProof/>
                <w:webHidden/>
              </w:rPr>
              <w:fldChar w:fldCharType="begin"/>
            </w:r>
            <w:r w:rsidR="009F15DB">
              <w:rPr>
                <w:noProof/>
                <w:webHidden/>
              </w:rPr>
              <w:instrText xml:space="preserve"> PAGEREF _Toc158317074 \h </w:instrText>
            </w:r>
            <w:r w:rsidR="009F15DB">
              <w:rPr>
                <w:noProof/>
                <w:webHidden/>
              </w:rPr>
            </w:r>
            <w:r w:rsidR="009F15DB">
              <w:rPr>
                <w:noProof/>
                <w:webHidden/>
              </w:rPr>
              <w:fldChar w:fldCharType="separate"/>
            </w:r>
            <w:r w:rsidR="004B19DC">
              <w:rPr>
                <w:noProof/>
                <w:webHidden/>
              </w:rPr>
              <w:t>6</w:t>
            </w:r>
            <w:r w:rsidR="009F15DB">
              <w:rPr>
                <w:noProof/>
                <w:webHidden/>
              </w:rPr>
              <w:fldChar w:fldCharType="end"/>
            </w:r>
          </w:hyperlink>
        </w:p>
        <w:p w:rsidR="009F15DB" w:rsidRDefault="0074191E" w14:paraId="5A2E2BC2" w14:textId="547AC253">
          <w:pPr>
            <w:pStyle w:val="TOC2"/>
            <w:rPr>
              <w:rFonts w:asciiTheme="minorHAnsi" w:hAnsiTheme="minorHAnsi" w:eastAsiaTheme="minorEastAsia" w:cstheme="minorBidi"/>
              <w:noProof/>
              <w:color w:val="auto"/>
              <w:spacing w:val="0"/>
              <w:sz w:val="22"/>
              <w:lang w:eastAsia="en-AU"/>
            </w:rPr>
          </w:pPr>
          <w:hyperlink w:history="1" w:anchor="_Toc158317075">
            <w:r w:rsidRPr="00543628" w:rsidR="009F15DB">
              <w:rPr>
                <w:rStyle w:val="Hyperlink"/>
                <w:noProof/>
              </w:rPr>
              <w:t>Responses to consultation survey questions</w:t>
            </w:r>
            <w:r w:rsidR="009F15DB">
              <w:rPr>
                <w:noProof/>
                <w:webHidden/>
              </w:rPr>
              <w:tab/>
            </w:r>
            <w:r w:rsidR="009F15DB">
              <w:rPr>
                <w:noProof/>
                <w:webHidden/>
              </w:rPr>
              <w:fldChar w:fldCharType="begin"/>
            </w:r>
            <w:r w:rsidR="009F15DB">
              <w:rPr>
                <w:noProof/>
                <w:webHidden/>
              </w:rPr>
              <w:instrText xml:space="preserve"> PAGEREF _Toc158317075 \h </w:instrText>
            </w:r>
            <w:r w:rsidR="009F15DB">
              <w:rPr>
                <w:noProof/>
                <w:webHidden/>
              </w:rPr>
            </w:r>
            <w:r w:rsidR="009F15DB">
              <w:rPr>
                <w:noProof/>
                <w:webHidden/>
              </w:rPr>
              <w:fldChar w:fldCharType="separate"/>
            </w:r>
            <w:r w:rsidR="004B19DC">
              <w:rPr>
                <w:noProof/>
                <w:webHidden/>
              </w:rPr>
              <w:t>8</w:t>
            </w:r>
            <w:r w:rsidR="009F15DB">
              <w:rPr>
                <w:noProof/>
                <w:webHidden/>
              </w:rPr>
              <w:fldChar w:fldCharType="end"/>
            </w:r>
          </w:hyperlink>
        </w:p>
        <w:p w:rsidR="009F15DB" w:rsidRDefault="0074191E" w14:paraId="3851A6BD" w14:textId="6A195ED2">
          <w:pPr>
            <w:pStyle w:val="TOC3"/>
            <w:rPr>
              <w:rFonts w:asciiTheme="minorHAnsi" w:hAnsiTheme="minorHAnsi" w:eastAsiaTheme="minorEastAsia" w:cstheme="minorBidi"/>
              <w:noProof/>
              <w:color w:val="auto"/>
              <w:spacing w:val="0"/>
              <w:sz w:val="22"/>
              <w:lang w:eastAsia="en-AU"/>
            </w:rPr>
          </w:pPr>
          <w:hyperlink w:history="1" w:anchor="_Toc158317076">
            <w:r w:rsidRPr="00543628" w:rsidR="009F15DB">
              <w:rPr>
                <w:rStyle w:val="Hyperlink"/>
                <w:noProof/>
              </w:rPr>
              <w:t>Focus area 1: Drive down family and sexual violence</w:t>
            </w:r>
            <w:r w:rsidR="009F15DB">
              <w:rPr>
                <w:noProof/>
                <w:webHidden/>
              </w:rPr>
              <w:tab/>
            </w:r>
            <w:r w:rsidR="009F15DB">
              <w:rPr>
                <w:noProof/>
                <w:webHidden/>
              </w:rPr>
              <w:fldChar w:fldCharType="begin"/>
            </w:r>
            <w:r w:rsidR="009F15DB">
              <w:rPr>
                <w:noProof/>
                <w:webHidden/>
              </w:rPr>
              <w:instrText xml:space="preserve"> PAGEREF _Toc158317076 \h </w:instrText>
            </w:r>
            <w:r w:rsidR="009F15DB">
              <w:rPr>
                <w:noProof/>
                <w:webHidden/>
              </w:rPr>
            </w:r>
            <w:r w:rsidR="009F15DB">
              <w:rPr>
                <w:noProof/>
                <w:webHidden/>
              </w:rPr>
              <w:fldChar w:fldCharType="separate"/>
            </w:r>
            <w:r w:rsidR="004B19DC">
              <w:rPr>
                <w:noProof/>
                <w:webHidden/>
              </w:rPr>
              <w:t>8</w:t>
            </w:r>
            <w:r w:rsidR="009F15DB">
              <w:rPr>
                <w:noProof/>
                <w:webHidden/>
              </w:rPr>
              <w:fldChar w:fldCharType="end"/>
            </w:r>
          </w:hyperlink>
        </w:p>
        <w:p w:rsidR="009F15DB" w:rsidRDefault="0074191E" w14:paraId="2F7684C4" w14:textId="3A51C885">
          <w:pPr>
            <w:pStyle w:val="TOC3"/>
            <w:rPr>
              <w:rFonts w:asciiTheme="minorHAnsi" w:hAnsiTheme="minorHAnsi" w:eastAsiaTheme="minorEastAsia" w:cstheme="minorBidi"/>
              <w:noProof/>
              <w:color w:val="auto"/>
              <w:spacing w:val="0"/>
              <w:sz w:val="22"/>
              <w:lang w:eastAsia="en-AU"/>
            </w:rPr>
          </w:pPr>
          <w:hyperlink w:history="1" w:anchor="_Toc158317077">
            <w:r w:rsidRPr="00543628" w:rsidR="009F15DB">
              <w:rPr>
                <w:rStyle w:val="Hyperlink"/>
                <w:noProof/>
              </w:rPr>
              <w:t>Focus area 2: Children and young people</w:t>
            </w:r>
            <w:r w:rsidR="009F15DB">
              <w:rPr>
                <w:noProof/>
                <w:webHidden/>
              </w:rPr>
              <w:tab/>
            </w:r>
            <w:r w:rsidR="009F15DB">
              <w:rPr>
                <w:noProof/>
                <w:webHidden/>
              </w:rPr>
              <w:fldChar w:fldCharType="begin"/>
            </w:r>
            <w:r w:rsidR="009F15DB">
              <w:rPr>
                <w:noProof/>
                <w:webHidden/>
              </w:rPr>
              <w:instrText xml:space="preserve"> PAGEREF _Toc158317077 \h </w:instrText>
            </w:r>
            <w:r w:rsidR="009F15DB">
              <w:rPr>
                <w:noProof/>
                <w:webHidden/>
              </w:rPr>
            </w:r>
            <w:r w:rsidR="009F15DB">
              <w:rPr>
                <w:noProof/>
                <w:webHidden/>
              </w:rPr>
              <w:fldChar w:fldCharType="separate"/>
            </w:r>
            <w:r w:rsidR="004B19DC">
              <w:rPr>
                <w:noProof/>
                <w:webHidden/>
              </w:rPr>
              <w:t>12</w:t>
            </w:r>
            <w:r w:rsidR="009F15DB">
              <w:rPr>
                <w:noProof/>
                <w:webHidden/>
              </w:rPr>
              <w:fldChar w:fldCharType="end"/>
            </w:r>
          </w:hyperlink>
        </w:p>
        <w:p w:rsidR="009F15DB" w:rsidRDefault="0074191E" w14:paraId="70D02074" w14:textId="370DBA41">
          <w:pPr>
            <w:pStyle w:val="TOC3"/>
            <w:rPr>
              <w:rFonts w:asciiTheme="minorHAnsi" w:hAnsiTheme="minorHAnsi" w:eastAsiaTheme="minorEastAsia" w:cstheme="minorBidi"/>
              <w:noProof/>
              <w:color w:val="auto"/>
              <w:spacing w:val="0"/>
              <w:sz w:val="22"/>
              <w:lang w:eastAsia="en-AU"/>
            </w:rPr>
          </w:pPr>
          <w:hyperlink w:history="1" w:anchor="_Toc158317078">
            <w:r w:rsidRPr="00543628" w:rsidR="009F15DB">
              <w:rPr>
                <w:rStyle w:val="Hyperlink"/>
                <w:noProof/>
              </w:rPr>
              <w:t>Focus area 4: Responding to change</w:t>
            </w:r>
            <w:r w:rsidR="009F15DB">
              <w:rPr>
                <w:noProof/>
                <w:webHidden/>
              </w:rPr>
              <w:tab/>
            </w:r>
            <w:r w:rsidR="009F15DB">
              <w:rPr>
                <w:noProof/>
                <w:webHidden/>
              </w:rPr>
              <w:fldChar w:fldCharType="begin"/>
            </w:r>
            <w:r w:rsidR="009F15DB">
              <w:rPr>
                <w:noProof/>
                <w:webHidden/>
              </w:rPr>
              <w:instrText xml:space="preserve"> PAGEREF _Toc158317078 \h </w:instrText>
            </w:r>
            <w:r w:rsidR="009F15DB">
              <w:rPr>
                <w:noProof/>
                <w:webHidden/>
              </w:rPr>
            </w:r>
            <w:r w:rsidR="009F15DB">
              <w:rPr>
                <w:noProof/>
                <w:webHidden/>
              </w:rPr>
              <w:fldChar w:fldCharType="separate"/>
            </w:r>
            <w:r w:rsidR="004B19DC">
              <w:rPr>
                <w:noProof/>
                <w:webHidden/>
              </w:rPr>
              <w:t>14</w:t>
            </w:r>
            <w:r w:rsidR="009F15DB">
              <w:rPr>
                <w:noProof/>
                <w:webHidden/>
              </w:rPr>
              <w:fldChar w:fldCharType="end"/>
            </w:r>
          </w:hyperlink>
        </w:p>
        <w:p w:rsidR="009F15DB" w:rsidRDefault="0074191E" w14:paraId="7B79E664" w14:textId="6F1B15B5">
          <w:pPr>
            <w:pStyle w:val="TOC3"/>
            <w:rPr>
              <w:rFonts w:asciiTheme="minorHAnsi" w:hAnsiTheme="minorHAnsi" w:eastAsiaTheme="minorEastAsia" w:cstheme="minorBidi"/>
              <w:noProof/>
              <w:color w:val="auto"/>
              <w:spacing w:val="0"/>
              <w:sz w:val="22"/>
              <w:lang w:eastAsia="en-AU"/>
            </w:rPr>
          </w:pPr>
          <w:hyperlink w:history="1" w:anchor="_Toc158317079">
            <w:r w:rsidRPr="00543628" w:rsidR="009F15DB">
              <w:rPr>
                <w:rStyle w:val="Hyperlink"/>
                <w:noProof/>
              </w:rPr>
              <w:t>Focus area 5: Understanding impact</w:t>
            </w:r>
            <w:r w:rsidR="009F15DB">
              <w:rPr>
                <w:noProof/>
                <w:webHidden/>
              </w:rPr>
              <w:tab/>
            </w:r>
            <w:r w:rsidR="009F15DB">
              <w:rPr>
                <w:noProof/>
                <w:webHidden/>
              </w:rPr>
              <w:fldChar w:fldCharType="begin"/>
            </w:r>
            <w:r w:rsidR="009F15DB">
              <w:rPr>
                <w:noProof/>
                <w:webHidden/>
              </w:rPr>
              <w:instrText xml:space="preserve"> PAGEREF _Toc158317079 \h </w:instrText>
            </w:r>
            <w:r w:rsidR="009F15DB">
              <w:rPr>
                <w:noProof/>
                <w:webHidden/>
              </w:rPr>
            </w:r>
            <w:r w:rsidR="009F15DB">
              <w:rPr>
                <w:noProof/>
                <w:webHidden/>
              </w:rPr>
              <w:fldChar w:fldCharType="separate"/>
            </w:r>
            <w:r w:rsidR="004B19DC">
              <w:rPr>
                <w:noProof/>
                <w:webHidden/>
              </w:rPr>
              <w:t>17</w:t>
            </w:r>
            <w:r w:rsidR="009F15DB">
              <w:rPr>
                <w:noProof/>
                <w:webHidden/>
              </w:rPr>
              <w:fldChar w:fldCharType="end"/>
            </w:r>
          </w:hyperlink>
        </w:p>
        <w:p w:rsidR="009F15DB" w:rsidRDefault="0074191E" w14:paraId="0E888C08" w14:textId="4FBF2FCE">
          <w:pPr>
            <w:pStyle w:val="TOC2"/>
            <w:rPr>
              <w:rFonts w:asciiTheme="minorHAnsi" w:hAnsiTheme="minorHAnsi" w:eastAsiaTheme="minorEastAsia" w:cstheme="minorBidi"/>
              <w:noProof/>
              <w:color w:val="auto"/>
              <w:spacing w:val="0"/>
              <w:sz w:val="22"/>
              <w:lang w:eastAsia="en-AU"/>
            </w:rPr>
          </w:pPr>
          <w:hyperlink w:history="1" w:anchor="_Toc158317080">
            <w:r w:rsidRPr="00543628" w:rsidR="009F15DB">
              <w:rPr>
                <w:rStyle w:val="Hyperlink"/>
                <w:noProof/>
              </w:rPr>
              <w:t>References</w:t>
            </w:r>
            <w:r w:rsidR="009F15DB">
              <w:rPr>
                <w:noProof/>
                <w:webHidden/>
              </w:rPr>
              <w:tab/>
            </w:r>
            <w:r w:rsidR="009F15DB">
              <w:rPr>
                <w:noProof/>
                <w:webHidden/>
              </w:rPr>
              <w:fldChar w:fldCharType="begin"/>
            </w:r>
            <w:r w:rsidR="009F15DB">
              <w:rPr>
                <w:noProof/>
                <w:webHidden/>
              </w:rPr>
              <w:instrText xml:space="preserve"> PAGEREF _Toc158317080 \h </w:instrText>
            </w:r>
            <w:r w:rsidR="009F15DB">
              <w:rPr>
                <w:noProof/>
                <w:webHidden/>
              </w:rPr>
            </w:r>
            <w:r w:rsidR="009F15DB">
              <w:rPr>
                <w:noProof/>
                <w:webHidden/>
              </w:rPr>
              <w:fldChar w:fldCharType="separate"/>
            </w:r>
            <w:r w:rsidR="004B19DC">
              <w:rPr>
                <w:noProof/>
                <w:webHidden/>
              </w:rPr>
              <w:t>19</w:t>
            </w:r>
            <w:r w:rsidR="009F15DB">
              <w:rPr>
                <w:noProof/>
                <w:webHidden/>
              </w:rPr>
              <w:fldChar w:fldCharType="end"/>
            </w:r>
          </w:hyperlink>
        </w:p>
        <w:p w:rsidR="002357B3" w:rsidP="00991F32" w:rsidRDefault="00EA300A" w14:paraId="786971B3" w14:textId="2770D291">
          <w:pPr>
            <w:tabs>
              <w:tab w:val="right" w:pos="8220"/>
            </w:tabs>
          </w:pPr>
          <w:r>
            <w:rPr>
              <w:rFonts w:asciiTheme="majorHAnsi" w:hAnsiTheme="majorHAnsi"/>
            </w:rPr>
            <w:fldChar w:fldCharType="end"/>
          </w:r>
        </w:p>
      </w:sdtContent>
    </w:sdt>
    <w:p w:rsidR="000A6BFB" w:rsidP="00F9409B" w:rsidRDefault="000A6BFB" w14:paraId="003BDFEF" w14:textId="77777777">
      <w:r>
        <w:br w:type="page"/>
      </w:r>
    </w:p>
    <w:p w:rsidRPr="000267F4" w:rsidR="00C55F54" w:rsidP="00CF6418" w:rsidRDefault="00C55F54" w14:paraId="140A89B3" w14:textId="0AFE3E24">
      <w:pPr>
        <w:pStyle w:val="Heading1"/>
        <w:spacing w:after="360"/>
      </w:pPr>
      <w:bookmarkStart w:name="_Toc158317071" w:id="1"/>
      <w:bookmarkStart w:name="_Toc130820592" w:id="2"/>
      <w:r>
        <w:t xml:space="preserve">Acknowledgement of </w:t>
      </w:r>
      <w:r w:rsidR="0008436F">
        <w:t>C</w:t>
      </w:r>
      <w:r>
        <w:t>ountry</w:t>
      </w:r>
      <w:bookmarkEnd w:id="1"/>
    </w:p>
    <w:p w:rsidRPr="009C56FA" w:rsidR="00F91289" w:rsidP="00F9409B" w:rsidRDefault="00F91289" w14:paraId="47266DA7" w14:textId="77777777">
      <w:pPr>
        <w:rPr>
          <w:color w:val="002453" w:themeColor="accent5"/>
        </w:rPr>
      </w:pPr>
      <w:r w:rsidRPr="009C56FA">
        <w:rPr>
          <w:color w:val="002453" w:themeColor="accent5"/>
        </w:rPr>
        <w:t>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w:t>
      </w:r>
    </w:p>
    <w:p w:rsidRPr="009C56FA" w:rsidR="00F91289" w:rsidP="00F9409B" w:rsidRDefault="72D19A97" w14:paraId="2362FD72" w14:textId="18DAD84C">
      <w:pPr>
        <w:rPr>
          <w:color w:val="002453" w:themeColor="accent5"/>
        </w:rPr>
      </w:pPr>
      <w:r w:rsidRPr="009C56FA">
        <w:rPr>
          <w:color w:val="002453" w:themeColor="accent5"/>
        </w:rPr>
        <w:t>As a non-</w:t>
      </w:r>
      <w:r w:rsidRPr="009C56FA" w:rsidR="008547BD">
        <w:rPr>
          <w:color w:val="002453" w:themeColor="accent5"/>
        </w:rPr>
        <w:t>Aboriginal</w:t>
      </w:r>
      <w:r w:rsidRPr="009C56FA">
        <w:rPr>
          <w:color w:val="002453" w:themeColor="accent5"/>
        </w:rPr>
        <w:t xml:space="preserve"> organisation, Our Watch understands that violence against Aboriginal and Torres Strait Islander women and children is not an ‘Aboriginal and Torres Strait Islander problem.’ As highlighted in Our Watch’s national resource </w:t>
      </w:r>
      <w:r w:rsidRPr="009C56FA">
        <w:rPr>
          <w:i/>
          <w:iCs/>
          <w:color w:val="002453" w:themeColor="accent5"/>
        </w:rPr>
        <w:t xml:space="preserve">Changing the </w:t>
      </w:r>
      <w:r w:rsidRPr="009C56FA" w:rsidR="116DDD8D">
        <w:rPr>
          <w:i/>
          <w:iCs/>
          <w:color w:val="002453" w:themeColor="accent5"/>
        </w:rPr>
        <w:t>p</w:t>
      </w:r>
      <w:r w:rsidRPr="009C56FA">
        <w:rPr>
          <w:i/>
          <w:iCs/>
          <w:color w:val="002453" w:themeColor="accent5"/>
        </w:rPr>
        <w:t>icture</w:t>
      </w:r>
      <w:r w:rsidRPr="009C56FA">
        <w:rPr>
          <w:color w:val="002453" w:themeColor="accent5"/>
        </w:rPr>
        <w:t xml:space="preserve">, </w:t>
      </w:r>
      <w:r w:rsidRPr="009C56FA" w:rsidR="116DDD8D">
        <w:rPr>
          <w:color w:val="002453" w:themeColor="accent5"/>
        </w:rPr>
        <w:t>there is an</w:t>
      </w:r>
      <w:r w:rsidRPr="009C56FA">
        <w:rPr>
          <w:color w:val="002453" w:themeColor="accent5"/>
        </w:rPr>
        <w:t xml:space="preserve"> intersection between racism, sexism and violence against Aboriginal and Torres Strait Islander women.</w:t>
      </w:r>
    </w:p>
    <w:p w:rsidRPr="009C56FA" w:rsidR="00F91289" w:rsidP="00F9409B" w:rsidRDefault="72D19A97" w14:paraId="06316FF4" w14:textId="45AB17F6">
      <w:pPr>
        <w:rPr>
          <w:color w:val="002453" w:themeColor="accent5"/>
        </w:rPr>
      </w:pPr>
      <w:r w:rsidRPr="009C56FA">
        <w:rPr>
          <w:color w:val="002453" w:themeColor="accent5"/>
        </w:rPr>
        <w:t xml:space="preserve">Our Watch has an ongoing commitment to the prevention of violence against Aboriginal and Torres Strait Islander women and children, who continue to </w:t>
      </w:r>
      <w:r w:rsidRPr="009C56FA" w:rsidR="116DDD8D">
        <w:rPr>
          <w:color w:val="002453" w:themeColor="accent5"/>
        </w:rPr>
        <w:t>experience</w:t>
      </w:r>
      <w:r w:rsidRPr="009C56FA">
        <w:rPr>
          <w:color w:val="002453" w:themeColor="accent5"/>
        </w:rPr>
        <w:t xml:space="preserve"> violence at significantly higher rate</w:t>
      </w:r>
      <w:r w:rsidRPr="009C56FA" w:rsidR="00126814">
        <w:rPr>
          <w:color w:val="002453" w:themeColor="accent5"/>
        </w:rPr>
        <w:t>s</w:t>
      </w:r>
      <w:r w:rsidRPr="009C56FA">
        <w:rPr>
          <w:color w:val="002453" w:themeColor="accent5"/>
        </w:rPr>
        <w:t xml:space="preserve"> than non-</w:t>
      </w:r>
      <w:r w:rsidRPr="009C56FA" w:rsidR="00166742">
        <w:rPr>
          <w:color w:val="002453" w:themeColor="accent5"/>
        </w:rPr>
        <w:t>Aboriginal</w:t>
      </w:r>
      <w:r w:rsidRPr="009C56FA">
        <w:rPr>
          <w:color w:val="002453" w:themeColor="accent5"/>
        </w:rPr>
        <w:t xml:space="preserve"> women. We acknowledge all Aboriginal and Torres Strait Islander people who continue to lead the work of sharing knowledge with non-</w:t>
      </w:r>
      <w:r w:rsidRPr="009C56FA" w:rsidR="00126814">
        <w:rPr>
          <w:color w:val="002453" w:themeColor="accent5"/>
        </w:rPr>
        <w:t>Aboriginal</w:t>
      </w:r>
      <w:r w:rsidRPr="009C56FA">
        <w:rPr>
          <w:color w:val="002453" w:themeColor="accent5"/>
        </w:rPr>
        <w:t xml:space="preserve"> people and relentlessly advocate for an equitable, violence-free future in Australia.</w:t>
      </w:r>
    </w:p>
    <w:p w:rsidRPr="009C56FA" w:rsidR="002C7671" w:rsidP="00A659E2" w:rsidRDefault="002C7671" w14:paraId="19ECB6B5" w14:textId="77777777">
      <w:pPr>
        <w:rPr>
          <w:color w:val="002453" w:themeColor="accent5"/>
        </w:rPr>
      </w:pPr>
    </w:p>
    <w:p w:rsidRPr="009C56FA" w:rsidR="005D65F0" w:rsidP="00A659E2" w:rsidRDefault="005D65F0" w14:paraId="3F837FC2" w14:textId="77777777">
      <w:pPr>
        <w:rPr>
          <w:color w:val="002453" w:themeColor="accent5"/>
        </w:rPr>
      </w:pPr>
    </w:p>
    <w:p w:rsidRPr="009C56FA" w:rsidR="005D65F0" w:rsidP="00A659E2" w:rsidRDefault="005D65F0" w14:paraId="3ADEDF53" w14:textId="77777777">
      <w:pPr>
        <w:rPr>
          <w:color w:val="002453" w:themeColor="accent5"/>
        </w:rPr>
      </w:pPr>
    </w:p>
    <w:p w:rsidRPr="009C56FA" w:rsidR="00C55F54" w:rsidP="00CF6418" w:rsidRDefault="00C55F54" w14:paraId="7B65C7D8" w14:textId="5700202A">
      <w:pPr>
        <w:pStyle w:val="Heading1"/>
        <w:spacing w:after="360"/>
        <w:rPr>
          <w:color w:val="002453" w:themeColor="accent5"/>
        </w:rPr>
      </w:pPr>
      <w:bookmarkStart w:name="_Toc158317072" w:id="3"/>
      <w:r w:rsidRPr="009C56FA">
        <w:rPr>
          <w:color w:val="002453" w:themeColor="accent5"/>
        </w:rPr>
        <w:t>About Our Watch</w:t>
      </w:r>
      <w:bookmarkEnd w:id="2"/>
      <w:bookmarkEnd w:id="3"/>
      <w:r w:rsidRPr="009C56FA">
        <w:rPr>
          <w:color w:val="002453" w:themeColor="accent5"/>
        </w:rPr>
        <w:t xml:space="preserve"> </w:t>
      </w:r>
    </w:p>
    <w:bookmarkStart w:name="_Hlk120289649" w:id="4"/>
    <w:bookmarkStart w:name="_Toc121300801" w:id="5"/>
    <w:p w:rsidRPr="009C56FA" w:rsidR="00C55F54" w:rsidP="00F9409B" w:rsidRDefault="00C55F54" w14:paraId="0AB09D9C" w14:textId="77777777">
      <w:pPr>
        <w:rPr>
          <w:color w:val="002453" w:themeColor="accent5"/>
        </w:rPr>
      </w:pPr>
      <w:r w:rsidRPr="009C56FA">
        <w:rPr>
          <w:color w:val="002453" w:themeColor="accent5"/>
        </w:rPr>
        <w:fldChar w:fldCharType="begin"/>
      </w:r>
      <w:r w:rsidRPr="009C56FA">
        <w:rPr>
          <w:color w:val="002453" w:themeColor="accent5"/>
        </w:rPr>
        <w:instrText xml:space="preserve"> HYPERLINK "https://www.ourwatch.org.au/" </w:instrText>
      </w:r>
      <w:r w:rsidRPr="009C56FA">
        <w:rPr>
          <w:color w:val="002453" w:themeColor="accent5"/>
        </w:rPr>
      </w:r>
      <w:r w:rsidRPr="009C56FA">
        <w:rPr>
          <w:color w:val="002453" w:themeColor="accent5"/>
        </w:rPr>
        <w:fldChar w:fldCharType="separate"/>
      </w:r>
      <w:r w:rsidRPr="009C56FA">
        <w:rPr>
          <w:rStyle w:val="Hyperlink"/>
          <w:color w:val="002453" w:themeColor="accent5"/>
        </w:rPr>
        <w:t>Our Watch</w:t>
      </w:r>
      <w:r w:rsidRPr="009C56FA">
        <w:rPr>
          <w:color w:val="002453" w:themeColor="accent5"/>
        </w:rPr>
        <w:fldChar w:fldCharType="end"/>
      </w:r>
      <w:r w:rsidRPr="009C56FA">
        <w:rPr>
          <w:color w:val="002453" w:themeColor="accent5"/>
        </w:rPr>
        <w:t xml:space="preserve"> is a national leader in the primary prevention of violence against women and their children in Australia. We are an independent, not for profit organisation established by the Commonwealth and Victorian Governments in 2013. All Australian governments are members of Our Watch. </w:t>
      </w:r>
    </w:p>
    <w:p w:rsidRPr="009C56FA" w:rsidR="00A60098" w:rsidP="00F9409B" w:rsidRDefault="00C55F54" w14:paraId="3D0BB276" w14:textId="29851DBA">
      <w:pPr>
        <w:rPr>
          <w:rFonts w:cs="Calibri"/>
          <w:color w:val="002453" w:themeColor="accent5"/>
          <w:lang w:eastAsia="en-AU"/>
        </w:rPr>
      </w:pPr>
      <w:r w:rsidRPr="009C56FA">
        <w:rPr>
          <w:color w:val="002453" w:themeColor="accent5"/>
        </w:rPr>
        <w:t>Our vision is an Australia where women and their children live free from all forms of violence. We aim to drive nation-wide change in the culture, behaviours, attitudes and social structures that drive violence against women.</w:t>
      </w:r>
      <w:r w:rsidRPr="009C56FA" w:rsidR="00F346D1">
        <w:rPr>
          <w:color w:val="002453" w:themeColor="accent5"/>
        </w:rPr>
        <w:t xml:space="preserve"> </w:t>
      </w:r>
      <w:r w:rsidRPr="009C56FA" w:rsidR="00B002C8">
        <w:rPr>
          <w:rFonts w:cs="Calibri"/>
          <w:color w:val="002453" w:themeColor="accent5"/>
          <w:lang w:eastAsia="en-AU"/>
        </w:rPr>
        <w:t xml:space="preserve">Guided by our ground-breaking national frameworks, </w:t>
      </w:r>
      <w:hyperlink r:id="rId14">
        <w:r w:rsidRPr="009C56FA" w:rsidR="00B002C8">
          <w:rPr>
            <w:rStyle w:val="Hyperlink"/>
            <w:rFonts w:cs="Calibri"/>
            <w:i/>
            <w:iCs/>
            <w:color w:val="002453" w:themeColor="accent5"/>
            <w:lang w:eastAsia="en-AU"/>
          </w:rPr>
          <w:t>Change the story</w:t>
        </w:r>
      </w:hyperlink>
      <w:r w:rsidRPr="009C56FA" w:rsidR="00B002C8">
        <w:rPr>
          <w:rStyle w:val="Hyperlink"/>
          <w:rFonts w:cs="Calibri"/>
          <w:i/>
          <w:iCs/>
          <w:color w:val="002453" w:themeColor="accent5"/>
          <w:lang w:eastAsia="en-AU"/>
        </w:rPr>
        <w:t xml:space="preserve"> </w:t>
      </w:r>
      <w:r w:rsidRPr="009C56FA" w:rsidR="00B002C8">
        <w:rPr>
          <w:rStyle w:val="Hyperlink"/>
          <w:rFonts w:cs="Calibri"/>
          <w:color w:val="002453" w:themeColor="accent5"/>
          <w:lang w:eastAsia="en-AU"/>
        </w:rPr>
        <w:t>(2</w:t>
      </w:r>
      <w:r w:rsidRPr="009C56FA" w:rsidR="00B002C8">
        <w:rPr>
          <w:rStyle w:val="Hyperlink"/>
          <w:rFonts w:cs="Calibri"/>
          <w:color w:val="002453" w:themeColor="accent5"/>
          <w:vertAlign w:val="superscript"/>
          <w:lang w:eastAsia="en-AU"/>
        </w:rPr>
        <w:t>nd</w:t>
      </w:r>
      <w:r w:rsidRPr="009C56FA" w:rsidR="00B002C8">
        <w:rPr>
          <w:rStyle w:val="Hyperlink"/>
          <w:rFonts w:cs="Calibri"/>
          <w:color w:val="002453" w:themeColor="accent5"/>
          <w:lang w:eastAsia="en-AU"/>
        </w:rPr>
        <w:t xml:space="preserve"> ed 2021)</w:t>
      </w:r>
      <w:bookmarkEnd w:id="4"/>
      <w:bookmarkEnd w:id="5"/>
      <w:r w:rsidRPr="009C56FA" w:rsidR="00A60098">
        <w:rPr>
          <w:rStyle w:val="EndnoteReference"/>
          <w:rFonts w:cs="Calibri"/>
          <w:color w:val="002453" w:themeColor="accent5"/>
          <w:u w:val="single"/>
          <w:lang w:eastAsia="en-AU"/>
        </w:rPr>
        <w:endnoteReference w:id="2"/>
      </w:r>
      <w:r w:rsidRPr="009C56FA" w:rsidR="00A60098">
        <w:rPr>
          <w:rStyle w:val="Hyperlink"/>
          <w:rFonts w:cs="Calibri"/>
          <w:color w:val="002453" w:themeColor="accent5"/>
          <w:lang w:eastAsia="en-AU"/>
        </w:rPr>
        <w:t xml:space="preserve">, </w:t>
      </w:r>
      <w:r w:rsidRPr="009C56FA" w:rsidR="00A60098">
        <w:rPr>
          <w:rStyle w:val="Hyperlink"/>
          <w:rFonts w:cs="Calibri"/>
          <w:i/>
          <w:iCs/>
          <w:color w:val="002453" w:themeColor="accent5"/>
          <w:lang w:eastAsia="en-AU"/>
        </w:rPr>
        <w:t>Changing the picture</w:t>
      </w:r>
      <w:r w:rsidRPr="009C56FA" w:rsidR="00A60098">
        <w:rPr>
          <w:rStyle w:val="Hyperlink"/>
          <w:rFonts w:cs="Calibri"/>
          <w:color w:val="002453" w:themeColor="accent5"/>
          <w:lang w:eastAsia="en-AU"/>
        </w:rPr>
        <w:t xml:space="preserve"> (2018)</w:t>
      </w:r>
      <w:r w:rsidRPr="009C56FA" w:rsidR="00A60098">
        <w:rPr>
          <w:rStyle w:val="EndnoteReference"/>
          <w:rFonts w:cs="Calibri"/>
          <w:color w:val="002453" w:themeColor="accent5"/>
          <w:u w:val="single"/>
          <w:lang w:eastAsia="en-AU"/>
        </w:rPr>
        <w:endnoteReference w:id="3"/>
      </w:r>
      <w:r w:rsidRPr="009C56FA" w:rsidR="00A60098">
        <w:rPr>
          <w:rStyle w:val="Hyperlink"/>
          <w:rFonts w:cs="Calibri"/>
          <w:color w:val="002453" w:themeColor="accent5"/>
          <w:lang w:eastAsia="en-AU"/>
        </w:rPr>
        <w:t xml:space="preserve"> and </w:t>
      </w:r>
      <w:r w:rsidRPr="009C56FA" w:rsidR="00A60098">
        <w:rPr>
          <w:rStyle w:val="Hyperlink"/>
          <w:rFonts w:cs="Calibri"/>
          <w:i/>
          <w:iCs/>
          <w:color w:val="002453" w:themeColor="accent5"/>
          <w:lang w:eastAsia="en-AU"/>
        </w:rPr>
        <w:t>Changing the landscape</w:t>
      </w:r>
      <w:r w:rsidRPr="009C56FA" w:rsidR="00A60098">
        <w:rPr>
          <w:rStyle w:val="Hyperlink"/>
          <w:rFonts w:cs="Calibri"/>
          <w:color w:val="002453" w:themeColor="accent5"/>
          <w:lang w:eastAsia="en-AU"/>
        </w:rPr>
        <w:t xml:space="preserve"> (2022),</w:t>
      </w:r>
      <w:r w:rsidRPr="009C56FA" w:rsidR="00A60098">
        <w:rPr>
          <w:rStyle w:val="EndnoteReference"/>
          <w:rFonts w:cs="Calibri"/>
          <w:color w:val="002453" w:themeColor="accent5"/>
          <w:u w:val="single"/>
          <w:lang w:eastAsia="en-AU"/>
        </w:rPr>
        <w:endnoteReference w:id="4"/>
      </w:r>
      <w:r w:rsidRPr="009C56FA" w:rsidR="00A60098">
        <w:rPr>
          <w:rFonts w:cs="Calibri"/>
          <w:color w:val="002453" w:themeColor="accent5"/>
          <w:lang w:eastAsia="en-AU"/>
        </w:rPr>
        <w:t xml:space="preserve"> we work at all levels of our society to address the deeply entrenched, underlying drivers of violence against women. We work with governments, practitioners, and the community, at all levels of Australian society, to address these drivers of violence in all settings where people live, learn, work, and socialise. </w:t>
      </w:r>
    </w:p>
    <w:p w:rsidRPr="009C56FA" w:rsidR="00A60098" w:rsidRDefault="00A60098" w14:paraId="2CBDCBD5" w14:textId="300A54AF">
      <w:pPr>
        <w:spacing w:before="0" w:after="160" w:line="259" w:lineRule="auto"/>
        <w:rPr>
          <w:rFonts w:eastAsiaTheme="minorHAnsi" w:cstheme="minorBidi"/>
          <w:b/>
          <w:bCs/>
          <w:color w:val="002453" w:themeColor="accent5"/>
          <w:spacing w:val="-8"/>
          <w:sz w:val="40"/>
          <w:szCs w:val="40"/>
        </w:rPr>
      </w:pPr>
      <w:bookmarkStart w:name="_Toc130820593" w:id="6"/>
      <w:r w:rsidRPr="009C56FA">
        <w:rPr>
          <w:color w:val="002453" w:themeColor="accent5"/>
        </w:rPr>
        <w:br w:type="page"/>
      </w:r>
    </w:p>
    <w:p w:rsidR="00A60098" w:rsidP="00B37739" w:rsidRDefault="00E57290" w14:paraId="75C4361D" w14:textId="48ACA419">
      <w:pPr>
        <w:pStyle w:val="Heading1"/>
        <w:spacing w:after="480"/>
      </w:pPr>
      <w:bookmarkStart w:name="_Toc158317073" w:id="7"/>
      <w:r>
        <w:t>Executive</w:t>
      </w:r>
      <w:r w:rsidRPr="00A15010" w:rsidR="00A60098">
        <w:t xml:space="preserve"> </w:t>
      </w:r>
      <w:r w:rsidR="001735A1">
        <w:t>S</w:t>
      </w:r>
      <w:r>
        <w:t>ummar</w:t>
      </w:r>
      <w:bookmarkEnd w:id="6"/>
      <w:r>
        <w:t>y</w:t>
      </w:r>
      <w:bookmarkEnd w:id="7"/>
      <w:r w:rsidRPr="00A15010" w:rsidR="00A60098">
        <w:t xml:space="preserve"> </w:t>
      </w:r>
    </w:p>
    <w:p w:rsidRPr="003D117A" w:rsidR="00A60098" w:rsidP="00F9409B" w:rsidRDefault="00A60098" w14:paraId="7CCDDFF2" w14:textId="5EA43C5E">
      <w:pPr>
        <w:rPr>
          <w:rStyle w:val="normaltextrun"/>
          <w:color w:val="002453" w:themeColor="accent5"/>
        </w:rPr>
      </w:pPr>
      <w:r w:rsidRPr="00E24CDE">
        <w:t xml:space="preserve">Our Watch welcomes the opportunity to provide this submission </w:t>
      </w:r>
      <w:r w:rsidR="0012170B">
        <w:t xml:space="preserve">to </w:t>
      </w:r>
      <w:r>
        <w:t xml:space="preserve">the Victorian </w:t>
      </w:r>
      <w:r w:rsidRPr="003D117A">
        <w:rPr>
          <w:color w:val="002453" w:themeColor="accent5"/>
        </w:rPr>
        <w:t>Government’s consultation for the Third Family Violence Reform Rolling Action Plan 2024-2026</w:t>
      </w:r>
      <w:r w:rsidRPr="003D117A" w:rsidR="006848BA">
        <w:rPr>
          <w:color w:val="002453" w:themeColor="accent5"/>
        </w:rPr>
        <w:t xml:space="preserve"> (the Third Rolling Action Plan)</w:t>
      </w:r>
      <w:r w:rsidRPr="003D117A">
        <w:rPr>
          <w:color w:val="002453" w:themeColor="accent5"/>
        </w:rPr>
        <w:t>.</w:t>
      </w:r>
      <w:r w:rsidRPr="003D117A">
        <w:rPr>
          <w:rStyle w:val="normaltextrun"/>
          <w:color w:val="002453" w:themeColor="accent5"/>
        </w:rPr>
        <w:t xml:space="preserve"> </w:t>
      </w:r>
      <w:r w:rsidRPr="003D117A" w:rsidR="004B3745">
        <w:rPr>
          <w:rStyle w:val="normaltextrun"/>
          <w:color w:val="002453" w:themeColor="accent5"/>
          <w:shd w:val="clear" w:color="auto" w:fill="FFFFFF"/>
        </w:rPr>
        <w:t xml:space="preserve">In line with </w:t>
      </w:r>
      <w:r w:rsidRPr="003D117A" w:rsidR="003A7F9B">
        <w:rPr>
          <w:rStyle w:val="normaltextrun"/>
          <w:color w:val="002453" w:themeColor="accent5"/>
          <w:shd w:val="clear" w:color="auto" w:fill="FFFFFF"/>
        </w:rPr>
        <w:t>Our Watch’s</w:t>
      </w:r>
      <w:r w:rsidRPr="003D117A" w:rsidR="004B3745">
        <w:rPr>
          <w:rStyle w:val="normaltextrun"/>
          <w:color w:val="002453" w:themeColor="accent5"/>
          <w:shd w:val="clear" w:color="auto" w:fill="FFFFFF"/>
        </w:rPr>
        <w:t xml:space="preserve"> expertise and </w:t>
      </w:r>
      <w:r w:rsidRPr="003D117A" w:rsidR="00953A48">
        <w:rPr>
          <w:rStyle w:val="normaltextrun"/>
          <w:color w:val="002453" w:themeColor="accent5"/>
          <w:shd w:val="clear" w:color="auto" w:fill="FFFFFF"/>
        </w:rPr>
        <w:t xml:space="preserve">significant </w:t>
      </w:r>
      <w:r w:rsidRPr="003D117A" w:rsidR="004B3745">
        <w:rPr>
          <w:rStyle w:val="normaltextrun"/>
          <w:color w:val="002453" w:themeColor="accent5"/>
          <w:shd w:val="clear" w:color="auto" w:fill="FFFFFF"/>
        </w:rPr>
        <w:t xml:space="preserve">evidence base in </w:t>
      </w:r>
      <w:r w:rsidRPr="003D117A" w:rsidR="00BB5173">
        <w:rPr>
          <w:rStyle w:val="normaltextrun"/>
          <w:color w:val="002453" w:themeColor="accent5"/>
          <w:shd w:val="clear" w:color="auto" w:fill="FFFFFF"/>
        </w:rPr>
        <w:t>primary</w:t>
      </w:r>
      <w:r w:rsidRPr="003D117A" w:rsidR="004B3745">
        <w:rPr>
          <w:rStyle w:val="normaltextrun"/>
          <w:color w:val="002453" w:themeColor="accent5"/>
          <w:shd w:val="clear" w:color="auto" w:fill="FFFFFF"/>
        </w:rPr>
        <w:t xml:space="preserve"> prevention</w:t>
      </w:r>
      <w:r w:rsidRPr="003D117A" w:rsidR="0012622F">
        <w:rPr>
          <w:rStyle w:val="normaltextrun"/>
          <w:color w:val="002453" w:themeColor="accent5"/>
          <w:shd w:val="clear" w:color="auto" w:fill="FFFFFF"/>
        </w:rPr>
        <w:t>,</w:t>
      </w:r>
      <w:r w:rsidRPr="003D117A" w:rsidR="00980E35">
        <w:rPr>
          <w:rStyle w:val="normaltextrun"/>
          <w:color w:val="002453" w:themeColor="accent5"/>
          <w:shd w:val="clear" w:color="auto" w:fill="FFFFFF"/>
        </w:rPr>
        <w:t xml:space="preserve"> </w:t>
      </w:r>
      <w:r w:rsidRPr="003D117A" w:rsidR="00DB617F">
        <w:rPr>
          <w:rStyle w:val="normaltextrun"/>
          <w:color w:val="002453" w:themeColor="accent5"/>
          <w:shd w:val="clear" w:color="auto" w:fill="FFFFFF"/>
        </w:rPr>
        <w:t>this submission will foc</w:t>
      </w:r>
      <w:r w:rsidRPr="003D117A" w:rsidR="00A21C99">
        <w:rPr>
          <w:rStyle w:val="normaltextrun"/>
          <w:color w:val="002453" w:themeColor="accent5"/>
          <w:shd w:val="clear" w:color="auto" w:fill="FFFFFF"/>
        </w:rPr>
        <w:t xml:space="preserve">us on addressing </w:t>
      </w:r>
      <w:r w:rsidRPr="003D117A" w:rsidR="00A13301">
        <w:rPr>
          <w:rStyle w:val="normaltextrun"/>
          <w:color w:val="002453" w:themeColor="accent5"/>
          <w:shd w:val="clear" w:color="auto" w:fill="FFFFFF"/>
        </w:rPr>
        <w:t xml:space="preserve">the consultation questions </w:t>
      </w:r>
      <w:r w:rsidRPr="003D117A" w:rsidR="0061011D">
        <w:rPr>
          <w:rStyle w:val="normaltextrun"/>
          <w:color w:val="002453" w:themeColor="accent5"/>
          <w:shd w:val="clear" w:color="auto" w:fill="FFFFFF"/>
        </w:rPr>
        <w:t>related to focus</w:t>
      </w:r>
      <w:r w:rsidRPr="003D117A" w:rsidR="007E0763">
        <w:rPr>
          <w:rStyle w:val="normaltextrun"/>
          <w:color w:val="002453" w:themeColor="accent5"/>
          <w:shd w:val="clear" w:color="auto" w:fill="FFFFFF"/>
        </w:rPr>
        <w:t xml:space="preserve"> areas one, two, three and five</w:t>
      </w:r>
      <w:r w:rsidRPr="003D117A" w:rsidR="00980E35">
        <w:rPr>
          <w:rStyle w:val="normaltextrun"/>
          <w:color w:val="002453" w:themeColor="accent5"/>
          <w:shd w:val="clear" w:color="auto" w:fill="FFFFFF"/>
        </w:rPr>
        <w:t xml:space="preserve"> of the </w:t>
      </w:r>
      <w:hyperlink w:history="1" r:id="rId15">
        <w:r w:rsidRPr="003D117A" w:rsidR="00980E35">
          <w:rPr>
            <w:rStyle w:val="Hyperlink"/>
            <w:rFonts w:cs="Segoe UI"/>
            <w:i/>
            <w:iCs/>
            <w:color w:val="002453" w:themeColor="accent5"/>
          </w:rPr>
          <w:t>Strong Foundations: Building on Victoria’s work to end family violence</w:t>
        </w:r>
      </w:hyperlink>
      <w:r w:rsidRPr="003D117A" w:rsidR="00980E35">
        <w:rPr>
          <w:rStyle w:val="Hyperlink"/>
          <w:rFonts w:cs="Segoe UI"/>
          <w:i/>
          <w:iCs/>
          <w:color w:val="002453" w:themeColor="accent5"/>
        </w:rPr>
        <w:t xml:space="preserve"> </w:t>
      </w:r>
      <w:r w:rsidRPr="003D117A" w:rsidR="00980E35">
        <w:rPr>
          <w:color w:val="002453" w:themeColor="accent5"/>
        </w:rPr>
        <w:t>narrative.</w:t>
      </w:r>
      <w:r w:rsidRPr="003D117A" w:rsidR="003B0E40">
        <w:rPr>
          <w:color w:val="002453" w:themeColor="accent5"/>
        </w:rPr>
        <w:t xml:space="preserve"> </w:t>
      </w:r>
      <w:r w:rsidRPr="003D117A">
        <w:rPr>
          <w:rStyle w:val="normaltextrun"/>
          <w:color w:val="002453" w:themeColor="accent5"/>
        </w:rPr>
        <w:t>Since the Royal Commission into Family Violence, Victoria has led the way in adopting a whole-of-population approach and establishing a breadth of activities to prevent violence against women. While Victoria has substantially progressed on the prevention journey, preventi</w:t>
      </w:r>
      <w:r w:rsidRPr="003D117A" w:rsidR="009071D0">
        <w:rPr>
          <w:rStyle w:val="normaltextrun"/>
          <w:color w:val="002453" w:themeColor="accent5"/>
        </w:rPr>
        <w:t>ng violence against women</w:t>
      </w:r>
      <w:r w:rsidRPr="003D117A">
        <w:rPr>
          <w:rStyle w:val="normaltextrun"/>
          <w:color w:val="002453" w:themeColor="accent5"/>
        </w:rPr>
        <w:t xml:space="preserve"> is long-term, generational work, and </w:t>
      </w:r>
      <w:r w:rsidRPr="003D117A" w:rsidR="0008364B">
        <w:rPr>
          <w:rStyle w:val="normaltextrun"/>
          <w:color w:val="002453" w:themeColor="accent5"/>
        </w:rPr>
        <w:t>s</w:t>
      </w:r>
      <w:r w:rsidRPr="003D117A" w:rsidR="00912C78">
        <w:rPr>
          <w:rStyle w:val="normaltextrun"/>
          <w:color w:val="002453" w:themeColor="accent5"/>
        </w:rPr>
        <w:t>ignificant ongoing commitment and resourcing is required.</w:t>
      </w:r>
    </w:p>
    <w:p w:rsidR="004F3CD6" w:rsidP="00F9409B" w:rsidRDefault="00A60098" w14:paraId="52C61526" w14:textId="56893C08">
      <w:pPr>
        <w:rPr>
          <w:rStyle w:val="eop"/>
        </w:rPr>
      </w:pPr>
      <w:r w:rsidRPr="003D117A">
        <w:rPr>
          <w:rStyle w:val="normaltextrun"/>
          <w:color w:val="002453" w:themeColor="accent5"/>
        </w:rPr>
        <w:t xml:space="preserve">We strongly encourage the Victorian Government </w:t>
      </w:r>
      <w:r w:rsidRPr="003D117A" w:rsidR="009D6152">
        <w:rPr>
          <w:rStyle w:val="normaltextrun"/>
          <w:color w:val="002453" w:themeColor="accent5"/>
        </w:rPr>
        <w:t xml:space="preserve">to </w:t>
      </w:r>
      <w:r w:rsidRPr="003D117A">
        <w:rPr>
          <w:rStyle w:val="normaltextrun"/>
          <w:color w:val="002453" w:themeColor="accent5"/>
        </w:rPr>
        <w:t>maintain an explicit focus on primary prevention in the next phase of family violence</w:t>
      </w:r>
      <w:r w:rsidRPr="003D117A" w:rsidR="000A6341">
        <w:rPr>
          <w:rStyle w:val="normaltextrun"/>
          <w:color w:val="002453" w:themeColor="accent5"/>
        </w:rPr>
        <w:t xml:space="preserve"> reforms</w:t>
      </w:r>
      <w:r w:rsidRPr="003D117A">
        <w:rPr>
          <w:rStyle w:val="normaltextrun"/>
          <w:color w:val="002453" w:themeColor="accent5"/>
        </w:rPr>
        <w:t xml:space="preserve">, ensure ongoing investment in prevention and </w:t>
      </w:r>
      <w:r w:rsidRPr="003D117A" w:rsidR="00B251DB">
        <w:rPr>
          <w:rStyle w:val="normaltextrun"/>
          <w:color w:val="002453" w:themeColor="accent5"/>
        </w:rPr>
        <w:t>include</w:t>
      </w:r>
      <w:r w:rsidRPr="003D117A">
        <w:rPr>
          <w:rStyle w:val="normaltextrun"/>
          <w:color w:val="002453" w:themeColor="accent5"/>
        </w:rPr>
        <w:t xml:space="preserve"> concrete actions across settings.</w:t>
      </w:r>
      <w:r w:rsidRPr="003D117A" w:rsidR="00D94672">
        <w:rPr>
          <w:rStyle w:val="normaltextrun"/>
          <w:color w:val="002453" w:themeColor="accent5"/>
        </w:rPr>
        <w:t xml:space="preserve"> </w:t>
      </w:r>
      <w:r w:rsidRPr="003D117A" w:rsidR="009D6152">
        <w:rPr>
          <w:rStyle w:val="normaltextrun"/>
          <w:color w:val="002453" w:themeColor="accent5"/>
        </w:rPr>
        <w:t xml:space="preserve">This focus and investment will support Victorian progress towards </w:t>
      </w:r>
      <w:r w:rsidRPr="003D117A" w:rsidR="00134911">
        <w:rPr>
          <w:rStyle w:val="eop"/>
          <w:color w:val="002453" w:themeColor="accent5"/>
        </w:rPr>
        <w:t>its</w:t>
      </w:r>
      <w:r w:rsidRPr="003D117A" w:rsidR="00500256">
        <w:rPr>
          <w:rStyle w:val="eop"/>
          <w:color w:val="002453" w:themeColor="accent5"/>
        </w:rPr>
        <w:t xml:space="preserve"> target of a state free from family violence and gender inequality</w:t>
      </w:r>
      <w:r w:rsidRPr="003D117A" w:rsidR="00CB1385">
        <w:rPr>
          <w:rStyle w:val="eop"/>
          <w:color w:val="002453" w:themeColor="accent5"/>
        </w:rPr>
        <w:t>, a</w:t>
      </w:r>
      <w:r w:rsidRPr="003D117A" w:rsidR="00500256">
        <w:rPr>
          <w:rStyle w:val="eop"/>
          <w:color w:val="002453" w:themeColor="accent5"/>
        </w:rPr>
        <w:t xml:space="preserve">s well as </w:t>
      </w:r>
      <w:r w:rsidRPr="003D117A" w:rsidR="00134911">
        <w:rPr>
          <w:rStyle w:val="eop"/>
          <w:color w:val="002453" w:themeColor="accent5"/>
        </w:rPr>
        <w:t>its</w:t>
      </w:r>
      <w:r w:rsidRPr="003D117A" w:rsidR="00500256">
        <w:rPr>
          <w:rStyle w:val="eop"/>
          <w:color w:val="002453" w:themeColor="accent5"/>
        </w:rPr>
        <w:t xml:space="preserve"> obligations </w:t>
      </w:r>
      <w:r w:rsidR="00500256">
        <w:rPr>
          <w:rStyle w:val="eop"/>
        </w:rPr>
        <w:t xml:space="preserve">to work towards ending </w:t>
      </w:r>
      <w:r w:rsidRPr="0068140C" w:rsidR="00500256">
        <w:rPr>
          <w:rStyle w:val="eop"/>
        </w:rPr>
        <w:t>violence in a generation under the National Plan</w:t>
      </w:r>
      <w:r w:rsidR="00AB701E">
        <w:rPr>
          <w:rStyle w:val="eop"/>
        </w:rPr>
        <w:t xml:space="preserve"> and Closing the Gap. </w:t>
      </w:r>
      <w:r w:rsidR="009A3D1B">
        <w:rPr>
          <w:rStyle w:val="eop"/>
        </w:rPr>
        <w:t xml:space="preserve"> </w:t>
      </w:r>
    </w:p>
    <w:p w:rsidRPr="00351D4B" w:rsidR="00A60098" w:rsidP="00F9409B" w:rsidRDefault="00C91695" w14:paraId="50576461" w14:textId="3F62F470">
      <w:pPr>
        <w:rPr>
          <w:rStyle w:val="normaltextrun"/>
          <w:color w:val="002453"/>
          <w:shd w:val="clear" w:color="auto" w:fill="FFFFFF"/>
        </w:rPr>
      </w:pPr>
      <w:r>
        <w:rPr>
          <w:rStyle w:val="eop"/>
          <w:rFonts w:cs="Segoe UI"/>
        </w:rPr>
        <w:t>The Third Rolling Action Plan provides an important opportunity to consolidate and build on the actions from the two previous actions plans to sustain long-term change and a community-wide approach to prevention.</w:t>
      </w:r>
      <w:r w:rsidR="007222C4">
        <w:rPr>
          <w:rStyle w:val="normaltextrun"/>
          <w:color w:val="002453"/>
          <w:shd w:val="clear" w:color="auto" w:fill="FFFFFF"/>
        </w:rPr>
        <w:t xml:space="preserve"> In particular, t</w:t>
      </w:r>
      <w:r w:rsidR="00A60098">
        <w:rPr>
          <w:rStyle w:val="normaltextrun"/>
        </w:rPr>
        <w:t>here is an opportunity for the Victorian Government to sustain and strengthen its commitments to prevention in the Third Rolling Action Plan with focused commitments within Government and the public service to:</w:t>
      </w:r>
    </w:p>
    <w:p w:rsidRPr="009F15DB" w:rsidR="00A60098" w:rsidP="009F15DB" w:rsidRDefault="00A60098" w14:paraId="5FC01EA4" w14:textId="65D206CB">
      <w:pPr>
        <w:pStyle w:val="ListBullet"/>
        <w:rPr>
          <w:rStyle w:val="normaltextrun"/>
        </w:rPr>
      </w:pPr>
      <w:r w:rsidRPr="009F15DB">
        <w:rPr>
          <w:rStyle w:val="normaltextrun"/>
        </w:rPr>
        <w:t>maintain political leadership</w:t>
      </w:r>
    </w:p>
    <w:p w:rsidRPr="009F15DB" w:rsidR="00A60098" w:rsidP="009F15DB" w:rsidRDefault="00A60098" w14:paraId="0F9CD5E3" w14:textId="455B8F29">
      <w:pPr>
        <w:pStyle w:val="ListBullet"/>
        <w:rPr>
          <w:rStyle w:val="normaltextrun"/>
        </w:rPr>
      </w:pPr>
      <w:r w:rsidRPr="009F15DB">
        <w:rPr>
          <w:rStyle w:val="normaltextrun"/>
        </w:rPr>
        <w:t>continue to build on its whole-of-government prevention policy machinery</w:t>
      </w:r>
    </w:p>
    <w:p w:rsidRPr="009F15DB" w:rsidR="00A60098" w:rsidP="009F15DB" w:rsidRDefault="00A60098" w14:paraId="2EC2A672" w14:textId="648FE392">
      <w:pPr>
        <w:pStyle w:val="ListBullet"/>
        <w:rPr>
          <w:rStyle w:val="normaltextrun"/>
        </w:rPr>
      </w:pPr>
      <w:r w:rsidRPr="009F15DB">
        <w:rPr>
          <w:rStyle w:val="normaltextrun"/>
        </w:rPr>
        <w:t>secure governance, coordination and accountability mechanisms</w:t>
      </w:r>
    </w:p>
    <w:p w:rsidRPr="009F15DB" w:rsidR="00A60098" w:rsidP="009F15DB" w:rsidRDefault="00A60098" w14:paraId="7A70826D" w14:textId="2D98F826">
      <w:pPr>
        <w:pStyle w:val="ListBullet"/>
        <w:rPr>
          <w:rStyle w:val="normaltextrun"/>
        </w:rPr>
      </w:pPr>
      <w:r w:rsidRPr="009F15DB">
        <w:rPr>
          <w:rStyle w:val="normaltextrun"/>
        </w:rPr>
        <w:t>grow a dedicated prevention workforce</w:t>
      </w:r>
    </w:p>
    <w:p w:rsidRPr="009F15DB" w:rsidR="00A60098" w:rsidP="009F15DB" w:rsidRDefault="00A60098" w14:paraId="43DEBA76" w14:textId="60749DF3">
      <w:pPr>
        <w:pStyle w:val="ListBullet"/>
        <w:rPr>
          <w:rStyle w:val="normaltextrun"/>
        </w:rPr>
      </w:pPr>
      <w:r w:rsidRPr="009F15DB">
        <w:rPr>
          <w:rStyle w:val="normaltextrun"/>
        </w:rPr>
        <w:t>build the</w:t>
      </w:r>
      <w:r w:rsidRPr="009F15DB" w:rsidR="00805365">
        <w:rPr>
          <w:rStyle w:val="normaltextrun"/>
        </w:rPr>
        <w:t xml:space="preserve"> prevention</w:t>
      </w:r>
      <w:r w:rsidRPr="009F15DB">
        <w:rPr>
          <w:rStyle w:val="normaltextrun"/>
        </w:rPr>
        <w:t xml:space="preserve"> evidence base</w:t>
      </w:r>
    </w:p>
    <w:p w:rsidRPr="009F15DB" w:rsidR="00A60098" w:rsidP="009F15DB" w:rsidRDefault="00A60098" w14:paraId="0C458A40" w14:textId="550ECC7F">
      <w:pPr>
        <w:pStyle w:val="ListBullet"/>
        <w:rPr>
          <w:rStyle w:val="normaltextrun"/>
        </w:rPr>
      </w:pPr>
      <w:r w:rsidRPr="009F15DB">
        <w:rPr>
          <w:rStyle w:val="normaltextrun"/>
        </w:rPr>
        <w:t>invest in multifaceted and multipronged prevention initiatives.</w:t>
      </w:r>
    </w:p>
    <w:p w:rsidR="005A1DAF" w:rsidP="00225374" w:rsidRDefault="005A1DAF" w14:paraId="76440CEB" w14:textId="77777777">
      <w:pPr>
        <w:rPr>
          <w:rStyle w:val="normaltextrun"/>
          <w:rFonts w:cs="Calibri"/>
          <w:color w:val="002453" w:themeColor="accent5"/>
        </w:rPr>
      </w:pPr>
    </w:p>
    <w:p w:rsidRPr="0070329B" w:rsidR="00225374" w:rsidP="00225374" w:rsidRDefault="00225374" w14:paraId="07BDB30D" w14:textId="376BFB6E">
      <w:pPr>
        <w:rPr>
          <w:rFonts w:cs="Segoe UI"/>
          <w:sz w:val="18"/>
          <w:szCs w:val="18"/>
        </w:rPr>
      </w:pPr>
      <w:r w:rsidRPr="00E62D8C">
        <w:rPr>
          <w:rStyle w:val="normaltextrun"/>
          <w:rFonts w:cs="Calibri"/>
          <w:color w:val="002453" w:themeColor="accent5"/>
        </w:rPr>
        <w:t>Our Watch welcomes the opportunity to provide further advice or assistance in relation to the issues outlined in this submission. Please contact Director</w:t>
      </w:r>
      <w:r w:rsidR="00B961E4">
        <w:rPr>
          <w:rStyle w:val="normaltextrun"/>
          <w:rFonts w:cs="Calibri"/>
          <w:color w:val="002453" w:themeColor="accent5"/>
        </w:rPr>
        <w:t xml:space="preserve"> of</w:t>
      </w:r>
      <w:r w:rsidRPr="00E62D8C">
        <w:rPr>
          <w:rStyle w:val="normaltextrun"/>
          <w:rFonts w:cs="Calibri"/>
          <w:color w:val="002453" w:themeColor="accent5"/>
        </w:rPr>
        <w:t xml:space="preserve"> Government Relations, Policy and Evidence, Amanda Alford at </w:t>
      </w:r>
      <w:hyperlink r:id="rId16">
        <w:r w:rsidRPr="2F47DE9C">
          <w:rPr>
            <w:rStyle w:val="normaltextrun"/>
            <w:rFonts w:cs="Calibri"/>
            <w:color w:val="0563C1"/>
            <w:u w:val="single"/>
          </w:rPr>
          <w:t>amanda.alford@ourwatch.org.au</w:t>
        </w:r>
      </w:hyperlink>
      <w:r w:rsidRPr="2F47DE9C">
        <w:rPr>
          <w:rStyle w:val="normaltextrun"/>
          <w:rFonts w:cs="Calibri"/>
          <w:color w:val="000000" w:themeColor="text1"/>
        </w:rPr>
        <w:t>.</w:t>
      </w:r>
      <w:r w:rsidRPr="2F47DE9C">
        <w:rPr>
          <w:rStyle w:val="eop"/>
          <w:rFonts w:cs="Calibri"/>
          <w:color w:val="000000" w:themeColor="text1"/>
        </w:rPr>
        <w:t> </w:t>
      </w:r>
    </w:p>
    <w:p w:rsidR="00A60098" w:rsidP="002F3E65" w:rsidRDefault="002F3E65" w14:paraId="2762417D" w14:textId="444F3E09">
      <w:pPr>
        <w:pStyle w:val="Heading3"/>
        <w:rPr>
          <w:rStyle w:val="Strong"/>
          <w:b/>
          <w:bCs/>
        </w:rPr>
      </w:pPr>
      <w:r>
        <w:rPr>
          <w:rStyle w:val="Strong"/>
          <w:b/>
          <w:bCs/>
        </w:rPr>
        <w:t xml:space="preserve">Key </w:t>
      </w:r>
      <w:r w:rsidRPr="003A7F9B" w:rsidR="00A60098">
        <w:rPr>
          <w:rStyle w:val="Strong"/>
          <w:b/>
          <w:bCs/>
        </w:rPr>
        <w:t>Recommendations</w:t>
      </w:r>
    </w:p>
    <w:p w:rsidRPr="00464C58" w:rsidR="00464C58" w:rsidP="00464C58" w:rsidRDefault="00426446" w14:paraId="109B5040" w14:textId="4A0CF77B">
      <w:r>
        <w:t xml:space="preserve">Our Watch makes a number of </w:t>
      </w:r>
      <w:r w:rsidR="008D7065">
        <w:t xml:space="preserve">overarching recommendations in this section, in addition to more detailed </w:t>
      </w:r>
      <w:r w:rsidR="00464C58">
        <w:t xml:space="preserve">recommendations under each of the </w:t>
      </w:r>
      <w:r w:rsidR="00301A3A">
        <w:t xml:space="preserve">consultation survey </w:t>
      </w:r>
      <w:r w:rsidR="00464C58">
        <w:t>questions</w:t>
      </w:r>
      <w:r w:rsidR="00F558AD">
        <w:t xml:space="preserve"> related to specific policy areas</w:t>
      </w:r>
      <w:r w:rsidR="00F62131">
        <w:t xml:space="preserve"> and levers</w:t>
      </w:r>
      <w:r w:rsidR="00464C58">
        <w:t xml:space="preserve">. </w:t>
      </w:r>
    </w:p>
    <w:p w:rsidR="00A60098" w:rsidP="00F9409B" w:rsidRDefault="00A60098" w14:paraId="28C10F6C" w14:textId="200F8518">
      <w:r w:rsidRPr="0064308F">
        <w:t xml:space="preserve">Our Watch recommends that the Victorian Government: </w:t>
      </w:r>
    </w:p>
    <w:p w:rsidR="004B6D73" w:rsidP="001E315F" w:rsidRDefault="00AD794F" w14:paraId="55613445" w14:textId="779F4C8C">
      <w:pPr>
        <w:pStyle w:val="ListBullet2"/>
        <w:numPr>
          <w:ilvl w:val="0"/>
          <w:numId w:val="18"/>
        </w:numPr>
        <w:rPr>
          <w:rStyle w:val="normaltextrun"/>
          <w:rFonts w:cs="Segoe UI"/>
          <w:bCs/>
        </w:rPr>
      </w:pPr>
      <w:r>
        <w:rPr>
          <w:rStyle w:val="normaltextrun"/>
          <w:rFonts w:cs="Segoe UI"/>
          <w:bCs/>
        </w:rPr>
        <w:t>Maintain a strong focus</w:t>
      </w:r>
      <w:r w:rsidR="004B6D73">
        <w:rPr>
          <w:rStyle w:val="normaltextrun"/>
          <w:rFonts w:cs="Segoe UI"/>
          <w:bCs/>
        </w:rPr>
        <w:t xml:space="preserve"> </w:t>
      </w:r>
      <w:r w:rsidR="00412C7D">
        <w:rPr>
          <w:rStyle w:val="normaltextrun"/>
          <w:rFonts w:cs="Segoe UI"/>
          <w:bCs/>
        </w:rPr>
        <w:t xml:space="preserve">on </w:t>
      </w:r>
      <w:r w:rsidR="004B6D73">
        <w:rPr>
          <w:rStyle w:val="normaltextrun"/>
          <w:rFonts w:cs="Segoe UI"/>
          <w:bCs/>
        </w:rPr>
        <w:t>preventing violence against women</w:t>
      </w:r>
      <w:r w:rsidR="00BA62BA">
        <w:rPr>
          <w:rStyle w:val="normaltextrun"/>
          <w:rFonts w:cs="Segoe UI"/>
          <w:bCs/>
        </w:rPr>
        <w:t>, including</w:t>
      </w:r>
      <w:r w:rsidR="001E5BED">
        <w:rPr>
          <w:rStyle w:val="normaltextrun"/>
          <w:rFonts w:cs="Segoe UI"/>
          <w:bCs/>
        </w:rPr>
        <w:t xml:space="preserve"> </w:t>
      </w:r>
      <w:r w:rsidR="00E8091F">
        <w:rPr>
          <w:rStyle w:val="normaltextrun"/>
          <w:rFonts w:cs="Segoe UI"/>
          <w:bCs/>
        </w:rPr>
        <w:t>retaining a</w:t>
      </w:r>
      <w:r>
        <w:rPr>
          <w:rStyle w:val="normaltextrun"/>
          <w:rFonts w:cs="Segoe UI"/>
          <w:bCs/>
        </w:rPr>
        <w:t xml:space="preserve"> standalone primary prevention action plan</w:t>
      </w:r>
      <w:r w:rsidR="004B6D73">
        <w:rPr>
          <w:rStyle w:val="normaltextrun"/>
          <w:rFonts w:cs="Segoe UI"/>
          <w:bCs/>
        </w:rPr>
        <w:t>.</w:t>
      </w:r>
    </w:p>
    <w:p w:rsidR="00607D8F" w:rsidP="001E315F" w:rsidRDefault="00074E45" w14:paraId="02809675" w14:textId="30014A25">
      <w:pPr>
        <w:pStyle w:val="ListBullet2"/>
        <w:numPr>
          <w:ilvl w:val="0"/>
          <w:numId w:val="18"/>
        </w:numPr>
      </w:pPr>
      <w:r>
        <w:t>C</w:t>
      </w:r>
      <w:r w:rsidR="00607D8F">
        <w:t>entre intersectionality</w:t>
      </w:r>
      <w:r w:rsidR="007633A9">
        <w:t xml:space="preserve"> as a core principle</w:t>
      </w:r>
      <w:r w:rsidR="00607D8F">
        <w:t xml:space="preserve"> to guide all focus areas and implementation of the Third Rolling Action Plan and focus on prevention approaches to address</w:t>
      </w:r>
      <w:r w:rsidRPr="00A2519B" w:rsidR="00607D8F">
        <w:t xml:space="preserve"> the gendered and intersectional drivers of violence</w:t>
      </w:r>
      <w:r w:rsidR="00607D8F">
        <w:t>.</w:t>
      </w:r>
    </w:p>
    <w:p w:rsidR="00074E45" w:rsidP="001E315F" w:rsidRDefault="00AD794F" w14:paraId="2866372A" w14:textId="1908C805">
      <w:pPr>
        <w:pStyle w:val="ListBullet2"/>
        <w:numPr>
          <w:ilvl w:val="0"/>
          <w:numId w:val="18"/>
        </w:numPr>
      </w:pPr>
      <w:r>
        <w:t xml:space="preserve">Continue to establish and build on </w:t>
      </w:r>
      <w:r w:rsidR="00A55B57">
        <w:t xml:space="preserve">existing elements of </w:t>
      </w:r>
      <w:r>
        <w:t xml:space="preserve">primary prevention infrastructure, including growing </w:t>
      </w:r>
      <w:r w:rsidR="00A74900">
        <w:t>the workforce</w:t>
      </w:r>
      <w:r w:rsidR="00A55B57">
        <w:t xml:space="preserve"> an</w:t>
      </w:r>
      <w:r w:rsidR="00E5189B">
        <w:t>d maintaining a dedicated prevention capability framework</w:t>
      </w:r>
      <w:r w:rsidR="00A74900">
        <w:t xml:space="preserve">, to sustain prevention outcomes over the long-term. </w:t>
      </w:r>
    </w:p>
    <w:p w:rsidRPr="00E5189B" w:rsidR="00E5189B" w:rsidP="001E315F" w:rsidRDefault="00E5189B" w14:paraId="24F4EAF0" w14:textId="77777777">
      <w:pPr>
        <w:pStyle w:val="ListBullet2"/>
        <w:numPr>
          <w:ilvl w:val="0"/>
          <w:numId w:val="18"/>
        </w:numPr>
        <w:rPr>
          <w:rStyle w:val="eop"/>
        </w:rPr>
      </w:pPr>
      <w:r w:rsidRPr="0064308F">
        <w:t>Prioritise the principle of Aboriginal self-determination, including building on existing structures such as the Dhelk Dja Partnership and the ongoing Treaty process, to develop and strengthen Aboriginal led-prevention initiatives and support Aboriginal community-based organisations and workforces to lead this work.</w:t>
      </w:r>
      <w:r w:rsidRPr="00E5189B">
        <w:rPr>
          <w:rStyle w:val="eop"/>
          <w:rFonts w:cs="Segoe UI"/>
        </w:rPr>
        <w:t xml:space="preserve"> </w:t>
      </w:r>
    </w:p>
    <w:p w:rsidR="00A74900" w:rsidP="001E315F" w:rsidRDefault="00E5189B" w14:paraId="4E364073" w14:textId="3CD803DC">
      <w:pPr>
        <w:pStyle w:val="ListBullet2"/>
        <w:numPr>
          <w:ilvl w:val="0"/>
          <w:numId w:val="18"/>
        </w:numPr>
        <w:rPr>
          <w:rStyle w:val="CommentReference"/>
          <w:sz w:val="24"/>
          <w:szCs w:val="22"/>
        </w:rPr>
      </w:pPr>
      <w:r w:rsidRPr="0018511D">
        <w:rPr>
          <w:rStyle w:val="eop"/>
          <w:rFonts w:cs="Segoe UI"/>
        </w:rPr>
        <w:t xml:space="preserve">Build the evidence about what works to prevent violence against women across priority settings and with diverse cohorts, </w:t>
      </w:r>
      <w:r w:rsidRPr="0018511D" w:rsidR="00BE2A4B">
        <w:rPr>
          <w:rStyle w:val="eop"/>
          <w:rFonts w:cs="Segoe UI"/>
        </w:rPr>
        <w:t>audiences,</w:t>
      </w:r>
      <w:r w:rsidRPr="0018511D">
        <w:rPr>
          <w:rStyle w:val="eop"/>
          <w:rFonts w:cs="Segoe UI"/>
        </w:rPr>
        <w:t xml:space="preserve"> and communities to expand and inform emerging and promising </w:t>
      </w:r>
      <w:r w:rsidR="00BE2A4B">
        <w:rPr>
          <w:rStyle w:val="eop"/>
          <w:rFonts w:cs="Segoe UI"/>
        </w:rPr>
        <w:t xml:space="preserve">prevention </w:t>
      </w:r>
      <w:r w:rsidRPr="0018511D">
        <w:rPr>
          <w:rStyle w:val="eop"/>
          <w:rFonts w:cs="Segoe UI"/>
        </w:rPr>
        <w:t>practice</w:t>
      </w:r>
      <w:r w:rsidR="00F62131">
        <w:rPr>
          <w:rStyle w:val="CommentReference"/>
          <w:sz w:val="24"/>
          <w:szCs w:val="22"/>
        </w:rPr>
        <w:t>, supported with</w:t>
      </w:r>
      <w:r w:rsidR="00BE2A4B">
        <w:rPr>
          <w:rStyle w:val="CommentReference"/>
          <w:sz w:val="24"/>
          <w:szCs w:val="22"/>
        </w:rPr>
        <w:t xml:space="preserve"> monitoring and reporting</w:t>
      </w:r>
      <w:r w:rsidR="00AE340F">
        <w:rPr>
          <w:rStyle w:val="CommentReference"/>
          <w:sz w:val="24"/>
          <w:szCs w:val="22"/>
        </w:rPr>
        <w:t xml:space="preserve">. </w:t>
      </w:r>
      <w:r w:rsidR="00BE2A4B">
        <w:rPr>
          <w:rStyle w:val="CommentReference"/>
          <w:sz w:val="24"/>
          <w:szCs w:val="22"/>
        </w:rPr>
        <w:t xml:space="preserve"> </w:t>
      </w:r>
    </w:p>
    <w:p w:rsidR="002F3E65" w:rsidP="00273720" w:rsidRDefault="002F3E65" w14:paraId="4CF902BD" w14:textId="77777777">
      <w:pPr>
        <w:pStyle w:val="ListBullet2"/>
        <w:numPr>
          <w:ilvl w:val="0"/>
          <w:numId w:val="0"/>
        </w:numPr>
        <w:ind w:left="643"/>
      </w:pPr>
    </w:p>
    <w:p w:rsidRPr="0064308F" w:rsidR="004B6D73" w:rsidP="000D62C5" w:rsidRDefault="004B6D73" w14:paraId="0C2F33EF" w14:textId="1A18AAC6"/>
    <w:p w:rsidRPr="00F46A9B" w:rsidR="00A60098" w:rsidP="00232A04" w:rsidRDefault="00225374" w14:paraId="3AE69201" w14:textId="512E4A23">
      <w:pPr>
        <w:pStyle w:val="Heading1"/>
        <w:rPr>
          <w:color w:val="002453" w:themeColor="accent5"/>
        </w:rPr>
      </w:pPr>
      <w:r>
        <w:br w:type="page"/>
      </w:r>
      <w:bookmarkStart w:name="_Toc158317074" w:id="8"/>
      <w:r w:rsidRPr="00F46A9B" w:rsidR="00A60098">
        <w:rPr>
          <w:color w:val="002453" w:themeColor="accent5"/>
        </w:rPr>
        <w:t>The importance of maintaining a clear and strong primary prevention focus to sustain change</w:t>
      </w:r>
      <w:bookmarkEnd w:id="8"/>
    </w:p>
    <w:p w:rsidRPr="00F46A9B" w:rsidR="00A60098" w:rsidP="00F9409B" w:rsidRDefault="00A60098" w14:paraId="610DE49A" w14:textId="6EEFA18E">
      <w:pPr>
        <w:rPr>
          <w:rStyle w:val="normaltextrun"/>
          <w:rFonts w:cs="Segoe UI"/>
          <w:bCs/>
          <w:color w:val="002453" w:themeColor="accent5"/>
        </w:rPr>
      </w:pPr>
      <w:r w:rsidRPr="00F46A9B">
        <w:rPr>
          <w:color w:val="002453" w:themeColor="accent5"/>
        </w:rPr>
        <w:t xml:space="preserve">The Victorian </w:t>
      </w:r>
      <w:r w:rsidRPr="00F46A9B">
        <w:rPr>
          <w:rStyle w:val="normaltextrun"/>
          <w:rFonts w:cs="Segoe UI"/>
          <w:color w:val="002453" w:themeColor="accent5"/>
        </w:rPr>
        <w:t>Government</w:t>
      </w:r>
      <w:r w:rsidRPr="00F46A9B">
        <w:rPr>
          <w:rStyle w:val="normaltextrun"/>
          <w:rFonts w:cs="Segoe UI"/>
          <w:bCs/>
          <w:color w:val="002453" w:themeColor="accent5"/>
        </w:rPr>
        <w:t xml:space="preserve"> has</w:t>
      </w:r>
      <w:r w:rsidRPr="00F46A9B">
        <w:rPr>
          <w:rStyle w:val="normaltextrun"/>
          <w:rFonts w:cs="Segoe UI"/>
          <w:color w:val="002453" w:themeColor="accent5"/>
        </w:rPr>
        <w:t xml:space="preserve"> </w:t>
      </w:r>
      <w:r w:rsidRPr="00F46A9B">
        <w:rPr>
          <w:rStyle w:val="normaltextrun"/>
          <w:rFonts w:cs="Segoe UI"/>
          <w:bCs/>
          <w:color w:val="002453" w:themeColor="accent5"/>
        </w:rPr>
        <w:t>led</w:t>
      </w:r>
      <w:r w:rsidRPr="00F46A9B">
        <w:rPr>
          <w:rStyle w:val="normaltextrun"/>
          <w:rFonts w:cs="Segoe UI"/>
          <w:color w:val="002453" w:themeColor="accent5"/>
        </w:rPr>
        <w:t xml:space="preserve"> the nation with </w:t>
      </w:r>
      <w:r w:rsidRPr="00F46A9B">
        <w:rPr>
          <w:rStyle w:val="normaltextrun"/>
          <w:rFonts w:cs="Segoe UI"/>
          <w:bCs/>
          <w:color w:val="002453" w:themeColor="accent5"/>
        </w:rPr>
        <w:t xml:space="preserve">the development of its </w:t>
      </w:r>
      <w:r w:rsidRPr="00F46A9B">
        <w:rPr>
          <w:rStyle w:val="normaltextrun"/>
          <w:rFonts w:cs="Segoe UI"/>
          <w:color w:val="002453" w:themeColor="accent5"/>
        </w:rPr>
        <w:t xml:space="preserve">standalone </w:t>
      </w:r>
      <w:hyperlink w:history="1" r:id="rId17">
        <w:r w:rsidRPr="00F46A9B">
          <w:rPr>
            <w:rStyle w:val="Hyperlink"/>
            <w:rFonts w:cs="Segoe UI"/>
            <w:i/>
            <w:color w:val="002453" w:themeColor="accent5"/>
          </w:rPr>
          <w:t>Free From Violence</w:t>
        </w:r>
      </w:hyperlink>
      <w:r w:rsidRPr="00F46A9B">
        <w:rPr>
          <w:rStyle w:val="normaltextrun"/>
          <w:rFonts w:cs="Segoe UI"/>
          <w:color w:val="002453" w:themeColor="accent5"/>
        </w:rPr>
        <w:t xml:space="preserve"> primary prevention strategy, </w:t>
      </w:r>
      <w:r w:rsidRPr="00F46A9B">
        <w:rPr>
          <w:rStyle w:val="normaltextrun"/>
          <w:rFonts w:cs="Segoe UI"/>
          <w:bCs/>
          <w:color w:val="002453" w:themeColor="accent5"/>
        </w:rPr>
        <w:t xml:space="preserve">including </w:t>
      </w:r>
      <w:r w:rsidRPr="00F46A9B">
        <w:rPr>
          <w:rStyle w:val="normaltextrun"/>
          <w:rFonts w:cs="Segoe UI"/>
          <w:color w:val="002453" w:themeColor="accent5"/>
        </w:rPr>
        <w:t>its two associated actions plans and outcomes framework.</w:t>
      </w:r>
      <w:r w:rsidRPr="00F46A9B" w:rsidR="0039798E">
        <w:rPr>
          <w:rStyle w:val="normaltextrun"/>
          <w:rFonts w:cs="Segoe UI"/>
          <w:bCs/>
          <w:color w:val="002453" w:themeColor="accent5"/>
        </w:rPr>
        <w:t xml:space="preserve"> This has contributed to substantial primary prevention activity, established important prevention infrastructure (including a specialist workforce), and created opportunities </w:t>
      </w:r>
      <w:r w:rsidRPr="00F46A9B" w:rsidR="00317540">
        <w:rPr>
          <w:rStyle w:val="normaltextrun"/>
          <w:rFonts w:cs="Segoe UI"/>
          <w:bCs/>
          <w:color w:val="002453" w:themeColor="accent5"/>
        </w:rPr>
        <w:t xml:space="preserve">which have </w:t>
      </w:r>
      <w:r w:rsidRPr="00F46A9B">
        <w:rPr>
          <w:rStyle w:val="normaltextrun"/>
          <w:rFonts w:cs="Segoe UI"/>
          <w:bCs/>
          <w:color w:val="002453" w:themeColor="accent5"/>
        </w:rPr>
        <w:t>strength</w:t>
      </w:r>
      <w:r w:rsidRPr="00F46A9B" w:rsidR="00317540">
        <w:rPr>
          <w:rStyle w:val="normaltextrun"/>
          <w:rFonts w:cs="Segoe UI"/>
          <w:bCs/>
          <w:color w:val="002453" w:themeColor="accent5"/>
        </w:rPr>
        <w:t>ened</w:t>
      </w:r>
      <w:r w:rsidRPr="00F46A9B" w:rsidR="0039798E">
        <w:rPr>
          <w:rStyle w:val="normaltextrun"/>
          <w:rFonts w:cs="Segoe UI"/>
          <w:bCs/>
          <w:color w:val="002453" w:themeColor="accent5"/>
        </w:rPr>
        <w:t xml:space="preserve"> the primary prevention evidence</w:t>
      </w:r>
      <w:r w:rsidRPr="00F46A9B" w:rsidR="00F74A2C">
        <w:rPr>
          <w:rStyle w:val="normaltextrun"/>
          <w:rFonts w:cs="Segoe UI"/>
          <w:bCs/>
          <w:color w:val="002453" w:themeColor="accent5"/>
        </w:rPr>
        <w:t xml:space="preserve"> base</w:t>
      </w:r>
      <w:r w:rsidRPr="00F46A9B" w:rsidR="006B2C06">
        <w:rPr>
          <w:rStyle w:val="normaltextrun"/>
          <w:rFonts w:cs="Segoe UI"/>
          <w:bCs/>
          <w:color w:val="002453" w:themeColor="accent5"/>
        </w:rPr>
        <w:t>.</w:t>
      </w:r>
    </w:p>
    <w:p w:rsidRPr="00F46A9B" w:rsidR="006845D4" w:rsidP="00F9409B" w:rsidRDefault="006845D4" w14:paraId="0333FA72" w14:textId="39C0C7A0">
      <w:pPr>
        <w:rPr>
          <w:rStyle w:val="normaltextrun"/>
          <w:rFonts w:cs="Segoe UI"/>
          <w:bCs/>
          <w:color w:val="002453" w:themeColor="accent5"/>
        </w:rPr>
      </w:pPr>
      <w:r w:rsidRPr="00F46A9B">
        <w:rPr>
          <w:rStyle w:val="normaltextrun"/>
          <w:rFonts w:cs="Segoe UI"/>
          <w:bCs/>
          <w:color w:val="002453" w:themeColor="accent5"/>
        </w:rPr>
        <w:t xml:space="preserve">Prevention is </w:t>
      </w:r>
      <w:r w:rsidRPr="00F46A9B">
        <w:rPr>
          <w:color w:val="002453" w:themeColor="accent5"/>
        </w:rPr>
        <w:t>a long-term, generational process that requires sustained and concerted efforts across governments and other sectors.</w:t>
      </w:r>
      <w:r w:rsidRPr="00F46A9B">
        <w:rPr>
          <w:rStyle w:val="EndnoteReference"/>
          <w:color w:val="002453" w:themeColor="accent5"/>
        </w:rPr>
        <w:endnoteReference w:id="5"/>
      </w:r>
      <w:r w:rsidRPr="00F46A9B">
        <w:rPr>
          <w:color w:val="002453" w:themeColor="accent5"/>
        </w:rPr>
        <w:t xml:space="preserve"> </w:t>
      </w:r>
      <w:r w:rsidRPr="00F46A9B">
        <w:rPr>
          <w:rStyle w:val="normaltextrun"/>
          <w:rFonts w:cs="Segoe UI"/>
          <w:bCs/>
          <w:color w:val="002453" w:themeColor="accent5"/>
        </w:rPr>
        <w:t xml:space="preserve">Victoria is a leader in primary prevention nationally, and primary prevention requires sustained attention and </w:t>
      </w:r>
      <w:r w:rsidRPr="00F46A9B" w:rsidR="004923F9">
        <w:rPr>
          <w:rStyle w:val="normaltextrun"/>
          <w:rFonts w:cs="Segoe UI"/>
          <w:bCs/>
          <w:color w:val="002453" w:themeColor="accent5"/>
        </w:rPr>
        <w:t>investment</w:t>
      </w:r>
      <w:r w:rsidRPr="00F46A9B">
        <w:rPr>
          <w:rStyle w:val="normaltextrun"/>
          <w:rFonts w:cs="Segoe UI"/>
          <w:bCs/>
          <w:color w:val="002453" w:themeColor="accent5"/>
        </w:rPr>
        <w:t xml:space="preserve"> scaled up across the state in order to achieve lasting impact.</w:t>
      </w:r>
    </w:p>
    <w:p w:rsidRPr="00F46A9B" w:rsidR="004D1256" w:rsidP="00D15B80" w:rsidRDefault="0074191E" w14:paraId="2E7F630E" w14:textId="66703003">
      <w:pPr>
        <w:rPr>
          <w:rStyle w:val="normaltextrun"/>
          <w:rFonts w:cs="Segoe UI"/>
          <w:bCs/>
          <w:color w:val="002453" w:themeColor="accent5"/>
        </w:rPr>
      </w:pPr>
      <w:hyperlink w:history="1" r:id="rId18">
        <w:r w:rsidRPr="00F46A9B" w:rsidR="00BF7E6F">
          <w:rPr>
            <w:rStyle w:val="Hyperlink"/>
            <w:rFonts w:cs="Segoe UI"/>
            <w:bCs/>
            <w:i/>
            <w:iCs/>
            <w:color w:val="002453" w:themeColor="accent5"/>
          </w:rPr>
          <w:t>Counting on change</w:t>
        </w:r>
      </w:hyperlink>
      <w:r w:rsidRPr="00F46A9B" w:rsidR="00BF7E6F">
        <w:rPr>
          <w:rStyle w:val="normaltextrun"/>
          <w:rFonts w:cs="Segoe UI"/>
          <w:bCs/>
          <w:color w:val="002453" w:themeColor="accent5"/>
        </w:rPr>
        <w:t xml:space="preserve">, Our </w:t>
      </w:r>
      <w:r w:rsidRPr="00F46A9B" w:rsidR="004F5BF0">
        <w:rPr>
          <w:rStyle w:val="normaltextrun"/>
          <w:rFonts w:cs="Segoe UI"/>
          <w:bCs/>
          <w:color w:val="002453" w:themeColor="accent5"/>
        </w:rPr>
        <w:t>Watch’s</w:t>
      </w:r>
      <w:r w:rsidRPr="00F46A9B" w:rsidR="00BF7E6F">
        <w:rPr>
          <w:rStyle w:val="normaltextrun"/>
          <w:rFonts w:cs="Segoe UI"/>
          <w:bCs/>
          <w:color w:val="002453" w:themeColor="accent5"/>
        </w:rPr>
        <w:t xml:space="preserve"> guide to prevention monitoring, </w:t>
      </w:r>
      <w:r w:rsidRPr="00F46A9B" w:rsidR="0039467E">
        <w:rPr>
          <w:rStyle w:val="normaltextrun"/>
          <w:rFonts w:cs="Segoe UI"/>
          <w:bCs/>
          <w:color w:val="002453" w:themeColor="accent5"/>
        </w:rPr>
        <w:t xml:space="preserve">highlights </w:t>
      </w:r>
      <w:r w:rsidRPr="00F46A9B" w:rsidR="00C632BC">
        <w:rPr>
          <w:rStyle w:val="normaltextrun"/>
          <w:rFonts w:cs="Segoe UI"/>
          <w:bCs/>
          <w:color w:val="002453" w:themeColor="accent5"/>
        </w:rPr>
        <w:t xml:space="preserve">an </w:t>
      </w:r>
      <w:r w:rsidRPr="00F46A9B" w:rsidR="0039467E">
        <w:rPr>
          <w:rStyle w:val="normaltextrun"/>
          <w:rFonts w:cs="Segoe UI"/>
          <w:bCs/>
          <w:color w:val="002453" w:themeColor="accent5"/>
        </w:rPr>
        <w:t>expected increase in</w:t>
      </w:r>
      <w:r w:rsidRPr="00F46A9B" w:rsidR="00CB5899">
        <w:rPr>
          <w:rStyle w:val="normaltextrun"/>
          <w:rFonts w:cs="Segoe UI"/>
          <w:bCs/>
          <w:color w:val="002453" w:themeColor="accent5"/>
        </w:rPr>
        <w:t xml:space="preserve"> reporting and</w:t>
      </w:r>
      <w:r w:rsidRPr="00F46A9B" w:rsidR="0039467E">
        <w:rPr>
          <w:rStyle w:val="normaltextrun"/>
          <w:rFonts w:cs="Segoe UI"/>
          <w:bCs/>
          <w:color w:val="002453" w:themeColor="accent5"/>
        </w:rPr>
        <w:t xml:space="preserve"> demand for response services in </w:t>
      </w:r>
      <w:r w:rsidRPr="00F46A9B" w:rsidR="00BF7E6F">
        <w:rPr>
          <w:rStyle w:val="normaltextrun"/>
          <w:rFonts w:cs="Segoe UI"/>
          <w:bCs/>
          <w:color w:val="002453" w:themeColor="accent5"/>
        </w:rPr>
        <w:t>in the</w:t>
      </w:r>
      <w:r w:rsidRPr="00F46A9B" w:rsidR="00FA389D">
        <w:rPr>
          <w:rStyle w:val="normaltextrun"/>
          <w:rFonts w:cs="Segoe UI"/>
          <w:bCs/>
          <w:color w:val="002453" w:themeColor="accent5"/>
        </w:rPr>
        <w:t xml:space="preserve"> short to</w:t>
      </w:r>
      <w:r w:rsidRPr="00F46A9B" w:rsidR="00BF7E6F">
        <w:rPr>
          <w:rStyle w:val="normaltextrun"/>
          <w:rFonts w:cs="Segoe UI"/>
          <w:bCs/>
          <w:color w:val="002453" w:themeColor="accent5"/>
        </w:rPr>
        <w:t xml:space="preserve"> medium term</w:t>
      </w:r>
      <w:r w:rsidRPr="00F46A9B" w:rsidR="004F5BF0">
        <w:rPr>
          <w:rStyle w:val="normaltextrun"/>
          <w:rFonts w:cs="Segoe UI"/>
          <w:bCs/>
          <w:color w:val="002453" w:themeColor="accent5"/>
        </w:rPr>
        <w:t>,</w:t>
      </w:r>
      <w:r w:rsidRPr="00F46A9B" w:rsidR="00BF7E6F">
        <w:rPr>
          <w:rStyle w:val="normaltextrun"/>
          <w:rFonts w:cs="Segoe UI"/>
          <w:bCs/>
          <w:color w:val="002453" w:themeColor="accent5"/>
        </w:rPr>
        <w:t xml:space="preserve"> as </w:t>
      </w:r>
      <w:r w:rsidRPr="00F46A9B" w:rsidR="004F5BF0">
        <w:rPr>
          <w:rStyle w:val="normaltextrun"/>
          <w:rFonts w:cs="Segoe UI"/>
          <w:bCs/>
          <w:color w:val="002453" w:themeColor="accent5"/>
        </w:rPr>
        <w:t xml:space="preserve">there are </w:t>
      </w:r>
      <w:r w:rsidRPr="00F46A9B" w:rsidR="00BF7E6F">
        <w:rPr>
          <w:rStyle w:val="normaltextrun"/>
          <w:rFonts w:cs="Segoe UI"/>
          <w:bCs/>
          <w:color w:val="002453" w:themeColor="accent5"/>
        </w:rPr>
        <w:t>improvements in community awareness</w:t>
      </w:r>
      <w:r w:rsidRPr="00F46A9B" w:rsidR="00FA389D">
        <w:rPr>
          <w:rStyle w:val="normaltextrun"/>
          <w:rFonts w:cs="Segoe UI"/>
          <w:bCs/>
          <w:color w:val="002453" w:themeColor="accent5"/>
        </w:rPr>
        <w:t xml:space="preserve"> of violence against women</w:t>
      </w:r>
      <w:r w:rsidRPr="00F46A9B" w:rsidR="00C632BC">
        <w:rPr>
          <w:rStyle w:val="normaltextrun"/>
          <w:rFonts w:cs="Segoe UI"/>
          <w:bCs/>
          <w:color w:val="002453" w:themeColor="accent5"/>
        </w:rPr>
        <w:t xml:space="preserve"> and</w:t>
      </w:r>
      <w:r w:rsidRPr="00F46A9B" w:rsidR="009851FF">
        <w:rPr>
          <w:rStyle w:val="normaltextrun"/>
          <w:rFonts w:cs="Segoe UI"/>
          <w:bCs/>
          <w:color w:val="002453" w:themeColor="accent5"/>
        </w:rPr>
        <w:t xml:space="preserve"> </w:t>
      </w:r>
      <w:r w:rsidRPr="00F46A9B" w:rsidR="00FA389D">
        <w:rPr>
          <w:rStyle w:val="normaltextrun"/>
          <w:rFonts w:cs="Segoe UI"/>
          <w:bCs/>
          <w:color w:val="002453" w:themeColor="accent5"/>
        </w:rPr>
        <w:t xml:space="preserve">more people are challenging </w:t>
      </w:r>
      <w:r w:rsidRPr="00F46A9B" w:rsidR="00555805">
        <w:rPr>
          <w:rStyle w:val="normaltextrun"/>
          <w:rFonts w:cs="Segoe UI"/>
          <w:bCs/>
          <w:color w:val="002453" w:themeColor="accent5"/>
        </w:rPr>
        <w:t>violence-condoning attitudes</w:t>
      </w:r>
      <w:r w:rsidRPr="00F46A9B" w:rsidR="004F5BF0">
        <w:rPr>
          <w:rStyle w:val="normaltextrun"/>
          <w:rFonts w:cs="Segoe UI"/>
          <w:bCs/>
          <w:color w:val="002453" w:themeColor="accent5"/>
        </w:rPr>
        <w:t>.</w:t>
      </w:r>
      <w:r w:rsidRPr="00F46A9B" w:rsidR="00337C62">
        <w:rPr>
          <w:rStyle w:val="EndnoteReference"/>
          <w:rFonts w:cs="Segoe UI"/>
          <w:bCs/>
          <w:color w:val="002453" w:themeColor="accent5"/>
        </w:rPr>
        <w:endnoteReference w:id="6"/>
      </w:r>
      <w:r w:rsidRPr="00F46A9B" w:rsidR="00263BFA">
        <w:rPr>
          <w:rStyle w:val="normaltextrun"/>
          <w:rFonts w:cs="Segoe UI"/>
          <w:bCs/>
          <w:color w:val="002453" w:themeColor="accent5"/>
        </w:rPr>
        <w:t xml:space="preserve"> </w:t>
      </w:r>
      <w:r w:rsidRPr="00F46A9B" w:rsidR="00EC09E1">
        <w:rPr>
          <w:rStyle w:val="normaltextrun"/>
          <w:rFonts w:cs="Segoe UI"/>
          <w:bCs/>
          <w:i/>
          <w:iCs/>
          <w:color w:val="002453" w:themeColor="accent5"/>
        </w:rPr>
        <w:t>Strong Foundations</w:t>
      </w:r>
      <w:r w:rsidRPr="00F46A9B" w:rsidR="00C94956">
        <w:rPr>
          <w:rStyle w:val="normaltextrun"/>
          <w:rFonts w:cs="Segoe UI"/>
          <w:bCs/>
          <w:i/>
          <w:iCs/>
          <w:color w:val="002453" w:themeColor="accent5"/>
        </w:rPr>
        <w:t>: Building on Victoria’s work to end family violence</w:t>
      </w:r>
      <w:r w:rsidRPr="00F46A9B" w:rsidR="00EC09E1">
        <w:rPr>
          <w:rStyle w:val="normaltextrun"/>
          <w:rFonts w:cs="Segoe UI"/>
          <w:bCs/>
          <w:i/>
          <w:iCs/>
          <w:color w:val="002453" w:themeColor="accent5"/>
        </w:rPr>
        <w:t xml:space="preserve"> </w:t>
      </w:r>
      <w:r w:rsidRPr="00F46A9B" w:rsidR="007E21BB">
        <w:rPr>
          <w:rStyle w:val="normaltextrun"/>
          <w:rFonts w:cs="Segoe UI"/>
          <w:bCs/>
          <w:color w:val="002453" w:themeColor="accent5"/>
        </w:rPr>
        <w:t>demonstrates</w:t>
      </w:r>
      <w:r w:rsidRPr="00F46A9B" w:rsidR="00D15B80">
        <w:rPr>
          <w:rStyle w:val="normaltextrun"/>
          <w:rFonts w:cs="Segoe UI"/>
          <w:bCs/>
          <w:color w:val="002453" w:themeColor="accent5"/>
        </w:rPr>
        <w:t xml:space="preserve"> this</w:t>
      </w:r>
      <w:r w:rsidRPr="00F46A9B" w:rsidR="00AB6AD4">
        <w:rPr>
          <w:rStyle w:val="normaltextrun"/>
          <w:rFonts w:cs="Segoe UI"/>
          <w:bCs/>
          <w:color w:val="002453" w:themeColor="accent5"/>
        </w:rPr>
        <w:t xml:space="preserve"> expected </w:t>
      </w:r>
      <w:r w:rsidRPr="00F46A9B" w:rsidR="004923F9">
        <w:rPr>
          <w:rStyle w:val="normaltextrun"/>
          <w:rFonts w:cs="Segoe UI"/>
          <w:bCs/>
          <w:color w:val="002453" w:themeColor="accent5"/>
        </w:rPr>
        <w:t>increase</w:t>
      </w:r>
      <w:r w:rsidRPr="00F46A9B" w:rsidR="00FB441C">
        <w:rPr>
          <w:rStyle w:val="normaltextrun"/>
          <w:rFonts w:cs="Segoe UI"/>
          <w:bCs/>
          <w:color w:val="002453" w:themeColor="accent5"/>
        </w:rPr>
        <w:t>.</w:t>
      </w:r>
      <w:r w:rsidRPr="00F46A9B" w:rsidR="00FB441C">
        <w:rPr>
          <w:rStyle w:val="EndnoteReference"/>
          <w:rFonts w:cs="Segoe UI"/>
          <w:bCs/>
          <w:color w:val="002453" w:themeColor="accent5"/>
        </w:rPr>
        <w:endnoteReference w:id="7"/>
      </w:r>
      <w:r w:rsidRPr="00F46A9B" w:rsidR="004923F9">
        <w:rPr>
          <w:rStyle w:val="normaltextrun"/>
          <w:rFonts w:cs="Segoe UI"/>
          <w:bCs/>
          <w:color w:val="002453" w:themeColor="accent5"/>
        </w:rPr>
        <w:t xml:space="preserve"> Importantly however, </w:t>
      </w:r>
      <w:r w:rsidRPr="00F46A9B" w:rsidR="00EB5FBE">
        <w:rPr>
          <w:color w:val="002453" w:themeColor="accent5"/>
        </w:rPr>
        <w:t>a</w:t>
      </w:r>
      <w:r w:rsidRPr="00F46A9B" w:rsidR="00CB137E">
        <w:rPr>
          <w:color w:val="002453" w:themeColor="accent5"/>
        </w:rPr>
        <w:t>s more people stand up against violence and the behaviours and attitudes that support it, women have greater independence and decision-making power, gender roles are less rigidly enforced, and more people have the skills and desire to create positive, equal and respectful relationships</w:t>
      </w:r>
      <w:r w:rsidRPr="00F46A9B" w:rsidR="00D02213">
        <w:rPr>
          <w:color w:val="002453" w:themeColor="accent5"/>
        </w:rPr>
        <w:t xml:space="preserve">, </w:t>
      </w:r>
      <w:r w:rsidRPr="00F46A9B" w:rsidR="00CB137E">
        <w:rPr>
          <w:color w:val="002453" w:themeColor="accent5"/>
        </w:rPr>
        <w:t xml:space="preserve">will we start to see a decrease in rates of violence against women. </w:t>
      </w:r>
    </w:p>
    <w:p w:rsidRPr="00F46A9B" w:rsidR="00D15B80" w:rsidP="00D15B80" w:rsidRDefault="00D02213" w14:paraId="1234DE99" w14:textId="2AF7F287">
      <w:pPr>
        <w:rPr>
          <w:rStyle w:val="normaltextrun"/>
          <w:rFonts w:cs="Segoe UI"/>
          <w:bCs/>
          <w:color w:val="002453" w:themeColor="accent5"/>
        </w:rPr>
      </w:pPr>
      <w:r w:rsidRPr="00F46A9B">
        <w:rPr>
          <w:rStyle w:val="normaltextrun"/>
          <w:rFonts w:cs="Segoe UI"/>
          <w:bCs/>
          <w:color w:val="002453" w:themeColor="accent5"/>
        </w:rPr>
        <w:t xml:space="preserve">As a result, </w:t>
      </w:r>
      <w:r w:rsidRPr="00F46A9B" w:rsidR="00D15B80">
        <w:rPr>
          <w:rStyle w:val="normaltextrun"/>
          <w:rFonts w:cs="Segoe UI"/>
          <w:bCs/>
          <w:color w:val="002453" w:themeColor="accent5"/>
        </w:rPr>
        <w:t xml:space="preserve">Our Watch </w:t>
      </w:r>
      <w:r w:rsidRPr="00F46A9B" w:rsidR="001E315F">
        <w:rPr>
          <w:rStyle w:val="normaltextrun"/>
          <w:rFonts w:cs="Segoe UI"/>
          <w:bCs/>
          <w:color w:val="002453" w:themeColor="accent5"/>
        </w:rPr>
        <w:t xml:space="preserve">strongly </w:t>
      </w:r>
      <w:r w:rsidRPr="00F46A9B" w:rsidR="00EB5FBE">
        <w:rPr>
          <w:rStyle w:val="normaltextrun"/>
          <w:rFonts w:cs="Segoe UI"/>
          <w:bCs/>
          <w:color w:val="002453" w:themeColor="accent5"/>
        </w:rPr>
        <w:t xml:space="preserve">encourages </w:t>
      </w:r>
      <w:r w:rsidRPr="00F46A9B" w:rsidR="001E315F">
        <w:rPr>
          <w:rStyle w:val="normaltextrun"/>
          <w:rFonts w:cs="Segoe UI"/>
          <w:bCs/>
          <w:color w:val="002453" w:themeColor="accent5"/>
        </w:rPr>
        <w:t xml:space="preserve">the Victorian </w:t>
      </w:r>
      <w:r w:rsidRPr="00F46A9B" w:rsidR="00346FE3">
        <w:rPr>
          <w:rStyle w:val="normaltextrun"/>
          <w:rFonts w:cs="Segoe UI"/>
          <w:bCs/>
          <w:color w:val="002453" w:themeColor="accent5"/>
        </w:rPr>
        <w:t xml:space="preserve">Government to </w:t>
      </w:r>
      <w:r w:rsidRPr="00F46A9B" w:rsidR="00D15B80">
        <w:rPr>
          <w:rStyle w:val="normaltextrun"/>
          <w:rFonts w:cs="Segoe UI"/>
          <w:bCs/>
          <w:color w:val="002453" w:themeColor="accent5"/>
        </w:rPr>
        <w:t>maintain</w:t>
      </w:r>
      <w:r w:rsidRPr="00F46A9B" w:rsidR="00346FE3">
        <w:rPr>
          <w:rStyle w:val="normaltextrun"/>
          <w:rFonts w:cs="Segoe UI"/>
          <w:bCs/>
          <w:color w:val="002453" w:themeColor="accent5"/>
        </w:rPr>
        <w:t xml:space="preserve"> </w:t>
      </w:r>
      <w:r w:rsidRPr="00F46A9B" w:rsidR="00D15B80">
        <w:rPr>
          <w:rStyle w:val="normaltextrun"/>
          <w:rFonts w:cs="Segoe UI"/>
          <w:bCs/>
          <w:color w:val="002453" w:themeColor="accent5"/>
        </w:rPr>
        <w:t>an explicit focus on</w:t>
      </w:r>
      <w:r w:rsidRPr="00F46A9B" w:rsidR="009C41AA">
        <w:rPr>
          <w:rStyle w:val="normaltextrun"/>
          <w:rFonts w:cs="Segoe UI"/>
          <w:bCs/>
          <w:color w:val="002453" w:themeColor="accent5"/>
        </w:rPr>
        <w:t xml:space="preserve"> and investment in</w:t>
      </w:r>
      <w:r w:rsidRPr="00F46A9B" w:rsidR="00D15B80">
        <w:rPr>
          <w:rStyle w:val="normaltextrun"/>
          <w:rFonts w:cs="Segoe UI"/>
          <w:bCs/>
          <w:color w:val="002453" w:themeColor="accent5"/>
        </w:rPr>
        <w:t xml:space="preserve"> primary prevention, addres</w:t>
      </w:r>
      <w:r w:rsidRPr="00F46A9B" w:rsidR="00346FE3">
        <w:rPr>
          <w:rStyle w:val="normaltextrun"/>
          <w:rFonts w:cs="Segoe UI"/>
          <w:bCs/>
          <w:color w:val="002453" w:themeColor="accent5"/>
        </w:rPr>
        <w:t>s</w:t>
      </w:r>
      <w:r w:rsidRPr="00F46A9B" w:rsidR="00D15B80">
        <w:rPr>
          <w:rStyle w:val="normaltextrun"/>
          <w:rFonts w:cs="Segoe UI"/>
          <w:bCs/>
          <w:color w:val="002453" w:themeColor="accent5"/>
        </w:rPr>
        <w:t xml:space="preserve"> the gendered drivers of violence against women, and embed intersectionality in all focus areas and actions of the third Rolling Action Plan. </w:t>
      </w:r>
    </w:p>
    <w:p w:rsidRPr="00F46A9B" w:rsidR="005C7E5B" w:rsidP="003A7F9B" w:rsidRDefault="00CE197F" w14:paraId="15277A1D" w14:textId="3387C41A">
      <w:pPr>
        <w:pStyle w:val="Heading3"/>
        <w:rPr>
          <w:rStyle w:val="normaltextrun"/>
          <w:rFonts w:cs="Segoe UI"/>
          <w:color w:val="002453" w:themeColor="accent5"/>
        </w:rPr>
      </w:pPr>
      <w:r w:rsidRPr="00F46A9B">
        <w:rPr>
          <w:rStyle w:val="normaltextrun"/>
          <w:color w:val="002453" w:themeColor="accent5"/>
        </w:rPr>
        <w:t>A foc</w:t>
      </w:r>
      <w:r w:rsidRPr="00F46A9B">
        <w:rPr>
          <w:rStyle w:val="normaltextrun"/>
          <w:rFonts w:cs="Segoe UI"/>
          <w:color w:val="002453" w:themeColor="accent5"/>
        </w:rPr>
        <w:t xml:space="preserve">us on </w:t>
      </w:r>
      <w:r w:rsidRPr="00F46A9B" w:rsidR="009D7414">
        <w:rPr>
          <w:rStyle w:val="normaltextrun"/>
          <w:rFonts w:cs="Segoe UI"/>
          <w:color w:val="002453" w:themeColor="accent5"/>
        </w:rPr>
        <w:t xml:space="preserve">primary </w:t>
      </w:r>
      <w:r w:rsidRPr="00F46A9B">
        <w:rPr>
          <w:rStyle w:val="normaltextrun"/>
          <w:rFonts w:cs="Segoe UI"/>
          <w:color w:val="002453" w:themeColor="accent5"/>
        </w:rPr>
        <w:t xml:space="preserve">prevention </w:t>
      </w:r>
    </w:p>
    <w:p w:rsidRPr="00F46A9B" w:rsidR="006C70FB" w:rsidP="00F9409B" w:rsidRDefault="006C70FB" w14:paraId="76D4CBFE" w14:textId="44C80F26">
      <w:pPr>
        <w:rPr>
          <w:rStyle w:val="normaltextrun"/>
          <w:rFonts w:cs="Segoe UI"/>
          <w:bCs/>
          <w:color w:val="002453" w:themeColor="accent5"/>
        </w:rPr>
      </w:pPr>
      <w:r w:rsidRPr="00F46A9B">
        <w:rPr>
          <w:rStyle w:val="normaltextrun"/>
          <w:rFonts w:cs="Segoe UI"/>
          <w:bCs/>
          <w:color w:val="002453" w:themeColor="accent5"/>
        </w:rPr>
        <w:t xml:space="preserve">A </w:t>
      </w:r>
      <w:r w:rsidRPr="00F46A9B" w:rsidR="00A60098">
        <w:rPr>
          <w:rStyle w:val="normaltextrun"/>
          <w:rFonts w:cs="Segoe UI"/>
          <w:bCs/>
          <w:color w:val="002453" w:themeColor="accent5"/>
        </w:rPr>
        <w:t xml:space="preserve">whole-of-population primary prevention approach is </w:t>
      </w:r>
      <w:r w:rsidRPr="00F46A9B" w:rsidR="00331CD3">
        <w:rPr>
          <w:rStyle w:val="normaltextrun"/>
          <w:rFonts w:cs="Segoe UI"/>
          <w:bCs/>
          <w:color w:val="002453" w:themeColor="accent5"/>
        </w:rPr>
        <w:t>distinct</w:t>
      </w:r>
      <w:r w:rsidRPr="00F46A9B" w:rsidR="00A60098">
        <w:rPr>
          <w:rStyle w:val="normaltextrun"/>
          <w:rFonts w:cs="Segoe UI"/>
          <w:bCs/>
          <w:color w:val="002453" w:themeColor="accent5"/>
        </w:rPr>
        <w:t xml:space="preserve"> to response, early intervention and recovery components of domestic family and sexual violence (DFSV) policy and activities. </w:t>
      </w:r>
      <w:r w:rsidRPr="00F46A9B" w:rsidR="00411455">
        <w:rPr>
          <w:rStyle w:val="normaltextrun"/>
          <w:rFonts w:cs="Segoe UI"/>
          <w:bCs/>
          <w:color w:val="002453" w:themeColor="accent5"/>
        </w:rPr>
        <w:t xml:space="preserve">While distinct, primary prevention complements and enhances early intervention, response </w:t>
      </w:r>
      <w:r w:rsidRPr="00F46A9B" w:rsidR="00411455">
        <w:rPr>
          <w:color w:val="002453" w:themeColor="accent5"/>
        </w:rPr>
        <w:t>and recovery activit</w:t>
      </w:r>
      <w:r w:rsidRPr="00F46A9B" w:rsidR="00BD2D1C">
        <w:rPr>
          <w:color w:val="002453" w:themeColor="accent5"/>
        </w:rPr>
        <w:t>y,</w:t>
      </w:r>
      <w:r w:rsidRPr="00F46A9B" w:rsidR="00FF5781">
        <w:rPr>
          <w:color w:val="002453" w:themeColor="accent5"/>
        </w:rPr>
        <w:t xml:space="preserve"> and is part </w:t>
      </w:r>
      <w:r w:rsidRPr="00F46A9B" w:rsidR="002A73CA">
        <w:rPr>
          <w:color w:val="002453" w:themeColor="accent5"/>
        </w:rPr>
        <w:t>of</w:t>
      </w:r>
      <w:r w:rsidRPr="00F46A9B" w:rsidR="00FF5781">
        <w:rPr>
          <w:color w:val="002453" w:themeColor="accent5"/>
        </w:rPr>
        <w:t xml:space="preserve"> the comprehensive and holistic approach to violence against women involving a continuum of interdependent and interlinked strategies.</w:t>
      </w:r>
      <w:r w:rsidRPr="00F46A9B" w:rsidR="00FF5781">
        <w:rPr>
          <w:rStyle w:val="normaltextrun"/>
          <w:rFonts w:cs="Segoe UI"/>
          <w:bCs/>
          <w:color w:val="002453" w:themeColor="accent5"/>
        </w:rPr>
        <w:t xml:space="preserve"> In a constrained fiscal environment, where investment decisions will be guided by the</w:t>
      </w:r>
      <w:r w:rsidRPr="00F46A9B" w:rsidR="000828E9">
        <w:rPr>
          <w:rStyle w:val="normaltextrun"/>
          <w:rFonts w:cs="Segoe UI"/>
          <w:bCs/>
          <w:color w:val="002453" w:themeColor="accent5"/>
        </w:rPr>
        <w:t xml:space="preserve"> Third</w:t>
      </w:r>
      <w:r w:rsidRPr="00F46A9B" w:rsidR="00FF5781">
        <w:rPr>
          <w:rStyle w:val="normaltextrun"/>
          <w:rFonts w:cs="Segoe UI"/>
          <w:bCs/>
          <w:color w:val="002453" w:themeColor="accent5"/>
        </w:rPr>
        <w:t xml:space="preserve"> Rolling Action Plan, </w:t>
      </w:r>
      <w:r w:rsidRPr="00F46A9B" w:rsidR="002A73CA">
        <w:rPr>
          <w:rStyle w:val="normaltextrun"/>
          <w:rFonts w:cs="Segoe UI"/>
          <w:bCs/>
          <w:color w:val="002453" w:themeColor="accent5"/>
        </w:rPr>
        <w:t>Our Watch encourages</w:t>
      </w:r>
      <w:r w:rsidRPr="00F46A9B" w:rsidR="00FF5781">
        <w:rPr>
          <w:rStyle w:val="normaltextrun"/>
          <w:rFonts w:cs="Segoe UI"/>
          <w:bCs/>
          <w:color w:val="002453" w:themeColor="accent5"/>
        </w:rPr>
        <w:t xml:space="preserve"> ongoing recognition of the role of primary prevention to complement and sit alongside the needs of early intervention, response and recovery </w:t>
      </w:r>
      <w:r w:rsidRPr="00F46A9B" w:rsidR="00DC6542">
        <w:rPr>
          <w:rStyle w:val="normaltextrun"/>
          <w:rFonts w:cs="Segoe UI"/>
          <w:bCs/>
          <w:color w:val="002453" w:themeColor="accent5"/>
        </w:rPr>
        <w:t>sectors</w:t>
      </w:r>
      <w:r w:rsidRPr="00F46A9B" w:rsidR="00E8091F">
        <w:rPr>
          <w:rStyle w:val="normaltextrun"/>
          <w:rFonts w:cs="Segoe UI"/>
          <w:bCs/>
          <w:color w:val="002453" w:themeColor="accent5"/>
        </w:rPr>
        <w:t xml:space="preserve"> and services</w:t>
      </w:r>
      <w:r w:rsidRPr="00F46A9B" w:rsidR="00FF5781">
        <w:rPr>
          <w:color w:val="002453" w:themeColor="accent5"/>
        </w:rPr>
        <w:t>.</w:t>
      </w:r>
      <w:r w:rsidRPr="00F46A9B" w:rsidR="00C96B6B">
        <w:rPr>
          <w:rStyle w:val="EndnoteReference"/>
          <w:color w:val="002453" w:themeColor="accent5"/>
        </w:rPr>
        <w:endnoteReference w:id="8"/>
      </w:r>
    </w:p>
    <w:p w:rsidRPr="00F46A9B" w:rsidR="00A60098" w:rsidP="00F9409B" w:rsidRDefault="000B0947" w14:paraId="08097C3C" w14:textId="25D770AE">
      <w:pPr>
        <w:rPr>
          <w:rStyle w:val="normaltextrun"/>
          <w:rFonts w:cs="Segoe UI"/>
          <w:bCs/>
          <w:color w:val="002453" w:themeColor="accent5"/>
        </w:rPr>
      </w:pPr>
      <w:r w:rsidRPr="00F46A9B">
        <w:rPr>
          <w:rStyle w:val="normaltextrun"/>
          <w:rFonts w:cs="Segoe UI"/>
          <w:bCs/>
          <w:color w:val="002453" w:themeColor="accent5"/>
        </w:rPr>
        <w:t xml:space="preserve">There has been, and continues to be, value in having a clear and effective </w:t>
      </w:r>
      <w:r w:rsidRPr="00F46A9B" w:rsidR="00A60098">
        <w:rPr>
          <w:rStyle w:val="normaltextrun"/>
          <w:rFonts w:cs="Segoe UI"/>
          <w:bCs/>
          <w:color w:val="002453" w:themeColor="accent5"/>
        </w:rPr>
        <w:t>primary prevention strategy</w:t>
      </w:r>
      <w:r w:rsidRPr="00F46A9B">
        <w:rPr>
          <w:rStyle w:val="normaltextrun"/>
          <w:rFonts w:cs="Segoe UI"/>
          <w:bCs/>
          <w:color w:val="002453" w:themeColor="accent5"/>
        </w:rPr>
        <w:t xml:space="preserve"> and Action Plans that ensure engagement acros</w:t>
      </w:r>
      <w:r w:rsidRPr="00F46A9B" w:rsidR="007F1C01">
        <w:rPr>
          <w:rStyle w:val="normaltextrun"/>
          <w:rFonts w:cs="Segoe UI"/>
          <w:bCs/>
          <w:color w:val="002453" w:themeColor="accent5"/>
        </w:rPr>
        <w:t>s</w:t>
      </w:r>
      <w:r w:rsidRPr="00F46A9B" w:rsidR="00A60098">
        <w:rPr>
          <w:rStyle w:val="normaltextrun"/>
          <w:rFonts w:cs="Segoe UI"/>
          <w:bCs/>
          <w:color w:val="002453" w:themeColor="accent5"/>
        </w:rPr>
        <w:t xml:space="preserve"> a broad range of sectors, workplaces, communities and other stakeholders and includes a whole-of-government approach. The scope and scale of activity required to prevent violence against women may be more difficult to achieve without this explicit focus and distinct actions. </w:t>
      </w:r>
    </w:p>
    <w:p w:rsidRPr="00F46A9B" w:rsidR="00A60098" w:rsidP="00F9409B" w:rsidRDefault="00C4669F" w14:paraId="74429012" w14:textId="54EBDA04">
      <w:pPr>
        <w:rPr>
          <w:rStyle w:val="normaltextrun"/>
          <w:rFonts w:cs="Segoe UI"/>
          <w:bCs/>
          <w:color w:val="002453" w:themeColor="accent5"/>
        </w:rPr>
      </w:pPr>
      <w:r w:rsidRPr="00F46A9B">
        <w:rPr>
          <w:rStyle w:val="normaltextrun"/>
          <w:rFonts w:cs="Segoe UI"/>
          <w:bCs/>
          <w:color w:val="002453" w:themeColor="accent5"/>
        </w:rPr>
        <w:t xml:space="preserve">Our Watch </w:t>
      </w:r>
      <w:r w:rsidRPr="00F46A9B" w:rsidR="00180039">
        <w:rPr>
          <w:rStyle w:val="normaltextrun"/>
          <w:rFonts w:cs="Segoe UI"/>
          <w:bCs/>
          <w:color w:val="002453" w:themeColor="accent5"/>
        </w:rPr>
        <w:t xml:space="preserve">encourages </w:t>
      </w:r>
      <w:r w:rsidRPr="00F46A9B">
        <w:rPr>
          <w:rStyle w:val="normaltextrun"/>
          <w:rFonts w:cs="Segoe UI"/>
          <w:bCs/>
          <w:color w:val="002453" w:themeColor="accent5"/>
        </w:rPr>
        <w:t>the Victorian Government to ensure</w:t>
      </w:r>
      <w:r w:rsidRPr="00F46A9B" w:rsidR="00F96DA4">
        <w:rPr>
          <w:rStyle w:val="normaltextrun"/>
          <w:rFonts w:cs="Segoe UI"/>
          <w:bCs/>
          <w:color w:val="002453" w:themeColor="accent5"/>
        </w:rPr>
        <w:t xml:space="preserve"> the prevention frameworks, infrastructure </w:t>
      </w:r>
      <w:r w:rsidRPr="00F46A9B" w:rsidR="00D7372A">
        <w:rPr>
          <w:rStyle w:val="normaltextrun"/>
          <w:rFonts w:cs="Segoe UI"/>
          <w:bCs/>
          <w:color w:val="002453" w:themeColor="accent5"/>
        </w:rPr>
        <w:t xml:space="preserve">and activities </w:t>
      </w:r>
      <w:r w:rsidRPr="00F46A9B" w:rsidR="00F96DA4">
        <w:rPr>
          <w:rStyle w:val="normaltextrun"/>
          <w:rFonts w:cs="Segoe UI"/>
          <w:bCs/>
          <w:color w:val="002453" w:themeColor="accent5"/>
        </w:rPr>
        <w:t xml:space="preserve">developed over many years continue to support </w:t>
      </w:r>
      <w:r w:rsidRPr="00F46A9B">
        <w:rPr>
          <w:rStyle w:val="normaltextrun"/>
          <w:rFonts w:cs="Segoe UI"/>
          <w:bCs/>
          <w:color w:val="002453" w:themeColor="accent5"/>
        </w:rPr>
        <w:t>the long-term goal of preventing violence against women</w:t>
      </w:r>
      <w:r w:rsidRPr="00F46A9B" w:rsidR="00F96DA4">
        <w:rPr>
          <w:rStyle w:val="normaltextrun"/>
          <w:rFonts w:cs="Segoe UI"/>
          <w:bCs/>
          <w:color w:val="002453" w:themeColor="accent5"/>
        </w:rPr>
        <w:t>.</w:t>
      </w:r>
      <w:r w:rsidRPr="00F46A9B" w:rsidR="00A60098">
        <w:rPr>
          <w:rStyle w:val="normaltextrun"/>
          <w:rFonts w:cs="Segoe UI"/>
          <w:bCs/>
          <w:color w:val="002453" w:themeColor="accent5"/>
        </w:rPr>
        <w:t xml:space="preserve"> </w:t>
      </w:r>
      <w:r w:rsidRPr="00F46A9B" w:rsidR="00EB049D">
        <w:rPr>
          <w:rStyle w:val="normaltextrun"/>
          <w:rFonts w:cs="Segoe UI"/>
          <w:bCs/>
          <w:color w:val="002453" w:themeColor="accent5"/>
        </w:rPr>
        <w:t>In our view, a</w:t>
      </w:r>
      <w:r w:rsidRPr="00F46A9B" w:rsidR="00A60098">
        <w:rPr>
          <w:rStyle w:val="normaltextrun"/>
          <w:rFonts w:cs="Segoe UI"/>
          <w:bCs/>
          <w:color w:val="002453" w:themeColor="accent5"/>
        </w:rPr>
        <w:t xml:space="preserve"> clear and strong focus on primary prevention </w:t>
      </w:r>
      <w:r w:rsidRPr="00F46A9B" w:rsidR="00CE504F">
        <w:rPr>
          <w:rStyle w:val="normaltextrun"/>
          <w:rFonts w:cs="Segoe UI"/>
          <w:bCs/>
          <w:color w:val="002453" w:themeColor="accent5"/>
        </w:rPr>
        <w:t>should be</w:t>
      </w:r>
      <w:r w:rsidRPr="00F46A9B" w:rsidR="00A60098">
        <w:rPr>
          <w:rStyle w:val="normaltextrun"/>
          <w:rFonts w:cs="Segoe UI"/>
          <w:bCs/>
          <w:color w:val="002453" w:themeColor="accent5"/>
        </w:rPr>
        <w:t xml:space="preserve"> maintained in the Third Rolling Action Plan. This includes maintaining critical mechanisms for the coordination of primary prevention in Victoria such as the Primary Prevention Sector Reference Group</w:t>
      </w:r>
      <w:r w:rsidRPr="00F46A9B" w:rsidR="00B02C04">
        <w:rPr>
          <w:rStyle w:val="normaltextrun"/>
          <w:rFonts w:cs="Segoe UI"/>
          <w:bCs/>
          <w:color w:val="002453" w:themeColor="accent5"/>
        </w:rPr>
        <w:t>,</w:t>
      </w:r>
      <w:r w:rsidRPr="00F46A9B" w:rsidDel="00B02C04" w:rsidR="00A60098">
        <w:rPr>
          <w:rStyle w:val="normaltextrun"/>
          <w:rFonts w:cs="Segoe UI"/>
          <w:bCs/>
          <w:color w:val="002453" w:themeColor="accent5"/>
        </w:rPr>
        <w:t xml:space="preserve"> </w:t>
      </w:r>
      <w:r w:rsidRPr="00F46A9B" w:rsidR="00A60098">
        <w:rPr>
          <w:rStyle w:val="normaltextrun"/>
          <w:rFonts w:cs="Segoe UI"/>
          <w:bCs/>
          <w:color w:val="002453" w:themeColor="accent5"/>
        </w:rPr>
        <w:t>peak bodies and sector organisations</w:t>
      </w:r>
      <w:r w:rsidRPr="00F46A9B" w:rsidR="00F52E84">
        <w:rPr>
          <w:rStyle w:val="normaltextrun"/>
          <w:rFonts w:cs="Segoe UI"/>
          <w:bCs/>
          <w:color w:val="002453" w:themeColor="accent5"/>
        </w:rPr>
        <w:t>.</w:t>
      </w:r>
    </w:p>
    <w:p w:rsidRPr="00F46A9B" w:rsidR="00F52E84" w:rsidP="00F9409B" w:rsidRDefault="00F52E84" w14:paraId="4DC6A9CF" w14:textId="77777777">
      <w:pPr>
        <w:rPr>
          <w:rStyle w:val="normaltextrun"/>
          <w:rFonts w:cs="Segoe UI"/>
          <w:bCs/>
          <w:color w:val="002453" w:themeColor="accent5"/>
        </w:rPr>
      </w:pPr>
    </w:p>
    <w:p w:rsidRPr="00F46A9B" w:rsidR="00A60098" w:rsidP="003A7F9B" w:rsidRDefault="00A60098" w14:paraId="4779737C" w14:textId="1C7C453B">
      <w:pPr>
        <w:pStyle w:val="Heading3"/>
        <w:rPr>
          <w:rStyle w:val="Strong"/>
          <w:b/>
          <w:color w:val="002453" w:themeColor="accent5"/>
        </w:rPr>
      </w:pPr>
      <w:r w:rsidRPr="00F46A9B">
        <w:rPr>
          <w:rStyle w:val="Strong"/>
          <w:b/>
          <w:color w:val="002453" w:themeColor="accent5"/>
        </w:rPr>
        <w:t>Scope of the Third Rolling Action Plan</w:t>
      </w:r>
    </w:p>
    <w:p w:rsidRPr="00F46A9B" w:rsidR="00A60098" w:rsidP="007A3F8E" w:rsidRDefault="00A60098" w14:paraId="3914D903" w14:textId="3E7A4724">
      <w:pPr>
        <w:rPr>
          <w:rStyle w:val="ui-provider"/>
          <w:color w:val="002453" w:themeColor="accent5"/>
        </w:rPr>
      </w:pPr>
      <w:r w:rsidRPr="00F46A9B">
        <w:rPr>
          <w:rStyle w:val="ui-provider"/>
          <w:color w:val="002453" w:themeColor="accent5"/>
        </w:rPr>
        <w:t xml:space="preserve">In the Third Rolling Action Plan, we recommend the Victorian Government continue to make explicit reference to the evidence-based gendered drivers of violence against women, which includes family violence. The gendered drivers of violence against women are:  </w:t>
      </w:r>
    </w:p>
    <w:p w:rsidRPr="00F46A9B" w:rsidR="00A60098" w:rsidP="00056BC6" w:rsidRDefault="00A60098" w14:paraId="6FD62CB7" w14:textId="33E29501">
      <w:pPr>
        <w:pStyle w:val="ListBullet"/>
        <w:rPr>
          <w:rStyle w:val="ui-provider"/>
          <w:color w:val="002453" w:themeColor="accent5"/>
        </w:rPr>
      </w:pPr>
      <w:r w:rsidRPr="00F46A9B">
        <w:rPr>
          <w:rStyle w:val="ui-provider"/>
          <w:color w:val="002453" w:themeColor="accent5"/>
        </w:rPr>
        <w:t xml:space="preserve">Driver 1: Condoning of violence against women.  </w:t>
      </w:r>
    </w:p>
    <w:p w:rsidRPr="00F46A9B" w:rsidR="00A60098" w:rsidP="00056BC6" w:rsidRDefault="00A60098" w14:paraId="067E6684" w14:textId="6588207B">
      <w:pPr>
        <w:pStyle w:val="ListBullet"/>
        <w:rPr>
          <w:rStyle w:val="ui-provider"/>
          <w:color w:val="002453" w:themeColor="accent5"/>
        </w:rPr>
      </w:pPr>
      <w:r w:rsidRPr="00F46A9B">
        <w:rPr>
          <w:rStyle w:val="ui-provider"/>
          <w:color w:val="002453" w:themeColor="accent5"/>
        </w:rPr>
        <w:t xml:space="preserve">Driver 2: Men’s control of decision-making and limits to women’s independence in public and private life. </w:t>
      </w:r>
    </w:p>
    <w:p w:rsidRPr="00F46A9B" w:rsidR="00A60098" w:rsidP="00056BC6" w:rsidRDefault="00A60098" w14:paraId="3A2F7726" w14:textId="63309D5F">
      <w:pPr>
        <w:pStyle w:val="ListBullet"/>
        <w:rPr>
          <w:rStyle w:val="ui-provider"/>
          <w:color w:val="002453" w:themeColor="accent5"/>
        </w:rPr>
      </w:pPr>
      <w:r w:rsidRPr="00F46A9B">
        <w:rPr>
          <w:rStyle w:val="ui-provider"/>
          <w:color w:val="002453" w:themeColor="accent5"/>
        </w:rPr>
        <w:t xml:space="preserve">Driver 3: Rigid gender stereotyping and dominant forms of masculinity.  </w:t>
      </w:r>
    </w:p>
    <w:p w:rsidRPr="00F46A9B" w:rsidR="00A60098" w:rsidP="00056BC6" w:rsidRDefault="00A60098" w14:paraId="5D9296E6" w14:textId="065304E2">
      <w:pPr>
        <w:pStyle w:val="ListBullet"/>
        <w:rPr>
          <w:rStyle w:val="ui-provider"/>
          <w:color w:val="002453" w:themeColor="accent5"/>
        </w:rPr>
      </w:pPr>
      <w:r w:rsidRPr="00F46A9B">
        <w:rPr>
          <w:rStyle w:val="ui-provider"/>
          <w:color w:val="002453" w:themeColor="accent5"/>
        </w:rPr>
        <w:t>Driver 4: Male peer relations and cultures of masculinity that emphasise aggression, dominance and control</w:t>
      </w:r>
      <w:r w:rsidRPr="00F46A9B" w:rsidR="003F77A8">
        <w:rPr>
          <w:rStyle w:val="ui-provider"/>
          <w:color w:val="002453" w:themeColor="accent5"/>
        </w:rPr>
        <w:t>.</w:t>
      </w:r>
      <w:r w:rsidRPr="00F46A9B" w:rsidR="007C07A4">
        <w:rPr>
          <w:rStyle w:val="EndnoteReference"/>
          <w:rFonts w:ascii="Roboto" w:hAnsi="Roboto"/>
          <w:b w:val="0"/>
          <w:color w:val="002453" w:themeColor="accent5"/>
        </w:rPr>
        <w:endnoteReference w:id="9"/>
      </w:r>
    </w:p>
    <w:p w:rsidRPr="00F46A9B" w:rsidR="00A60098" w:rsidP="00D10BCD" w:rsidRDefault="00A60098" w14:paraId="68A7E773" w14:textId="053A5232">
      <w:pPr>
        <w:rPr>
          <w:rStyle w:val="ui-provider"/>
          <w:color w:val="002453" w:themeColor="accent5"/>
        </w:rPr>
      </w:pPr>
      <w:r w:rsidRPr="00F46A9B">
        <w:rPr>
          <w:rStyle w:val="ui-provider"/>
          <w:color w:val="002453" w:themeColor="accent5"/>
        </w:rPr>
        <w:t>The ‘gendered drivers’ of violence arise from gender-discriminatory institutional, social and economic structures, social and cultural norms, and organisational, community, family and relationship practices that together create environments in which women and men are not considered equal, and violence against women is both more likely</w:t>
      </w:r>
      <w:r w:rsidRPr="00F46A9B" w:rsidR="00E03291">
        <w:rPr>
          <w:rStyle w:val="ui-provider"/>
          <w:color w:val="002453" w:themeColor="accent5"/>
        </w:rPr>
        <w:t xml:space="preserve"> to occur</w:t>
      </w:r>
      <w:r w:rsidRPr="00F46A9B">
        <w:rPr>
          <w:rStyle w:val="ui-provider"/>
          <w:color w:val="002453" w:themeColor="accent5"/>
        </w:rPr>
        <w:t>, and more likely to be tolerated and even condoned.</w:t>
      </w:r>
      <w:r w:rsidRPr="00F46A9B" w:rsidR="00717508">
        <w:rPr>
          <w:rStyle w:val="EndnoteReference"/>
          <w:color w:val="002453" w:themeColor="accent5"/>
        </w:rPr>
        <w:endnoteReference w:id="10"/>
      </w:r>
      <w:r w:rsidRPr="00F46A9B">
        <w:rPr>
          <w:rStyle w:val="ui-provider"/>
          <w:color w:val="002453" w:themeColor="accent5"/>
        </w:rPr>
        <w:t xml:space="preserve"> </w:t>
      </w:r>
    </w:p>
    <w:p w:rsidRPr="00F46A9B" w:rsidR="007633A9" w:rsidP="00F9409B" w:rsidRDefault="00425E5C" w14:paraId="7771EB05" w14:textId="3257C198">
      <w:pPr>
        <w:rPr>
          <w:rStyle w:val="ui-provider"/>
          <w:color w:val="002453" w:themeColor="accent5"/>
        </w:rPr>
      </w:pPr>
      <w:r w:rsidRPr="00F46A9B">
        <w:rPr>
          <w:rStyle w:val="ui-provider"/>
          <w:color w:val="002453" w:themeColor="accent5"/>
        </w:rPr>
        <w:t xml:space="preserve">References to </w:t>
      </w:r>
      <w:r w:rsidRPr="00F46A9B" w:rsidR="00A60098">
        <w:rPr>
          <w:rStyle w:val="ui-provider"/>
          <w:color w:val="002453" w:themeColor="accent5"/>
        </w:rPr>
        <w:t xml:space="preserve">addressing sexual violence in the Third Rolling Action Plan </w:t>
      </w:r>
      <w:r w:rsidRPr="00F46A9B">
        <w:rPr>
          <w:rStyle w:val="ui-provider"/>
          <w:color w:val="002453" w:themeColor="accent5"/>
        </w:rPr>
        <w:t>appear to be</w:t>
      </w:r>
      <w:r w:rsidRPr="00F46A9B" w:rsidR="00A60098">
        <w:rPr>
          <w:rStyle w:val="ui-provider"/>
          <w:color w:val="002453" w:themeColor="accent5"/>
        </w:rPr>
        <w:t xml:space="preserve"> limited to </w:t>
      </w:r>
      <w:r w:rsidRPr="00F46A9B">
        <w:rPr>
          <w:rStyle w:val="ui-provider"/>
          <w:color w:val="002453" w:themeColor="accent5"/>
        </w:rPr>
        <w:t xml:space="preserve">that violence where it occurs </w:t>
      </w:r>
      <w:r w:rsidRPr="00F46A9B" w:rsidR="00A60098">
        <w:rPr>
          <w:rStyle w:val="ui-provider"/>
          <w:color w:val="002453" w:themeColor="accent5"/>
        </w:rPr>
        <w:t>within a ‘</w:t>
      </w:r>
      <w:r w:rsidRPr="00F46A9B" w:rsidR="00A60098">
        <w:rPr>
          <w:color w:val="002453" w:themeColor="accent5"/>
        </w:rPr>
        <w:t xml:space="preserve">family or family-like relationship’. </w:t>
      </w:r>
      <w:r w:rsidRPr="00F46A9B" w:rsidR="007B4C6E">
        <w:rPr>
          <w:rStyle w:val="ui-provider"/>
          <w:color w:val="002453" w:themeColor="accent5"/>
        </w:rPr>
        <w:t>We acknowledge the Victorian Government’s intention to develop a dedicated sexual violence strategy to ‘</w:t>
      </w:r>
      <w:r w:rsidRPr="00F46A9B" w:rsidR="007B4C6E">
        <w:rPr>
          <w:color w:val="002453" w:themeColor="accent5"/>
        </w:rPr>
        <w:t>coordinate and improve the way [the government] responds to all forms of sexual violence’.</w:t>
      </w:r>
      <w:r w:rsidRPr="00F46A9B" w:rsidR="007B4C6E">
        <w:rPr>
          <w:rStyle w:val="EndnoteReference"/>
          <w:color w:val="002453" w:themeColor="accent5"/>
        </w:rPr>
        <w:endnoteReference w:id="11"/>
      </w:r>
      <w:r w:rsidRPr="00F46A9B" w:rsidR="007B4C6E">
        <w:rPr>
          <w:color w:val="002453" w:themeColor="accent5"/>
          <w:vertAlign w:val="superscript"/>
        </w:rPr>
        <w:t xml:space="preserve">  </w:t>
      </w:r>
      <w:r w:rsidRPr="00F46A9B" w:rsidR="007B4C6E">
        <w:rPr>
          <w:color w:val="002453" w:themeColor="accent5"/>
        </w:rPr>
        <w:t>However, Our Watch</w:t>
      </w:r>
      <w:r w:rsidRPr="00F46A9B" w:rsidR="00A60098">
        <w:rPr>
          <w:color w:val="002453" w:themeColor="accent5"/>
        </w:rPr>
        <w:t xml:space="preserve"> suggest</w:t>
      </w:r>
      <w:r w:rsidRPr="00F46A9B" w:rsidR="007B4C6E">
        <w:rPr>
          <w:color w:val="002453" w:themeColor="accent5"/>
        </w:rPr>
        <w:t>s</w:t>
      </w:r>
      <w:r w:rsidRPr="00F46A9B" w:rsidR="00A60098">
        <w:rPr>
          <w:color w:val="002453" w:themeColor="accent5"/>
        </w:rPr>
        <w:t xml:space="preserve"> </w:t>
      </w:r>
      <w:r w:rsidRPr="00F46A9B" w:rsidR="00A60098">
        <w:rPr>
          <w:rStyle w:val="ui-provider"/>
          <w:color w:val="002453" w:themeColor="accent5"/>
        </w:rPr>
        <w:t>the language is clearer regarding the scope of the Third Rolling Action Plan an</w:t>
      </w:r>
      <w:r w:rsidRPr="00F46A9B" w:rsidR="00F8334D">
        <w:rPr>
          <w:rStyle w:val="ui-provider"/>
          <w:color w:val="002453" w:themeColor="accent5"/>
        </w:rPr>
        <w:t>d</w:t>
      </w:r>
      <w:r w:rsidRPr="00F46A9B" w:rsidR="00A60098">
        <w:rPr>
          <w:rStyle w:val="ui-provider"/>
          <w:color w:val="002453" w:themeColor="accent5"/>
        </w:rPr>
        <w:t xml:space="preserve"> </w:t>
      </w:r>
      <w:r w:rsidRPr="00F46A9B" w:rsidR="0027606F">
        <w:rPr>
          <w:rStyle w:val="ui-provider"/>
          <w:color w:val="002453" w:themeColor="accent5"/>
        </w:rPr>
        <w:t xml:space="preserve">suggest </w:t>
      </w:r>
      <w:r w:rsidRPr="00F46A9B" w:rsidR="00A60098">
        <w:rPr>
          <w:rStyle w:val="ui-provider"/>
          <w:color w:val="002453" w:themeColor="accent5"/>
        </w:rPr>
        <w:t xml:space="preserve">the inclusion of gendered violence occurring outside family or family-like contexts. </w:t>
      </w:r>
    </w:p>
    <w:p w:rsidRPr="00F46A9B" w:rsidR="00A60098" w:rsidP="003A7F9B" w:rsidRDefault="002D4B1C" w14:paraId="292A3CE5" w14:textId="1B63199C">
      <w:pPr>
        <w:pStyle w:val="Heading3"/>
        <w:rPr>
          <w:rStyle w:val="Strong"/>
          <w:b/>
          <w:color w:val="002453" w:themeColor="accent5"/>
        </w:rPr>
      </w:pPr>
      <w:r w:rsidRPr="00F46A9B">
        <w:rPr>
          <w:rStyle w:val="Strong"/>
          <w:b/>
          <w:color w:val="002453" w:themeColor="accent5"/>
        </w:rPr>
        <w:t xml:space="preserve">Continue to prioritise </w:t>
      </w:r>
      <w:r w:rsidRPr="00F46A9B" w:rsidR="00AA0A61">
        <w:rPr>
          <w:rStyle w:val="Strong"/>
          <w:b/>
          <w:color w:val="002453" w:themeColor="accent5"/>
        </w:rPr>
        <w:t>intersectionality</w:t>
      </w:r>
    </w:p>
    <w:p w:rsidRPr="00F46A9B" w:rsidR="003852DA" w:rsidP="00C41A35" w:rsidRDefault="003852DA" w14:paraId="743A2073" w14:textId="0DB09571">
      <w:pPr>
        <w:rPr>
          <w:rStyle w:val="normaltextrun"/>
          <w:color w:val="002453" w:themeColor="accent5"/>
          <w:shd w:val="clear" w:color="auto" w:fill="FFFFFF"/>
        </w:rPr>
      </w:pPr>
      <w:r w:rsidRPr="00F46A9B">
        <w:rPr>
          <w:rStyle w:val="normaltextrun"/>
          <w:color w:val="002453" w:themeColor="accent5"/>
          <w:shd w:val="clear" w:color="auto" w:fill="FFFFFF"/>
        </w:rPr>
        <w:t xml:space="preserve">The Victorian Government has done important work in </w:t>
      </w:r>
      <w:r w:rsidRPr="00F46A9B" w:rsidR="00BA45C5">
        <w:rPr>
          <w:rStyle w:val="normaltextrun"/>
          <w:color w:val="002453" w:themeColor="accent5"/>
          <w:shd w:val="clear" w:color="auto" w:fill="FFFFFF"/>
        </w:rPr>
        <w:t>centring</w:t>
      </w:r>
      <w:r w:rsidRPr="00F46A9B">
        <w:rPr>
          <w:rStyle w:val="normaltextrun"/>
          <w:color w:val="002453" w:themeColor="accent5"/>
          <w:shd w:val="clear" w:color="auto" w:fill="FFFFFF"/>
        </w:rPr>
        <w:t xml:space="preserve"> intersectionality and ensuring prevention work is </w:t>
      </w:r>
      <w:r w:rsidRPr="00F46A9B" w:rsidR="00FB7566">
        <w:rPr>
          <w:rStyle w:val="normaltextrun"/>
          <w:color w:val="002453" w:themeColor="accent5"/>
          <w:shd w:val="clear" w:color="auto" w:fill="FFFFFF"/>
        </w:rPr>
        <w:t>safe</w:t>
      </w:r>
      <w:r w:rsidRPr="00F46A9B" w:rsidR="00CD4A23">
        <w:rPr>
          <w:rStyle w:val="normaltextrun"/>
          <w:color w:val="002453" w:themeColor="accent5"/>
          <w:shd w:val="clear" w:color="auto" w:fill="FFFFFF"/>
        </w:rPr>
        <w:t xml:space="preserve">, inclusive and </w:t>
      </w:r>
      <w:r w:rsidRPr="00F46A9B" w:rsidR="00FB7566">
        <w:rPr>
          <w:rStyle w:val="normaltextrun"/>
          <w:color w:val="002453" w:themeColor="accent5"/>
          <w:shd w:val="clear" w:color="auto" w:fill="FFFFFF"/>
        </w:rPr>
        <w:t>meaningful</w:t>
      </w:r>
      <w:r w:rsidRPr="00F46A9B" w:rsidR="00CD4A23">
        <w:rPr>
          <w:rStyle w:val="normaltextrun"/>
          <w:color w:val="002453" w:themeColor="accent5"/>
          <w:shd w:val="clear" w:color="auto" w:fill="FFFFFF"/>
        </w:rPr>
        <w:t xml:space="preserve"> </w:t>
      </w:r>
      <w:r w:rsidRPr="00F46A9B" w:rsidR="00604599">
        <w:rPr>
          <w:rStyle w:val="normaltextrun"/>
          <w:color w:val="002453" w:themeColor="accent5"/>
          <w:shd w:val="clear" w:color="auto" w:fill="FFFFFF"/>
        </w:rPr>
        <w:t>for</w:t>
      </w:r>
      <w:r w:rsidRPr="00F46A9B" w:rsidR="00CD4A23">
        <w:rPr>
          <w:rStyle w:val="normaltextrun"/>
          <w:color w:val="002453" w:themeColor="accent5"/>
          <w:shd w:val="clear" w:color="auto" w:fill="FFFFFF"/>
        </w:rPr>
        <w:t xml:space="preserve"> all Victorians. </w:t>
      </w:r>
      <w:r w:rsidRPr="00F46A9B" w:rsidR="00EC25B7">
        <w:rPr>
          <w:rStyle w:val="normaltextrun"/>
          <w:color w:val="002453" w:themeColor="accent5"/>
          <w:shd w:val="clear" w:color="auto" w:fill="FFFFFF"/>
        </w:rPr>
        <w:t>Strengths of this work</w:t>
      </w:r>
      <w:r w:rsidRPr="00F46A9B" w:rsidR="00FD27AF">
        <w:rPr>
          <w:rStyle w:val="normaltextrun"/>
          <w:color w:val="002453" w:themeColor="accent5"/>
          <w:shd w:val="clear" w:color="auto" w:fill="FFFFFF"/>
        </w:rPr>
        <w:t xml:space="preserve"> include </w:t>
      </w:r>
      <w:r w:rsidRPr="00F46A9B" w:rsidR="00F82701">
        <w:rPr>
          <w:rStyle w:val="normaltextrun"/>
          <w:color w:val="002453" w:themeColor="accent5"/>
          <w:shd w:val="clear" w:color="auto" w:fill="FFFFFF"/>
        </w:rPr>
        <w:t>selecting intersectionality</w:t>
      </w:r>
      <w:r w:rsidRPr="00F46A9B" w:rsidR="004A17EB">
        <w:rPr>
          <w:rStyle w:val="normaltextrun"/>
          <w:color w:val="002453" w:themeColor="accent5"/>
          <w:shd w:val="clear" w:color="auto" w:fill="FFFFFF"/>
        </w:rPr>
        <w:t xml:space="preserve"> as one of</w:t>
      </w:r>
      <w:r w:rsidRPr="00F46A9B" w:rsidR="00FD27AF">
        <w:rPr>
          <w:rStyle w:val="normaltextrun"/>
          <w:color w:val="002453" w:themeColor="accent5"/>
          <w:shd w:val="clear" w:color="auto" w:fill="FFFFFF"/>
        </w:rPr>
        <w:t xml:space="preserve"> the</w:t>
      </w:r>
      <w:r w:rsidRPr="00F46A9B" w:rsidR="00177F99">
        <w:rPr>
          <w:rStyle w:val="normaltextrun"/>
          <w:color w:val="002453" w:themeColor="accent5"/>
          <w:shd w:val="clear" w:color="auto" w:fill="FFFFFF"/>
        </w:rPr>
        <w:t xml:space="preserve"> </w:t>
      </w:r>
      <w:r w:rsidRPr="00F46A9B" w:rsidR="00241035">
        <w:rPr>
          <w:rStyle w:val="normaltextrun"/>
          <w:color w:val="002453" w:themeColor="accent5"/>
          <w:shd w:val="clear" w:color="auto" w:fill="FFFFFF"/>
        </w:rPr>
        <w:t>three</w:t>
      </w:r>
      <w:r w:rsidRPr="00F46A9B" w:rsidR="00BA469E">
        <w:rPr>
          <w:rStyle w:val="normaltextrun"/>
          <w:color w:val="002453" w:themeColor="accent5"/>
          <w:shd w:val="clear" w:color="auto" w:fill="FFFFFF"/>
        </w:rPr>
        <w:t xml:space="preserve"> </w:t>
      </w:r>
      <w:r w:rsidRPr="00F46A9B" w:rsidR="00311026">
        <w:rPr>
          <w:rStyle w:val="normaltextrun"/>
          <w:color w:val="002453" w:themeColor="accent5"/>
          <w:shd w:val="clear" w:color="auto" w:fill="FFFFFF"/>
        </w:rPr>
        <w:t xml:space="preserve">reform-wide </w:t>
      </w:r>
      <w:r w:rsidRPr="00F46A9B" w:rsidR="00BA469E">
        <w:rPr>
          <w:rStyle w:val="normaltextrun"/>
          <w:color w:val="002453" w:themeColor="accent5"/>
          <w:shd w:val="clear" w:color="auto" w:fill="FFFFFF"/>
        </w:rPr>
        <w:t>p</w:t>
      </w:r>
      <w:r w:rsidRPr="00F46A9B" w:rsidR="00575BFE">
        <w:rPr>
          <w:rStyle w:val="normaltextrun"/>
          <w:color w:val="002453" w:themeColor="accent5"/>
          <w:shd w:val="clear" w:color="auto" w:fill="FFFFFF"/>
        </w:rPr>
        <w:t xml:space="preserve">rinciples </w:t>
      </w:r>
      <w:r w:rsidRPr="00F46A9B" w:rsidR="00C13EDB">
        <w:rPr>
          <w:rStyle w:val="normaltextrun"/>
          <w:color w:val="002453" w:themeColor="accent5"/>
          <w:shd w:val="clear" w:color="auto" w:fill="FFFFFF"/>
        </w:rPr>
        <w:t>to</w:t>
      </w:r>
      <w:r w:rsidRPr="00F46A9B" w:rsidR="00311026">
        <w:rPr>
          <w:rStyle w:val="normaltextrun"/>
          <w:color w:val="002453" w:themeColor="accent5"/>
          <w:shd w:val="clear" w:color="auto" w:fill="FFFFFF"/>
        </w:rPr>
        <w:t xml:space="preserve"> guide the implementation of Victoria’s</w:t>
      </w:r>
      <w:r w:rsidRPr="00F46A9B" w:rsidR="00575BFE">
        <w:rPr>
          <w:rStyle w:val="normaltextrun"/>
          <w:color w:val="002453" w:themeColor="accent5"/>
          <w:shd w:val="clear" w:color="auto" w:fill="FFFFFF"/>
        </w:rPr>
        <w:t xml:space="preserve"> family </w:t>
      </w:r>
      <w:r w:rsidRPr="00F46A9B" w:rsidR="00311026">
        <w:rPr>
          <w:rStyle w:val="normaltextrun"/>
          <w:color w:val="002453" w:themeColor="accent5"/>
          <w:shd w:val="clear" w:color="auto" w:fill="FFFFFF"/>
        </w:rPr>
        <w:t xml:space="preserve">violence </w:t>
      </w:r>
      <w:r w:rsidRPr="00F46A9B" w:rsidR="00AC0480">
        <w:rPr>
          <w:rStyle w:val="normaltextrun"/>
          <w:color w:val="002453" w:themeColor="accent5"/>
          <w:shd w:val="clear" w:color="auto" w:fill="FFFFFF"/>
        </w:rPr>
        <w:t>reforms</w:t>
      </w:r>
      <w:r w:rsidRPr="00F46A9B" w:rsidR="009E6D3F">
        <w:rPr>
          <w:rStyle w:val="normaltextrun"/>
          <w:color w:val="002453" w:themeColor="accent5"/>
          <w:shd w:val="clear" w:color="auto" w:fill="FFFFFF"/>
        </w:rPr>
        <w:t>, as well as</w:t>
      </w:r>
      <w:r w:rsidRPr="00F46A9B" w:rsidR="00311026">
        <w:rPr>
          <w:rStyle w:val="normaltextrun"/>
          <w:color w:val="002453" w:themeColor="accent5"/>
          <w:shd w:val="clear" w:color="auto" w:fill="FFFFFF"/>
        </w:rPr>
        <w:t xml:space="preserve"> the</w:t>
      </w:r>
      <w:r w:rsidRPr="00F46A9B" w:rsidR="00575BFE">
        <w:rPr>
          <w:rStyle w:val="normaltextrun"/>
          <w:color w:val="002453" w:themeColor="accent5"/>
          <w:shd w:val="clear" w:color="auto" w:fill="FFFFFF"/>
        </w:rPr>
        <w:t xml:space="preserve"> </w:t>
      </w:r>
      <w:r w:rsidRPr="00F46A9B" w:rsidR="00177F99">
        <w:rPr>
          <w:rStyle w:val="normaltextrun"/>
          <w:color w:val="002453" w:themeColor="accent5"/>
          <w:shd w:val="clear" w:color="auto" w:fill="FFFFFF"/>
        </w:rPr>
        <w:t>Everybody Matters: Inclusion and Equity Statement</w:t>
      </w:r>
      <w:r w:rsidRPr="00F46A9B" w:rsidR="00EC25B7">
        <w:rPr>
          <w:rStyle w:val="normaltextrun"/>
          <w:color w:val="002453" w:themeColor="accent5"/>
          <w:shd w:val="clear" w:color="auto" w:fill="FFFFFF"/>
        </w:rPr>
        <w:t xml:space="preserve">, the </w:t>
      </w:r>
      <w:r w:rsidRPr="00F46A9B" w:rsidR="00B336E7">
        <w:rPr>
          <w:rStyle w:val="normaltextrun"/>
          <w:color w:val="002453" w:themeColor="accent5"/>
          <w:shd w:val="clear" w:color="auto" w:fill="FFFFFF"/>
        </w:rPr>
        <w:t xml:space="preserve">Intersectionality Capacity Building project </w:t>
      </w:r>
      <w:r w:rsidRPr="00F46A9B" w:rsidR="0014027E">
        <w:rPr>
          <w:rStyle w:val="normaltextrun"/>
          <w:color w:val="002453" w:themeColor="accent5"/>
          <w:shd w:val="clear" w:color="auto" w:fill="FFFFFF"/>
        </w:rPr>
        <w:t xml:space="preserve">and the </w:t>
      </w:r>
      <w:r w:rsidRPr="00F46A9B" w:rsidR="0014027E">
        <w:rPr>
          <w:rStyle w:val="normaltextrun"/>
          <w:i/>
          <w:color w:val="002453" w:themeColor="accent5"/>
          <w:shd w:val="clear" w:color="auto" w:fill="FFFFFF"/>
        </w:rPr>
        <w:t>Dhelk Dja</w:t>
      </w:r>
      <w:r w:rsidRPr="00F46A9B" w:rsidR="00D95E23">
        <w:rPr>
          <w:rStyle w:val="normaltextrun"/>
          <w:i/>
          <w:iCs/>
          <w:color w:val="002453" w:themeColor="accent5"/>
          <w:shd w:val="clear" w:color="auto" w:fill="FFFFFF"/>
        </w:rPr>
        <w:t>: Safe Our Way – Strong Culture, Strong Peoples, Strong Families Agreement</w:t>
      </w:r>
      <w:r w:rsidRPr="00F46A9B" w:rsidR="00D95E23">
        <w:rPr>
          <w:rStyle w:val="normaltextrun"/>
          <w:color w:val="002453" w:themeColor="accent5"/>
          <w:shd w:val="clear" w:color="auto" w:fill="FFFFFF"/>
        </w:rPr>
        <w:t xml:space="preserve"> </w:t>
      </w:r>
      <w:r w:rsidRPr="00F46A9B" w:rsidR="00D95E23">
        <w:rPr>
          <w:color w:val="002453" w:themeColor="accent5"/>
        </w:rPr>
        <w:t>(Dhelk Dja Agreement).</w:t>
      </w:r>
      <w:r w:rsidRPr="00F46A9B" w:rsidR="00D94D6F">
        <w:rPr>
          <w:color w:val="002453" w:themeColor="accent5"/>
        </w:rPr>
        <w:t xml:space="preserve"> </w:t>
      </w:r>
    </w:p>
    <w:p w:rsidRPr="00F46A9B" w:rsidR="00256089" w:rsidP="00C41A35" w:rsidRDefault="00CD7FEA" w14:paraId="295A1A8B" w14:textId="14C7F1E3">
      <w:pPr>
        <w:rPr>
          <w:color w:val="002453" w:themeColor="accent5"/>
        </w:rPr>
      </w:pPr>
      <w:r w:rsidRPr="00F46A9B">
        <w:rPr>
          <w:rStyle w:val="normaltextrun"/>
          <w:color w:val="002453" w:themeColor="accent5"/>
          <w:shd w:val="clear" w:color="auto" w:fill="FFFFFF"/>
        </w:rPr>
        <w:t>It is essential to</w:t>
      </w:r>
      <w:r w:rsidRPr="00F46A9B" w:rsidR="00A60098">
        <w:rPr>
          <w:rStyle w:val="normaltextrun"/>
          <w:color w:val="002453" w:themeColor="accent5"/>
          <w:shd w:val="clear" w:color="auto" w:fill="FFFFFF"/>
        </w:rPr>
        <w:t xml:space="preserve"> </w:t>
      </w:r>
      <w:r w:rsidRPr="00F46A9B" w:rsidR="00E82C2D">
        <w:rPr>
          <w:rStyle w:val="normaltextrun"/>
          <w:color w:val="002453" w:themeColor="accent5"/>
          <w:shd w:val="clear" w:color="auto" w:fill="FFFFFF"/>
        </w:rPr>
        <w:t>sustain</w:t>
      </w:r>
      <w:r w:rsidRPr="00F46A9B" w:rsidR="00A60098">
        <w:rPr>
          <w:rStyle w:val="normaltextrun"/>
          <w:color w:val="002453" w:themeColor="accent5"/>
          <w:shd w:val="clear" w:color="auto" w:fill="FFFFFF"/>
        </w:rPr>
        <w:t xml:space="preserve"> an intersectional approach to primary prevention, acknowledging the multiple and intersecting systems of sexism, racism, colonialism, classism, heteronormativity, cisnormativity, homo-, bi- and transphobia, ableism and ageism, and the need to challenge and shift the corresponding systems of power and privilege.</w:t>
      </w:r>
      <w:r w:rsidRPr="00F46A9B" w:rsidR="00ED6117">
        <w:rPr>
          <w:rStyle w:val="EndnoteReference"/>
          <w:color w:val="002453" w:themeColor="accent5"/>
        </w:rPr>
        <w:endnoteReference w:id="12"/>
      </w:r>
      <w:r w:rsidRPr="00F46A9B" w:rsidR="00A60098">
        <w:rPr>
          <w:rStyle w:val="normaltextrun"/>
          <w:b/>
          <w:color w:val="002453" w:themeColor="accent5"/>
          <w:shd w:val="clear" w:color="auto" w:fill="FFFFFF"/>
        </w:rPr>
        <w:t> </w:t>
      </w:r>
      <w:r w:rsidRPr="00F46A9B" w:rsidR="00A60098">
        <w:rPr>
          <w:color w:val="002453" w:themeColor="accent5"/>
        </w:rPr>
        <w:t>This is integral to the success of primary prevention.</w:t>
      </w:r>
      <w:r w:rsidRPr="00F46A9B" w:rsidR="00107E6A">
        <w:rPr>
          <w:rStyle w:val="EndnoteReference"/>
          <w:color w:val="002453" w:themeColor="accent5"/>
        </w:rPr>
        <w:endnoteReference w:id="13"/>
      </w:r>
      <w:r w:rsidRPr="00F46A9B" w:rsidR="00A60098">
        <w:rPr>
          <w:color w:val="002453" w:themeColor="accent5"/>
        </w:rPr>
        <w:t xml:space="preserve"> </w:t>
      </w:r>
    </w:p>
    <w:p w:rsidRPr="00F46A9B" w:rsidR="00A60098" w:rsidP="00C41A35" w:rsidRDefault="00256089" w14:paraId="546EF0BC" w14:textId="7AAB32AA">
      <w:pPr>
        <w:rPr>
          <w:color w:val="002453" w:themeColor="accent5"/>
        </w:rPr>
      </w:pPr>
      <w:r w:rsidRPr="00F46A9B">
        <w:rPr>
          <w:color w:val="002453" w:themeColor="accent5"/>
        </w:rPr>
        <w:t>We encourage the Victorian Government to continue to centre</w:t>
      </w:r>
      <w:r w:rsidRPr="00F46A9B" w:rsidDel="00256089" w:rsidR="00A60098">
        <w:rPr>
          <w:color w:val="002453" w:themeColor="accent5"/>
        </w:rPr>
        <w:t xml:space="preserve"> </w:t>
      </w:r>
      <w:r w:rsidRPr="00F46A9B" w:rsidR="00A60098">
        <w:rPr>
          <w:color w:val="002453" w:themeColor="accent5"/>
        </w:rPr>
        <w:t>intersectionality</w:t>
      </w:r>
      <w:r w:rsidRPr="00F46A9B" w:rsidR="003115EF">
        <w:rPr>
          <w:color w:val="002453" w:themeColor="accent5"/>
        </w:rPr>
        <w:t xml:space="preserve"> as a core principle</w:t>
      </w:r>
      <w:r w:rsidRPr="00F46A9B" w:rsidR="00A60098">
        <w:rPr>
          <w:color w:val="002453" w:themeColor="accent5"/>
        </w:rPr>
        <w:t xml:space="preserve"> to guide all focus areas and implementation of the Third Rolling Action </w:t>
      </w:r>
      <w:r w:rsidRPr="00F46A9B" w:rsidR="0092516A">
        <w:rPr>
          <w:color w:val="002453" w:themeColor="accent5"/>
        </w:rPr>
        <w:t>Plan</w:t>
      </w:r>
      <w:r w:rsidRPr="00F46A9B" w:rsidR="00453C2C">
        <w:rPr>
          <w:color w:val="002453" w:themeColor="accent5"/>
        </w:rPr>
        <w:t>, as</w:t>
      </w:r>
      <w:r w:rsidRPr="00F46A9B" w:rsidR="000E7EAF">
        <w:rPr>
          <w:color w:val="002453" w:themeColor="accent5"/>
        </w:rPr>
        <w:t xml:space="preserve"> </w:t>
      </w:r>
      <w:r w:rsidRPr="00F46A9B" w:rsidR="00BB357E">
        <w:rPr>
          <w:color w:val="002453" w:themeColor="accent5"/>
        </w:rPr>
        <w:t xml:space="preserve">well </w:t>
      </w:r>
      <w:r w:rsidRPr="00F46A9B" w:rsidR="00453C2C">
        <w:rPr>
          <w:color w:val="002453" w:themeColor="accent5"/>
        </w:rPr>
        <w:t>as a</w:t>
      </w:r>
      <w:r w:rsidRPr="00F46A9B" w:rsidR="0092516A">
        <w:rPr>
          <w:color w:val="002453" w:themeColor="accent5"/>
        </w:rPr>
        <w:t xml:space="preserve"> </w:t>
      </w:r>
      <w:r w:rsidRPr="00F46A9B" w:rsidR="00572D11">
        <w:rPr>
          <w:color w:val="002453" w:themeColor="accent5"/>
        </w:rPr>
        <w:t xml:space="preserve">focus on </w:t>
      </w:r>
      <w:r w:rsidRPr="00F46A9B" w:rsidR="00232A04">
        <w:rPr>
          <w:color w:val="002453" w:themeColor="accent5"/>
        </w:rPr>
        <w:t>prevention</w:t>
      </w:r>
      <w:r w:rsidRPr="00F46A9B" w:rsidR="00572D11">
        <w:rPr>
          <w:color w:val="002453" w:themeColor="accent5"/>
        </w:rPr>
        <w:t xml:space="preserve"> approaches t</w:t>
      </w:r>
      <w:r w:rsidRPr="00F46A9B" w:rsidR="00453C2C">
        <w:rPr>
          <w:color w:val="002453" w:themeColor="accent5"/>
        </w:rPr>
        <w:t>hat</w:t>
      </w:r>
      <w:r w:rsidRPr="00F46A9B" w:rsidR="00572D11">
        <w:rPr>
          <w:color w:val="002453" w:themeColor="accent5"/>
        </w:rPr>
        <w:t xml:space="preserve"> address </w:t>
      </w:r>
      <w:r w:rsidRPr="00F46A9B" w:rsidR="00453C2C">
        <w:rPr>
          <w:color w:val="002453" w:themeColor="accent5"/>
        </w:rPr>
        <w:t xml:space="preserve">both </w:t>
      </w:r>
      <w:r w:rsidRPr="00F46A9B" w:rsidR="00572D11">
        <w:rPr>
          <w:color w:val="002453" w:themeColor="accent5"/>
        </w:rPr>
        <w:t>the gendered and intersectional drivers of violence</w:t>
      </w:r>
      <w:r w:rsidRPr="00F46A9B" w:rsidR="00232A04">
        <w:rPr>
          <w:color w:val="002453" w:themeColor="accent5"/>
        </w:rPr>
        <w:t>.</w:t>
      </w:r>
    </w:p>
    <w:p w:rsidRPr="00F46A9B" w:rsidR="00995E60" w:rsidP="00C41A35" w:rsidRDefault="00995E60" w14:paraId="1175903D" w14:textId="77777777">
      <w:pPr>
        <w:rPr>
          <w:color w:val="002453" w:themeColor="accent5"/>
        </w:rPr>
      </w:pPr>
    </w:p>
    <w:p w:rsidRPr="00F46A9B" w:rsidR="000F5064" w:rsidRDefault="000F5064" w14:paraId="16A5B2E9" w14:textId="77777777">
      <w:pPr>
        <w:spacing w:before="0" w:after="160" w:line="259" w:lineRule="auto"/>
        <w:rPr>
          <w:rFonts w:eastAsiaTheme="minorHAnsi" w:cstheme="minorBidi"/>
          <w:b/>
          <w:bCs/>
          <w:color w:val="002453" w:themeColor="accent5"/>
          <w:spacing w:val="-8"/>
          <w:sz w:val="40"/>
          <w:szCs w:val="40"/>
        </w:rPr>
      </w:pPr>
      <w:r w:rsidRPr="00F46A9B">
        <w:rPr>
          <w:color w:val="002453" w:themeColor="accent5"/>
        </w:rPr>
        <w:br w:type="page"/>
      </w:r>
    </w:p>
    <w:p w:rsidRPr="00F46A9B" w:rsidR="00A60098" w:rsidP="00137B33" w:rsidRDefault="00A60098" w14:paraId="4F94D250" w14:textId="7924DFAC">
      <w:pPr>
        <w:pStyle w:val="Heading1"/>
        <w:rPr>
          <w:color w:val="002453" w:themeColor="accent5"/>
        </w:rPr>
      </w:pPr>
      <w:bookmarkStart w:name="_Toc158317075" w:id="9"/>
      <w:r w:rsidRPr="00F46A9B">
        <w:rPr>
          <w:color w:val="002453" w:themeColor="accent5"/>
        </w:rPr>
        <w:t>Responses to consultation survey questions</w:t>
      </w:r>
      <w:bookmarkEnd w:id="9"/>
    </w:p>
    <w:p w:rsidRPr="00F46A9B" w:rsidR="00A60098" w:rsidP="002177C7" w:rsidRDefault="00A60098" w14:paraId="1B2AFDF9" w14:textId="0D78C20D">
      <w:pPr>
        <w:pStyle w:val="Heading2"/>
        <w:rPr>
          <w:color w:val="002453" w:themeColor="accent5"/>
        </w:rPr>
      </w:pPr>
      <w:bookmarkStart w:name="_Toc158317076" w:id="10"/>
      <w:r w:rsidRPr="00F46A9B">
        <w:rPr>
          <w:color w:val="002453" w:themeColor="accent5"/>
        </w:rPr>
        <w:t xml:space="preserve">Focus area 1: </w:t>
      </w:r>
      <w:r w:rsidRPr="00F46A9B" w:rsidR="00094C94">
        <w:rPr>
          <w:color w:val="002453" w:themeColor="accent5"/>
        </w:rPr>
        <w:t>Drive down family and sexual violence</w:t>
      </w:r>
      <w:bookmarkEnd w:id="10"/>
    </w:p>
    <w:p w:rsidRPr="00F46A9B" w:rsidR="00A60098" w:rsidP="0012001E" w:rsidRDefault="00A60098" w14:paraId="5B5E0AFA" w14:textId="27A15516">
      <w:pPr>
        <w:pStyle w:val="Heading3"/>
        <w:rPr>
          <w:color w:val="002453" w:themeColor="accent5"/>
        </w:rPr>
      </w:pPr>
      <w:r w:rsidRPr="00F46A9B">
        <w:rPr>
          <w:color w:val="002453" w:themeColor="accent5"/>
        </w:rPr>
        <w:t>1.1: What steps would you recommend the Victorian Government take to build a community-wide approach to preventing family and sexual violence?</w:t>
      </w:r>
    </w:p>
    <w:p w:rsidRPr="00F46A9B" w:rsidR="00A60098" w:rsidP="00A410D3" w:rsidRDefault="00A60098" w14:paraId="7B5C0582" w14:textId="62A6B2FD">
      <w:pPr>
        <w:pStyle w:val="Heading4"/>
        <w:rPr>
          <w:rStyle w:val="eop"/>
          <w:b/>
          <w:bCs/>
          <w:color w:val="002453" w:themeColor="accent5"/>
          <w:u w:val="none"/>
        </w:rPr>
      </w:pPr>
      <w:r w:rsidRPr="00F46A9B">
        <w:rPr>
          <w:rStyle w:val="normaltextrun"/>
          <w:b/>
          <w:bCs/>
          <w:color w:val="002453" w:themeColor="accent5"/>
          <w:u w:val="none"/>
        </w:rPr>
        <w:t>Embed primary prevention across settings </w:t>
      </w:r>
      <w:r w:rsidRPr="00F46A9B">
        <w:rPr>
          <w:rStyle w:val="eop"/>
          <w:b/>
          <w:bCs/>
          <w:color w:val="002453" w:themeColor="accent5"/>
          <w:u w:val="none"/>
        </w:rPr>
        <w:t> </w:t>
      </w:r>
    </w:p>
    <w:p w:rsidRPr="00F46A9B" w:rsidR="00935200" w:rsidP="00F9409B" w:rsidRDefault="003C15A7" w14:paraId="0EA938D2" w14:textId="2C2F6C28">
      <w:pPr>
        <w:rPr>
          <w:rFonts w:cs="Calibri"/>
          <w:color w:val="002453" w:themeColor="accent5"/>
        </w:rPr>
      </w:pPr>
      <w:r w:rsidRPr="00F46A9B">
        <w:rPr>
          <w:rFonts w:cs="Calibri"/>
          <w:color w:val="002453" w:themeColor="accent5"/>
        </w:rPr>
        <w:t xml:space="preserve">The </w:t>
      </w:r>
      <w:r w:rsidRPr="00F46A9B" w:rsidR="00413443">
        <w:rPr>
          <w:rFonts w:cs="Calibri"/>
          <w:color w:val="002453" w:themeColor="accent5"/>
        </w:rPr>
        <w:t>Victoria</w:t>
      </w:r>
      <w:r w:rsidRPr="00F46A9B">
        <w:rPr>
          <w:rFonts w:cs="Calibri"/>
          <w:color w:val="002453" w:themeColor="accent5"/>
        </w:rPr>
        <w:t>n Government</w:t>
      </w:r>
      <w:r w:rsidRPr="00F46A9B" w:rsidR="00413443">
        <w:rPr>
          <w:rFonts w:cs="Calibri"/>
          <w:color w:val="002453" w:themeColor="accent5"/>
        </w:rPr>
        <w:t xml:space="preserve"> can </w:t>
      </w:r>
      <w:r w:rsidRPr="00F46A9B" w:rsidR="00002B5F">
        <w:rPr>
          <w:rFonts w:cs="Calibri"/>
          <w:color w:val="002453" w:themeColor="accent5"/>
        </w:rPr>
        <w:t xml:space="preserve">continue to </w:t>
      </w:r>
      <w:r w:rsidRPr="00F46A9B" w:rsidR="001F036D">
        <w:rPr>
          <w:rFonts w:cs="Calibri"/>
          <w:color w:val="002453" w:themeColor="accent5"/>
        </w:rPr>
        <w:t>develop</w:t>
      </w:r>
      <w:r w:rsidRPr="00F46A9B" w:rsidR="00413443">
        <w:rPr>
          <w:rFonts w:cs="Calibri"/>
          <w:color w:val="002453" w:themeColor="accent5"/>
        </w:rPr>
        <w:t xml:space="preserve"> a strong community-wide approach </w:t>
      </w:r>
      <w:r w:rsidRPr="00F46A9B" w:rsidR="00184C83">
        <w:rPr>
          <w:rFonts w:cs="Calibri"/>
          <w:color w:val="002453" w:themeColor="accent5"/>
        </w:rPr>
        <w:t xml:space="preserve">to primary prevention </w:t>
      </w:r>
      <w:r w:rsidRPr="00F46A9B" w:rsidR="00413443">
        <w:rPr>
          <w:rFonts w:cs="Calibri"/>
          <w:color w:val="002453" w:themeColor="accent5"/>
        </w:rPr>
        <w:t xml:space="preserve">by </w:t>
      </w:r>
      <w:r w:rsidRPr="00F46A9B" w:rsidR="00413443">
        <w:rPr>
          <w:color w:val="002453" w:themeColor="accent5"/>
        </w:rPr>
        <w:t xml:space="preserve">working across </w:t>
      </w:r>
      <w:r w:rsidRPr="00F46A9B" w:rsidR="00720835">
        <w:rPr>
          <w:color w:val="002453" w:themeColor="accent5"/>
        </w:rPr>
        <w:t>all</w:t>
      </w:r>
      <w:r w:rsidRPr="00F46A9B" w:rsidR="0041761D">
        <w:rPr>
          <w:color w:val="002453" w:themeColor="accent5"/>
        </w:rPr>
        <w:t xml:space="preserve"> </w:t>
      </w:r>
      <w:r w:rsidRPr="00F46A9B" w:rsidR="00413443">
        <w:rPr>
          <w:color w:val="002453" w:themeColor="accent5"/>
        </w:rPr>
        <w:t xml:space="preserve">settings to </w:t>
      </w:r>
      <w:r w:rsidRPr="00F46A9B" w:rsidR="00413443">
        <w:rPr>
          <w:rFonts w:cs="Calibri"/>
          <w:color w:val="002453" w:themeColor="accent5"/>
        </w:rPr>
        <w:t xml:space="preserve">build on existing prevention </w:t>
      </w:r>
      <w:r w:rsidRPr="00F46A9B" w:rsidR="00E67C4A">
        <w:rPr>
          <w:rFonts w:cs="Calibri"/>
          <w:color w:val="002453" w:themeColor="accent5"/>
        </w:rPr>
        <w:t>activities</w:t>
      </w:r>
      <w:r w:rsidRPr="00F46A9B" w:rsidR="00413443">
        <w:rPr>
          <w:rFonts w:cs="Calibri"/>
          <w:color w:val="002453" w:themeColor="accent5"/>
        </w:rPr>
        <w:t xml:space="preserve"> and </w:t>
      </w:r>
      <w:r w:rsidRPr="00F46A9B" w:rsidR="008262C8">
        <w:rPr>
          <w:rFonts w:cs="Calibri"/>
          <w:color w:val="002453" w:themeColor="accent5"/>
        </w:rPr>
        <w:t xml:space="preserve">pilot new initiatives to </w:t>
      </w:r>
      <w:r w:rsidRPr="00F46A9B" w:rsidR="00413443">
        <w:rPr>
          <w:rFonts w:cs="Calibri"/>
          <w:color w:val="002453" w:themeColor="accent5"/>
        </w:rPr>
        <w:t>contribute to the prevention evidence</w:t>
      </w:r>
      <w:r w:rsidRPr="00F46A9B" w:rsidR="0000015E">
        <w:rPr>
          <w:rFonts w:cs="Calibri"/>
          <w:color w:val="002453" w:themeColor="accent5"/>
        </w:rPr>
        <w:t xml:space="preserve"> base</w:t>
      </w:r>
      <w:r w:rsidRPr="00F46A9B" w:rsidR="00413443">
        <w:rPr>
          <w:rFonts w:cs="Calibri"/>
          <w:color w:val="002453" w:themeColor="accent5"/>
        </w:rPr>
        <w:t>.</w:t>
      </w:r>
    </w:p>
    <w:p w:rsidRPr="00F46A9B" w:rsidR="00A60098" w:rsidP="00F9409B" w:rsidRDefault="00A60098" w14:paraId="62301027" w14:textId="7264F735">
      <w:pPr>
        <w:rPr>
          <w:rStyle w:val="normaltextrun"/>
          <w:rFonts w:ascii="Segoe UI" w:hAnsi="Segoe UI"/>
          <w:color w:val="002453" w:themeColor="accent5"/>
          <w:sz w:val="18"/>
          <w:szCs w:val="18"/>
        </w:rPr>
      </w:pPr>
      <w:r w:rsidRPr="00F46A9B">
        <w:rPr>
          <w:rStyle w:val="normaltextrun"/>
          <w:rFonts w:cs="Segoe UI"/>
          <w:color w:val="002453" w:themeColor="accent5"/>
        </w:rPr>
        <w:t xml:space="preserve">Our Watch welcomes the recognition in </w:t>
      </w:r>
      <w:hyperlink w:history="1" r:id="rId19">
        <w:r w:rsidRPr="00F46A9B">
          <w:rPr>
            <w:rStyle w:val="Hyperlink"/>
            <w:rFonts w:cs="Segoe UI"/>
            <w:i/>
            <w:iCs/>
            <w:color w:val="002453" w:themeColor="accent5"/>
          </w:rPr>
          <w:t>Strong Foundations: Building on Victoria’s work to end family violence</w:t>
        </w:r>
      </w:hyperlink>
      <w:r w:rsidRPr="00F46A9B">
        <w:rPr>
          <w:rStyle w:val="normaltextrun"/>
          <w:rFonts w:cs="Segoe UI"/>
          <w:color w:val="002453" w:themeColor="accent5"/>
        </w:rPr>
        <w:t xml:space="preserve"> that primary prevention </w:t>
      </w:r>
      <w:r w:rsidRPr="00F46A9B" w:rsidR="00384AFD">
        <w:rPr>
          <w:rStyle w:val="normaltextrun"/>
          <w:rFonts w:cs="Segoe UI"/>
          <w:color w:val="002453" w:themeColor="accent5"/>
        </w:rPr>
        <w:t>“</w:t>
      </w:r>
      <w:r w:rsidRPr="00F46A9B">
        <w:rPr>
          <w:rStyle w:val="normaltextrun"/>
          <w:rFonts w:cs="Segoe UI"/>
          <w:color w:val="002453" w:themeColor="accent5"/>
        </w:rPr>
        <w:t>is complex, long-term work that requires all parts of our community to work together</w:t>
      </w:r>
      <w:r w:rsidRPr="00F46A9B" w:rsidR="00384AFD">
        <w:rPr>
          <w:rStyle w:val="normaltextrun"/>
          <w:rFonts w:cs="Segoe UI"/>
          <w:color w:val="002453" w:themeColor="accent5"/>
        </w:rPr>
        <w:t>.”</w:t>
      </w:r>
      <w:r w:rsidRPr="00F46A9B" w:rsidR="00384AFD">
        <w:rPr>
          <w:rStyle w:val="EndnoteReference"/>
          <w:rFonts w:cs="Segoe UI"/>
          <w:color w:val="002453" w:themeColor="accent5"/>
        </w:rPr>
        <w:endnoteReference w:id="14"/>
      </w:r>
      <w:r w:rsidRPr="00F46A9B">
        <w:rPr>
          <w:rStyle w:val="normaltextrun"/>
          <w:rFonts w:cs="Segoe UI"/>
          <w:color w:val="002453" w:themeColor="accent5"/>
        </w:rPr>
        <w:t xml:space="preserve"> </w:t>
      </w:r>
      <w:r w:rsidRPr="00F46A9B">
        <w:rPr>
          <w:rStyle w:val="normaltextrun"/>
          <w:rFonts w:cs="Segoe UI"/>
          <w:i/>
          <w:iCs/>
          <w:color w:val="002453" w:themeColor="accent5"/>
        </w:rPr>
        <w:t>Change the story</w:t>
      </w:r>
      <w:r w:rsidRPr="00F46A9B">
        <w:rPr>
          <w:rStyle w:val="normaltextrun"/>
          <w:rFonts w:cs="Segoe UI"/>
          <w:color w:val="002453" w:themeColor="accent5"/>
        </w:rPr>
        <w:t xml:space="preserve"> </w:t>
      </w:r>
      <w:r w:rsidRPr="00F46A9B" w:rsidR="00D74990">
        <w:rPr>
          <w:rStyle w:val="normaltextrun"/>
          <w:rFonts w:cs="Segoe UI"/>
          <w:color w:val="002453" w:themeColor="accent5"/>
        </w:rPr>
        <w:t>guides p</w:t>
      </w:r>
      <w:r w:rsidRPr="00F46A9B">
        <w:rPr>
          <w:rStyle w:val="normaltextrun"/>
          <w:rFonts w:cs="Segoe UI"/>
          <w:color w:val="002453" w:themeColor="accent5"/>
        </w:rPr>
        <w:t xml:space="preserve">romising and effective prevention practice </w:t>
      </w:r>
      <w:r w:rsidRPr="00F46A9B" w:rsidR="001C42A2">
        <w:rPr>
          <w:rStyle w:val="normaltextrun"/>
          <w:rFonts w:cs="Segoe UI"/>
          <w:color w:val="002453" w:themeColor="accent5"/>
        </w:rPr>
        <w:t>in all settings where we live, work and play</w:t>
      </w:r>
      <w:r w:rsidRPr="00F46A9B" w:rsidR="007068E9">
        <w:rPr>
          <w:rStyle w:val="normaltextrun"/>
          <w:rFonts w:cs="Segoe UI"/>
          <w:color w:val="002453" w:themeColor="accent5"/>
        </w:rPr>
        <w:t xml:space="preserve">, including </w:t>
      </w:r>
      <w:r w:rsidRPr="00F46A9B">
        <w:rPr>
          <w:rStyle w:val="normaltextrun"/>
          <w:rFonts w:cs="Segoe UI"/>
          <w:color w:val="002453" w:themeColor="accent5"/>
        </w:rPr>
        <w:t xml:space="preserve">in schools, higher education </w:t>
      </w:r>
      <w:r w:rsidRPr="00F46A9B" w:rsidR="00B65DD2">
        <w:rPr>
          <w:rStyle w:val="normaltextrun"/>
          <w:rFonts w:cs="Segoe UI"/>
          <w:color w:val="002453" w:themeColor="accent5"/>
        </w:rPr>
        <w:t>institutions</w:t>
      </w:r>
      <w:r w:rsidRPr="00F46A9B">
        <w:rPr>
          <w:rStyle w:val="normaltextrun"/>
          <w:rFonts w:cs="Segoe UI"/>
          <w:color w:val="002453" w:themeColor="accent5"/>
        </w:rPr>
        <w:t xml:space="preserve">, workplaces, sports, media, and local </w:t>
      </w:r>
      <w:r w:rsidRPr="00F46A9B" w:rsidR="00B65DD2">
        <w:rPr>
          <w:rStyle w:val="normaltextrun"/>
          <w:rFonts w:cs="Segoe UI"/>
          <w:color w:val="002453" w:themeColor="accent5"/>
        </w:rPr>
        <w:t>g</w:t>
      </w:r>
      <w:r w:rsidRPr="00F46A9B">
        <w:rPr>
          <w:rStyle w:val="normaltextrun"/>
          <w:rFonts w:cs="Segoe UI"/>
          <w:color w:val="002453" w:themeColor="accent5"/>
        </w:rPr>
        <w:t>overnments across Victoria.</w:t>
      </w:r>
      <w:r w:rsidRPr="00F46A9B" w:rsidR="00164149">
        <w:rPr>
          <w:rStyle w:val="EndnoteReference"/>
          <w:rFonts w:cs="Segoe UI"/>
          <w:color w:val="002453" w:themeColor="accent5"/>
        </w:rPr>
        <w:endnoteReference w:id="15"/>
      </w:r>
      <w:r w:rsidRPr="00F46A9B">
        <w:rPr>
          <w:rStyle w:val="normaltextrun"/>
          <w:rFonts w:cs="Segoe UI"/>
          <w:color w:val="002453" w:themeColor="accent5"/>
        </w:rPr>
        <w:t xml:space="preserve"> </w:t>
      </w:r>
      <w:r w:rsidRPr="00F46A9B" w:rsidR="004D57DC">
        <w:rPr>
          <w:rStyle w:val="normaltextrun"/>
          <w:rFonts w:cs="Segoe UI"/>
          <w:color w:val="002453" w:themeColor="accent5"/>
        </w:rPr>
        <w:t xml:space="preserve">To achieve a comprehensive </w:t>
      </w:r>
      <w:r w:rsidRPr="00F46A9B">
        <w:rPr>
          <w:rStyle w:val="normaltextrun"/>
          <w:rFonts w:cs="Segoe UI"/>
          <w:color w:val="002453" w:themeColor="accent5"/>
        </w:rPr>
        <w:t xml:space="preserve">community-wide approach to </w:t>
      </w:r>
      <w:r w:rsidRPr="00F46A9B" w:rsidR="004D57DC">
        <w:rPr>
          <w:rStyle w:val="normaltextrun"/>
          <w:rFonts w:cs="Segoe UI"/>
          <w:color w:val="002453" w:themeColor="accent5"/>
        </w:rPr>
        <w:t>preventing violence against women, evidence</w:t>
      </w:r>
      <w:r w:rsidRPr="00F46A9B">
        <w:rPr>
          <w:rStyle w:val="normaltextrun"/>
          <w:rFonts w:cs="Segoe UI"/>
          <w:color w:val="002453" w:themeColor="accent5"/>
        </w:rPr>
        <w:t xml:space="preserve">-based primary initiatives across these settings </w:t>
      </w:r>
      <w:r w:rsidRPr="00F46A9B" w:rsidR="004D57DC">
        <w:rPr>
          <w:rStyle w:val="normaltextrun"/>
          <w:rFonts w:cs="Segoe UI"/>
          <w:color w:val="002453" w:themeColor="accent5"/>
        </w:rPr>
        <w:t>require</w:t>
      </w:r>
      <w:r w:rsidRPr="00F46A9B">
        <w:rPr>
          <w:rStyle w:val="normaltextrun"/>
          <w:rFonts w:cs="Segoe UI"/>
          <w:color w:val="002453" w:themeColor="accent5"/>
        </w:rPr>
        <w:t xml:space="preserve"> sustained investment to significantly scale up prevention </w:t>
      </w:r>
      <w:r w:rsidRPr="00F46A9B" w:rsidR="00AB2105">
        <w:rPr>
          <w:rStyle w:val="normaltextrun"/>
          <w:rFonts w:cs="Segoe UI"/>
          <w:color w:val="002453" w:themeColor="accent5"/>
        </w:rPr>
        <w:t>activity</w:t>
      </w:r>
      <w:r w:rsidRPr="00F46A9B">
        <w:rPr>
          <w:rStyle w:val="normaltextrun"/>
          <w:rFonts w:cs="Segoe UI"/>
          <w:color w:val="002453" w:themeColor="accent5"/>
        </w:rPr>
        <w:t>.</w:t>
      </w:r>
    </w:p>
    <w:p w:rsidRPr="00F46A9B" w:rsidR="00A60098" w:rsidP="00E631BD" w:rsidRDefault="0000015E" w14:paraId="0FE31AC9" w14:textId="1528054F">
      <w:pPr>
        <w:rPr>
          <w:rStyle w:val="normaltextrun"/>
          <w:rFonts w:cs="Segoe UI"/>
          <w:color w:val="002453" w:themeColor="accent5"/>
        </w:rPr>
      </w:pPr>
      <w:r w:rsidRPr="0F5EE2CF">
        <w:rPr>
          <w:rStyle w:val="normaltextrun"/>
          <w:rFonts w:cs="Segoe UI"/>
          <w:color w:val="002453" w:themeColor="accent5"/>
        </w:rPr>
        <w:t xml:space="preserve">There is an opportunity for </w:t>
      </w:r>
      <w:r w:rsidRPr="0F5EE2CF" w:rsidR="00A60098">
        <w:rPr>
          <w:rStyle w:val="normaltextrun"/>
          <w:rFonts w:cs="Segoe UI"/>
          <w:color w:val="002453" w:themeColor="accent5"/>
        </w:rPr>
        <w:t xml:space="preserve">Victoria </w:t>
      </w:r>
      <w:r w:rsidRPr="0F5EE2CF">
        <w:rPr>
          <w:rStyle w:val="normaltextrun"/>
          <w:rFonts w:cs="Segoe UI"/>
          <w:color w:val="002453" w:themeColor="accent5"/>
        </w:rPr>
        <w:t xml:space="preserve">to continue </w:t>
      </w:r>
      <w:r w:rsidRPr="0F5EE2CF" w:rsidR="00A60098">
        <w:rPr>
          <w:rStyle w:val="normaltextrun"/>
          <w:rFonts w:cs="Segoe UI"/>
          <w:color w:val="002453" w:themeColor="accent5"/>
        </w:rPr>
        <w:t>its leadership in primary prevention by building the prevention evidence base and pilo</w:t>
      </w:r>
      <w:r w:rsidRPr="0F5EE2CF" w:rsidR="00D073D1">
        <w:rPr>
          <w:rStyle w:val="normaltextrun"/>
          <w:rFonts w:cs="Segoe UI"/>
          <w:color w:val="002453" w:themeColor="accent5"/>
        </w:rPr>
        <w:t>ting</w:t>
      </w:r>
      <w:r w:rsidRPr="0F5EE2CF" w:rsidR="00A60098">
        <w:rPr>
          <w:rStyle w:val="normaltextrun"/>
          <w:rFonts w:cs="Segoe UI"/>
          <w:color w:val="002453" w:themeColor="accent5"/>
        </w:rPr>
        <w:t xml:space="preserve"> prevention activities in settings that have received little attention to date. </w:t>
      </w:r>
      <w:r w:rsidRPr="0F5EE2CF" w:rsidR="00FC1FD0">
        <w:rPr>
          <w:rStyle w:val="normaltextrun"/>
          <w:rFonts w:cs="Segoe UI"/>
          <w:i/>
          <w:iCs/>
          <w:color w:val="002453" w:themeColor="accent5"/>
        </w:rPr>
        <w:t xml:space="preserve">Change the story </w:t>
      </w:r>
      <w:r w:rsidRPr="0F5EE2CF" w:rsidR="0084443C">
        <w:rPr>
          <w:rStyle w:val="normaltextrun"/>
          <w:rFonts w:cs="Segoe UI"/>
          <w:color w:val="002453" w:themeColor="accent5"/>
        </w:rPr>
        <w:t xml:space="preserve">outlines </w:t>
      </w:r>
      <w:r w:rsidRPr="0F5EE2CF" w:rsidR="00A81A11">
        <w:rPr>
          <w:rStyle w:val="normaltextrun"/>
          <w:rFonts w:cs="Segoe UI"/>
          <w:color w:val="002453" w:themeColor="accent5"/>
        </w:rPr>
        <w:t xml:space="preserve">a </w:t>
      </w:r>
      <w:r w:rsidRPr="0F5EE2CF" w:rsidR="00E7354C">
        <w:rPr>
          <w:rStyle w:val="normaltextrun"/>
          <w:rFonts w:cs="Segoe UI"/>
          <w:color w:val="002453" w:themeColor="accent5"/>
        </w:rPr>
        <w:t>list</w:t>
      </w:r>
      <w:r w:rsidRPr="0F5EE2CF" w:rsidR="00A81A11">
        <w:rPr>
          <w:rStyle w:val="normaltextrun"/>
          <w:rFonts w:cs="Segoe UI"/>
          <w:color w:val="002453" w:themeColor="accent5"/>
        </w:rPr>
        <w:t xml:space="preserve"> of settings where it is crucial to </w:t>
      </w:r>
      <w:r w:rsidRPr="0F5EE2CF" w:rsidR="007979A2">
        <w:rPr>
          <w:rStyle w:val="normaltextrun"/>
          <w:rFonts w:cs="Segoe UI"/>
          <w:color w:val="002453" w:themeColor="accent5"/>
        </w:rPr>
        <w:t>build the evidence and practice expertise (</w:t>
      </w:r>
      <w:r w:rsidRPr="0F5EE2CF" w:rsidR="00CD2B88">
        <w:rPr>
          <w:rStyle w:val="normaltextrun"/>
          <w:rFonts w:cs="Segoe UI"/>
          <w:color w:val="002453" w:themeColor="accent5"/>
        </w:rPr>
        <w:t>p</w:t>
      </w:r>
      <w:r w:rsidRPr="0F5EE2CF" w:rsidR="00810E72">
        <w:rPr>
          <w:rStyle w:val="normaltextrun"/>
          <w:rFonts w:cs="Segoe UI"/>
          <w:color w:val="002453" w:themeColor="accent5"/>
        </w:rPr>
        <w:t>.</w:t>
      </w:r>
      <w:r w:rsidRPr="0F5EE2CF" w:rsidR="00CD2B88">
        <w:rPr>
          <w:rStyle w:val="normaltextrun"/>
          <w:rFonts w:cs="Segoe UI"/>
          <w:color w:val="002453" w:themeColor="accent5"/>
        </w:rPr>
        <w:t xml:space="preserve"> </w:t>
      </w:r>
      <w:r w:rsidRPr="0F5EE2CF" w:rsidR="67FFEE44">
        <w:rPr>
          <w:rStyle w:val="normaltextrun"/>
          <w:rFonts w:cs="Segoe UI"/>
          <w:color w:val="002453" w:themeColor="accent5"/>
        </w:rPr>
        <w:t>fvr</w:t>
      </w:r>
      <w:r w:rsidRPr="0F5EE2CF" w:rsidR="00A81A11">
        <w:rPr>
          <w:rStyle w:val="normaltextrun"/>
          <w:rFonts w:cs="Segoe UI"/>
          <w:color w:val="002453" w:themeColor="accent5"/>
        </w:rPr>
        <w:t xml:space="preserve">96). </w:t>
      </w:r>
      <w:r w:rsidRPr="0F5EE2CF" w:rsidR="00016624">
        <w:rPr>
          <w:rStyle w:val="normaltextrun"/>
          <w:rFonts w:cs="Segoe UI"/>
          <w:color w:val="002453" w:themeColor="accent5"/>
        </w:rPr>
        <w:t>Based on our analysis,</w:t>
      </w:r>
      <w:r w:rsidRPr="0F5EE2CF" w:rsidR="00A81A11">
        <w:rPr>
          <w:rStyle w:val="normaltextrun"/>
          <w:rFonts w:cs="Segoe UI"/>
          <w:color w:val="002453" w:themeColor="accent5"/>
        </w:rPr>
        <w:t xml:space="preserve"> Our Watch </w:t>
      </w:r>
      <w:r w:rsidRPr="0F5EE2CF" w:rsidR="51EA09FE">
        <w:rPr>
          <w:rStyle w:val="normaltextrun"/>
          <w:rFonts w:cs="Segoe UI"/>
          <w:color w:val="002453" w:themeColor="accent5"/>
        </w:rPr>
        <w:t>encourage</w:t>
      </w:r>
      <w:r w:rsidRPr="0F5EE2CF" w:rsidR="00380140">
        <w:rPr>
          <w:rStyle w:val="normaltextrun"/>
          <w:rFonts w:cs="Segoe UI"/>
          <w:color w:val="002453" w:themeColor="accent5"/>
        </w:rPr>
        <w:t>s</w:t>
      </w:r>
      <w:r w:rsidRPr="0F5EE2CF" w:rsidR="00A81A11">
        <w:rPr>
          <w:rStyle w:val="normaltextrun"/>
          <w:rFonts w:cs="Segoe UI"/>
          <w:color w:val="002453" w:themeColor="accent5"/>
        </w:rPr>
        <w:t xml:space="preserve"> </w:t>
      </w:r>
      <w:r w:rsidRPr="0F5EE2CF" w:rsidR="00B6770F">
        <w:rPr>
          <w:rStyle w:val="normaltextrun"/>
          <w:rFonts w:cs="Segoe UI"/>
          <w:color w:val="002453" w:themeColor="accent5"/>
        </w:rPr>
        <w:t xml:space="preserve">the Victorian Government </w:t>
      </w:r>
      <w:r w:rsidRPr="0F5EE2CF" w:rsidR="1A5E8BD4">
        <w:rPr>
          <w:rStyle w:val="normaltextrun"/>
          <w:rFonts w:cs="Segoe UI"/>
          <w:color w:val="002453" w:themeColor="accent5"/>
        </w:rPr>
        <w:t>to</w:t>
      </w:r>
      <w:r w:rsidRPr="0F5EE2CF" w:rsidR="00B6770F">
        <w:rPr>
          <w:rStyle w:val="normaltextrun"/>
          <w:rFonts w:cs="Segoe UI"/>
          <w:color w:val="002453" w:themeColor="accent5"/>
        </w:rPr>
        <w:t xml:space="preserve"> </w:t>
      </w:r>
      <w:r w:rsidRPr="0F5EE2CF" w:rsidR="00F82442">
        <w:rPr>
          <w:rStyle w:val="normaltextrun"/>
          <w:rFonts w:cs="Segoe UI"/>
          <w:color w:val="002453" w:themeColor="accent5"/>
        </w:rPr>
        <w:t>develop prevention activity</w:t>
      </w:r>
      <w:r w:rsidRPr="0F5EE2CF" w:rsidR="00B6770F">
        <w:rPr>
          <w:rStyle w:val="normaltextrun"/>
          <w:rFonts w:cs="Segoe UI"/>
          <w:color w:val="002453" w:themeColor="accent5"/>
        </w:rPr>
        <w:t xml:space="preserve"> </w:t>
      </w:r>
      <w:r w:rsidRPr="0F5EE2CF" w:rsidR="00F82442">
        <w:rPr>
          <w:rStyle w:val="normaltextrun"/>
          <w:rFonts w:cs="Segoe UI"/>
          <w:color w:val="002453" w:themeColor="accent5"/>
        </w:rPr>
        <w:t>in</w:t>
      </w:r>
      <w:r w:rsidRPr="0F5EE2CF" w:rsidR="00E631BD">
        <w:rPr>
          <w:rStyle w:val="normaltextrun"/>
          <w:rFonts w:cs="Segoe UI"/>
          <w:color w:val="002453" w:themeColor="accent5"/>
        </w:rPr>
        <w:t xml:space="preserve">itially in </w:t>
      </w:r>
      <w:r w:rsidRPr="0F5EE2CF" w:rsidR="00A60098">
        <w:rPr>
          <w:rStyle w:val="normaltextrun"/>
          <w:rFonts w:cs="Segoe UI"/>
          <w:color w:val="002453" w:themeColor="accent5"/>
        </w:rPr>
        <w:t>health, family and community services</w:t>
      </w:r>
      <w:r w:rsidRPr="0F5EE2CF" w:rsidR="00E631BD">
        <w:rPr>
          <w:rStyle w:val="normaltextrun"/>
          <w:rFonts w:cs="Segoe UI"/>
          <w:color w:val="002453" w:themeColor="accent5"/>
        </w:rPr>
        <w:t xml:space="preserve">, </w:t>
      </w:r>
      <w:r w:rsidRPr="0F5EE2CF" w:rsidR="00A60098">
        <w:rPr>
          <w:rStyle w:val="normaltextrun"/>
          <w:rFonts w:cs="Segoe UI"/>
          <w:color w:val="002453" w:themeColor="accent5"/>
        </w:rPr>
        <w:t>faith-based contexts</w:t>
      </w:r>
      <w:r w:rsidRPr="0F5EE2CF" w:rsidR="00E631BD">
        <w:rPr>
          <w:rStyle w:val="normaltextrun"/>
          <w:rFonts w:cs="Segoe UI"/>
          <w:color w:val="002453" w:themeColor="accent5"/>
        </w:rPr>
        <w:t xml:space="preserve">, and </w:t>
      </w:r>
      <w:r w:rsidRPr="0F5EE2CF" w:rsidR="00A60098">
        <w:rPr>
          <w:rStyle w:val="normaltextrun"/>
          <w:rFonts w:cs="Segoe UI"/>
          <w:color w:val="002453" w:themeColor="accent5"/>
        </w:rPr>
        <w:t>legal, justice and corrections contexts.</w:t>
      </w:r>
      <w:r w:rsidRPr="0F5EE2CF" w:rsidR="00A60098">
        <w:rPr>
          <w:rStyle w:val="eop"/>
          <w:rFonts w:cs="Segoe UI"/>
          <w:color w:val="002453" w:themeColor="accent5"/>
        </w:rPr>
        <w:t> </w:t>
      </w:r>
      <w:r w:rsidRPr="0F5EE2CF" w:rsidR="00380140">
        <w:rPr>
          <w:rStyle w:val="eop"/>
          <w:rFonts w:cs="Segoe UI"/>
          <w:color w:val="002453" w:themeColor="accent5"/>
        </w:rPr>
        <w:t xml:space="preserve">We understand some of this work is already underway. </w:t>
      </w:r>
    </w:p>
    <w:p w:rsidRPr="00F46A9B" w:rsidR="00A60098" w:rsidP="00F9409B" w:rsidRDefault="423435C9" w14:paraId="231CFBD3" w14:textId="2C684D09">
      <w:pPr>
        <w:rPr>
          <w:color w:val="002453" w:themeColor="accent5"/>
          <w:shd w:val="clear" w:color="auto" w:fill="FFFFFF"/>
        </w:rPr>
      </w:pPr>
      <w:r w:rsidRPr="00F46A9B">
        <w:rPr>
          <w:rStyle w:val="normaltextrun"/>
          <w:color w:val="002453" w:themeColor="accent5"/>
          <w:shd w:val="clear" w:color="auto" w:fill="FFFFFF"/>
        </w:rPr>
        <w:t xml:space="preserve">A focus on these priority settings </w:t>
      </w:r>
      <w:r w:rsidRPr="00F46A9B" w:rsidR="008E6BED">
        <w:rPr>
          <w:rStyle w:val="normaltextrun"/>
          <w:color w:val="002453" w:themeColor="accent5"/>
          <w:shd w:val="clear" w:color="auto" w:fill="FFFFFF"/>
        </w:rPr>
        <w:t xml:space="preserve">could </w:t>
      </w:r>
      <w:r w:rsidRPr="00F46A9B">
        <w:rPr>
          <w:rStyle w:val="normaltextrun"/>
          <w:color w:val="002453" w:themeColor="accent5"/>
          <w:shd w:val="clear" w:color="auto" w:fill="FFFFFF"/>
        </w:rPr>
        <w:t xml:space="preserve">be taken with a view to building towards </w:t>
      </w:r>
      <w:r w:rsidRPr="00F46A9B" w:rsidR="778030A5">
        <w:rPr>
          <w:rStyle w:val="normaltextrun"/>
          <w:color w:val="002453" w:themeColor="accent5"/>
          <w:shd w:val="clear" w:color="auto" w:fill="FFFFFF"/>
        </w:rPr>
        <w:t>multifaceted work</w:t>
      </w:r>
      <w:r w:rsidRPr="00F46A9B" w:rsidR="778030A5">
        <w:rPr>
          <w:color w:val="002453" w:themeColor="accent5"/>
        </w:rPr>
        <w:t xml:space="preserve"> across all settings</w:t>
      </w:r>
      <w:r w:rsidRPr="00F46A9B" w:rsidR="0011591F">
        <w:rPr>
          <w:color w:val="002453" w:themeColor="accent5"/>
        </w:rPr>
        <w:t>,</w:t>
      </w:r>
      <w:r w:rsidRPr="00F46A9B" w:rsidR="778030A5">
        <w:rPr>
          <w:color w:val="002453" w:themeColor="accent5"/>
        </w:rPr>
        <w:t xml:space="preserve"> a</w:t>
      </w:r>
      <w:r w:rsidRPr="00F46A9B" w:rsidR="26A4A8AE">
        <w:rPr>
          <w:color w:val="002453" w:themeColor="accent5"/>
        </w:rPr>
        <w:t xml:space="preserve">t </w:t>
      </w:r>
      <w:r w:rsidRPr="00F46A9B" w:rsidR="778030A5">
        <w:rPr>
          <w:color w:val="002453" w:themeColor="accent5"/>
        </w:rPr>
        <w:t>all levels of the socioecological mode</w:t>
      </w:r>
      <w:r w:rsidRPr="00F46A9B" w:rsidR="2ACF421A">
        <w:rPr>
          <w:color w:val="002453" w:themeColor="accent5"/>
        </w:rPr>
        <w:t>l</w:t>
      </w:r>
      <w:r w:rsidRPr="00F46A9B" w:rsidR="0011591F">
        <w:rPr>
          <w:color w:val="002453" w:themeColor="accent5"/>
        </w:rPr>
        <w:t>,</w:t>
      </w:r>
      <w:r w:rsidRPr="00F46A9B" w:rsidR="2ACF421A">
        <w:rPr>
          <w:color w:val="002453" w:themeColor="accent5"/>
        </w:rPr>
        <w:t xml:space="preserve"> in the next strategy.</w:t>
      </w:r>
      <w:r w:rsidRPr="00F46A9B" w:rsidR="6589699C">
        <w:rPr>
          <w:rStyle w:val="normaltextrun"/>
          <w:color w:val="002453" w:themeColor="accent5"/>
        </w:rPr>
        <w:t xml:space="preserve"> </w:t>
      </w:r>
      <w:r w:rsidRPr="00F46A9B" w:rsidR="00341DAE">
        <w:rPr>
          <w:rStyle w:val="normaltextrun"/>
          <w:color w:val="002453" w:themeColor="accent5"/>
        </w:rPr>
        <w:t>D</w:t>
      </w:r>
      <w:r w:rsidRPr="00F46A9B" w:rsidR="00A60098">
        <w:rPr>
          <w:rStyle w:val="normaltextrun"/>
          <w:color w:val="002453" w:themeColor="accent5"/>
        </w:rPr>
        <w:t xml:space="preserve">edicated investment to build the necessary systems and structures </w:t>
      </w:r>
      <w:r w:rsidRPr="00F46A9B" w:rsidR="1CF73AA3">
        <w:rPr>
          <w:rStyle w:val="normaltextrun"/>
          <w:color w:val="002453" w:themeColor="accent5"/>
        </w:rPr>
        <w:t xml:space="preserve">to embed and connect prevention activity </w:t>
      </w:r>
      <w:r w:rsidRPr="00F46A9B" w:rsidR="6589699C">
        <w:rPr>
          <w:rStyle w:val="normaltextrun"/>
          <w:color w:val="002453" w:themeColor="accent5"/>
        </w:rPr>
        <w:t xml:space="preserve">across </w:t>
      </w:r>
      <w:r w:rsidRPr="00F46A9B" w:rsidR="1CF73AA3">
        <w:rPr>
          <w:rStyle w:val="normaltextrun"/>
          <w:color w:val="002453" w:themeColor="accent5"/>
        </w:rPr>
        <w:t>the state</w:t>
      </w:r>
      <w:r w:rsidRPr="00F46A9B" w:rsidR="00341DAE">
        <w:rPr>
          <w:rStyle w:val="normaltextrun"/>
          <w:color w:val="002453" w:themeColor="accent5"/>
        </w:rPr>
        <w:t xml:space="preserve"> will ensure consistent, coordinated and evidence based activity. </w:t>
      </w:r>
    </w:p>
    <w:p w:rsidRPr="00F46A9B" w:rsidR="00A60098" w:rsidP="00A410D3" w:rsidRDefault="002078A0" w14:paraId="52939435" w14:textId="1B2487D5">
      <w:pPr>
        <w:pStyle w:val="Heading4"/>
        <w:rPr>
          <w:rStyle w:val="normaltextrun"/>
          <w:b/>
          <w:bCs/>
          <w:color w:val="002453" w:themeColor="accent5"/>
          <w:u w:val="none"/>
        </w:rPr>
      </w:pPr>
      <w:r w:rsidRPr="00F46A9B">
        <w:rPr>
          <w:rStyle w:val="normaltextrun"/>
          <w:b/>
          <w:bCs/>
          <w:color w:val="002453" w:themeColor="accent5"/>
          <w:u w:val="none"/>
        </w:rPr>
        <w:t>Continuing to build and expand the</w:t>
      </w:r>
      <w:r w:rsidRPr="00F46A9B" w:rsidR="00A60098">
        <w:rPr>
          <w:rStyle w:val="normaltextrun"/>
          <w:b/>
          <w:bCs/>
          <w:color w:val="002453" w:themeColor="accent5"/>
          <w:u w:val="none"/>
        </w:rPr>
        <w:t xml:space="preserve"> prevention infrastructure</w:t>
      </w:r>
    </w:p>
    <w:p w:rsidRPr="00F46A9B" w:rsidR="0058268C" w:rsidP="0097038F" w:rsidRDefault="00A60098" w14:paraId="07D1B18B" w14:textId="44239482">
      <w:pPr>
        <w:rPr>
          <w:rStyle w:val="normaltextrun"/>
          <w:color w:val="002453" w:themeColor="accent5"/>
          <w:shd w:val="clear" w:color="auto" w:fill="FFFFFF"/>
        </w:rPr>
      </w:pPr>
      <w:r w:rsidRPr="00F46A9B">
        <w:rPr>
          <w:rStyle w:val="normaltextrun"/>
          <w:color w:val="002453" w:themeColor="accent5"/>
          <w:shd w:val="clear" w:color="auto" w:fill="FFFFFF"/>
        </w:rPr>
        <w:t xml:space="preserve">Our Watch encourages the Victorian Government to </w:t>
      </w:r>
      <w:r w:rsidRPr="00F46A9B" w:rsidR="00F13130">
        <w:rPr>
          <w:rStyle w:val="normaltextrun"/>
          <w:color w:val="002453" w:themeColor="accent5"/>
          <w:shd w:val="clear" w:color="auto" w:fill="FFFFFF"/>
        </w:rPr>
        <w:t xml:space="preserve">continue to build and expand </w:t>
      </w:r>
      <w:r w:rsidRPr="00F46A9B">
        <w:rPr>
          <w:rStyle w:val="normaltextrun"/>
          <w:color w:val="002453" w:themeColor="accent5"/>
          <w:shd w:val="clear" w:color="auto" w:fill="FFFFFF"/>
        </w:rPr>
        <w:t>prevention infrastructure in the Third Rolling Action Plan</w:t>
      </w:r>
      <w:r w:rsidRPr="00F46A9B" w:rsidR="00F13130">
        <w:rPr>
          <w:rStyle w:val="normaltextrun"/>
          <w:color w:val="002453" w:themeColor="accent5"/>
          <w:shd w:val="clear" w:color="auto" w:fill="FFFFFF"/>
        </w:rPr>
        <w:t>, as part of</w:t>
      </w:r>
      <w:r w:rsidRPr="00F46A9B" w:rsidR="00CF6F31">
        <w:rPr>
          <w:rStyle w:val="normaltextrun"/>
          <w:color w:val="002453" w:themeColor="accent5"/>
          <w:shd w:val="clear" w:color="auto" w:fill="FFFFFF"/>
        </w:rPr>
        <w:t xml:space="preserve"> build</w:t>
      </w:r>
      <w:r w:rsidRPr="00F46A9B" w:rsidR="00F13130">
        <w:rPr>
          <w:rStyle w:val="normaltextrun"/>
          <w:color w:val="002453" w:themeColor="accent5"/>
          <w:shd w:val="clear" w:color="auto" w:fill="FFFFFF"/>
        </w:rPr>
        <w:t>ing</w:t>
      </w:r>
      <w:r w:rsidRPr="00F46A9B" w:rsidR="00CF6F31">
        <w:rPr>
          <w:rStyle w:val="normaltextrun"/>
          <w:color w:val="002453" w:themeColor="accent5"/>
          <w:shd w:val="clear" w:color="auto" w:fill="FFFFFF"/>
        </w:rPr>
        <w:t xml:space="preserve"> and maintain</w:t>
      </w:r>
      <w:r w:rsidRPr="00F46A9B" w:rsidR="00F13130">
        <w:rPr>
          <w:rStyle w:val="normaltextrun"/>
          <w:color w:val="002453" w:themeColor="accent5"/>
          <w:shd w:val="clear" w:color="auto" w:fill="FFFFFF"/>
        </w:rPr>
        <w:t>ing</w:t>
      </w:r>
      <w:r w:rsidRPr="00F46A9B" w:rsidR="00CF6F31">
        <w:rPr>
          <w:rStyle w:val="normaltextrun"/>
          <w:color w:val="002453" w:themeColor="accent5"/>
          <w:shd w:val="clear" w:color="auto" w:fill="FFFFFF"/>
        </w:rPr>
        <w:t xml:space="preserve"> a whole-of-community approach</w:t>
      </w:r>
      <w:r w:rsidRPr="00F46A9B" w:rsidR="00D97966">
        <w:rPr>
          <w:rStyle w:val="normaltextrun"/>
          <w:color w:val="002453" w:themeColor="accent5"/>
          <w:shd w:val="clear" w:color="auto" w:fill="FFFFFF"/>
        </w:rPr>
        <w:t xml:space="preserve"> to preventing violence</w:t>
      </w:r>
      <w:r w:rsidRPr="00F46A9B" w:rsidR="00B943FB">
        <w:rPr>
          <w:rStyle w:val="normaltextrun"/>
          <w:color w:val="002453" w:themeColor="accent5"/>
          <w:shd w:val="clear" w:color="auto" w:fill="FFFFFF"/>
        </w:rPr>
        <w:t xml:space="preserve"> and more broadly, addressing the social context of gender inequality</w:t>
      </w:r>
      <w:r w:rsidRPr="00F46A9B" w:rsidR="003906EE">
        <w:rPr>
          <w:rStyle w:val="normaltextrun"/>
          <w:color w:val="002453" w:themeColor="accent5"/>
          <w:shd w:val="clear" w:color="auto" w:fill="FFFFFF"/>
        </w:rPr>
        <w:t>.</w:t>
      </w:r>
    </w:p>
    <w:p w:rsidRPr="00F46A9B" w:rsidR="0097038F" w:rsidP="0097038F" w:rsidRDefault="00A60098" w14:paraId="349427C2" w14:textId="76FDF5F5">
      <w:pPr>
        <w:rPr>
          <w:rFonts w:cs="Segoe UI"/>
          <w:color w:val="002453" w:themeColor="accent5"/>
        </w:rPr>
      </w:pPr>
      <w:r w:rsidRPr="00F46A9B">
        <w:rPr>
          <w:rStyle w:val="normaltextrun"/>
          <w:rFonts w:cs="Segoe UI"/>
          <w:color w:val="002453" w:themeColor="accent5"/>
        </w:rPr>
        <w:t xml:space="preserve">Prevention infrastructure is a term </w:t>
      </w:r>
      <w:r w:rsidRPr="00F46A9B" w:rsidR="0058384E">
        <w:rPr>
          <w:rStyle w:val="normaltextrun"/>
          <w:rFonts w:cs="Segoe UI"/>
          <w:color w:val="002453" w:themeColor="accent5"/>
        </w:rPr>
        <w:t>describing</w:t>
      </w:r>
      <w:r w:rsidRPr="00F46A9B">
        <w:rPr>
          <w:rStyle w:val="normaltextrun"/>
          <w:rFonts w:cs="Segoe UI"/>
          <w:color w:val="002453" w:themeColor="accent5"/>
        </w:rPr>
        <w:t xml:space="preserve"> the essential foundations required to enable prevention efforts to be most effective and to ensure that they lead to sustained long term social change.</w:t>
      </w:r>
      <w:r w:rsidRPr="00F46A9B" w:rsidR="00A1536A">
        <w:rPr>
          <w:rStyle w:val="EndnoteReference"/>
          <w:rFonts w:cs="Segoe UI"/>
          <w:color w:val="002453" w:themeColor="accent5"/>
        </w:rPr>
        <w:endnoteReference w:id="16"/>
      </w:r>
      <w:r w:rsidRPr="00F46A9B">
        <w:rPr>
          <w:rStyle w:val="normaltextrun"/>
          <w:rFonts w:cs="Segoe UI"/>
          <w:color w:val="002453" w:themeColor="accent5"/>
        </w:rPr>
        <w:t xml:space="preserve"> It includes the establishment of systems, processes, activities, strategies, and leadership that support ongoing, comprehensive, and coordinated primary prevention action.</w:t>
      </w:r>
      <w:r w:rsidRPr="00F46A9B" w:rsidR="004467A9">
        <w:rPr>
          <w:rStyle w:val="normaltextrun"/>
          <w:rFonts w:cs="Segoe UI"/>
          <w:color w:val="002453" w:themeColor="accent5"/>
        </w:rPr>
        <w:t xml:space="preserve"> </w:t>
      </w:r>
      <w:r w:rsidRPr="00F46A9B" w:rsidR="0097038F">
        <w:rPr>
          <w:i/>
          <w:iCs/>
          <w:color w:val="002453" w:themeColor="accent5"/>
          <w:lang w:val="en-US" w:eastAsia="en-AU"/>
        </w:rPr>
        <w:t>Change the story</w:t>
      </w:r>
      <w:r w:rsidRPr="00F46A9B" w:rsidR="0097038F">
        <w:rPr>
          <w:color w:val="002453" w:themeColor="accent5"/>
          <w:lang w:val="en-US" w:eastAsia="en-AU"/>
        </w:rPr>
        <w:t xml:space="preserve"> identifies eight key elements:</w:t>
      </w:r>
      <w:r w:rsidRPr="00F46A9B" w:rsidR="0097038F">
        <w:rPr>
          <w:color w:val="002453" w:themeColor="accent5"/>
          <w:lang w:eastAsia="en-AU"/>
        </w:rPr>
        <w:t> </w:t>
      </w:r>
    </w:p>
    <w:p w:rsidRPr="00F46A9B" w:rsidR="0097038F" w:rsidP="001E315F" w:rsidRDefault="0097038F" w14:paraId="32C615E5" w14:textId="77777777">
      <w:pPr>
        <w:pStyle w:val="ListParagraph"/>
        <w:numPr>
          <w:ilvl w:val="0"/>
          <w:numId w:val="16"/>
        </w:numPr>
        <w:rPr>
          <w:color w:val="002453" w:themeColor="accent5"/>
          <w:lang w:eastAsia="en-AU"/>
        </w:rPr>
      </w:pPr>
      <w:r w:rsidRPr="00F46A9B">
        <w:rPr>
          <w:color w:val="002453" w:themeColor="accent5"/>
          <w:lang w:val="en-US" w:eastAsia="en-AU"/>
        </w:rPr>
        <w:t>Sustained political leadership</w:t>
      </w:r>
      <w:r w:rsidRPr="00F46A9B">
        <w:rPr>
          <w:color w:val="002453" w:themeColor="accent5"/>
          <w:lang w:eastAsia="en-AU"/>
        </w:rPr>
        <w:t> </w:t>
      </w:r>
    </w:p>
    <w:p w:rsidRPr="00F46A9B" w:rsidR="0097038F" w:rsidP="001E315F" w:rsidRDefault="0097038F" w14:paraId="7442B28D" w14:textId="77777777">
      <w:pPr>
        <w:pStyle w:val="ListParagraph"/>
        <w:numPr>
          <w:ilvl w:val="0"/>
          <w:numId w:val="16"/>
        </w:numPr>
        <w:rPr>
          <w:color w:val="002453" w:themeColor="accent5"/>
          <w:lang w:eastAsia="en-AU"/>
        </w:rPr>
      </w:pPr>
      <w:r w:rsidRPr="00F46A9B">
        <w:rPr>
          <w:color w:val="002453" w:themeColor="accent5"/>
          <w:lang w:val="en-US" w:eastAsia="en-AU"/>
        </w:rPr>
        <w:t>Private sector, civil society and community leadership</w:t>
      </w:r>
      <w:r w:rsidRPr="00F46A9B">
        <w:rPr>
          <w:color w:val="002453" w:themeColor="accent5"/>
          <w:lang w:eastAsia="en-AU"/>
        </w:rPr>
        <w:t> </w:t>
      </w:r>
    </w:p>
    <w:p w:rsidRPr="00F46A9B" w:rsidR="0097038F" w:rsidP="001E315F" w:rsidRDefault="0097038F" w14:paraId="3DC8CC8D" w14:textId="77777777">
      <w:pPr>
        <w:pStyle w:val="ListParagraph"/>
        <w:numPr>
          <w:ilvl w:val="0"/>
          <w:numId w:val="16"/>
        </w:numPr>
        <w:rPr>
          <w:color w:val="002453" w:themeColor="accent5"/>
          <w:lang w:eastAsia="en-AU"/>
        </w:rPr>
      </w:pPr>
      <w:r w:rsidRPr="00F46A9B">
        <w:rPr>
          <w:color w:val="002453" w:themeColor="accent5"/>
          <w:lang w:val="en-US" w:eastAsia="en-AU"/>
        </w:rPr>
        <w:t>A well-resourced, independent women’s movement</w:t>
      </w:r>
      <w:r w:rsidRPr="00F46A9B">
        <w:rPr>
          <w:color w:val="002453" w:themeColor="accent5"/>
          <w:lang w:eastAsia="en-AU"/>
        </w:rPr>
        <w:t> </w:t>
      </w:r>
    </w:p>
    <w:p w:rsidRPr="00F46A9B" w:rsidR="0097038F" w:rsidP="001E315F" w:rsidRDefault="0097038F" w14:paraId="5B5C047A" w14:textId="77777777">
      <w:pPr>
        <w:pStyle w:val="ListParagraph"/>
        <w:numPr>
          <w:ilvl w:val="0"/>
          <w:numId w:val="16"/>
        </w:numPr>
        <w:rPr>
          <w:color w:val="002453" w:themeColor="accent5"/>
          <w:lang w:eastAsia="en-AU"/>
        </w:rPr>
      </w:pPr>
      <w:r w:rsidRPr="00F46A9B">
        <w:rPr>
          <w:color w:val="002453" w:themeColor="accent5"/>
          <w:lang w:val="en-US" w:eastAsia="en-AU"/>
        </w:rPr>
        <w:t>Policy, regulatory and legislative reform</w:t>
      </w:r>
      <w:r w:rsidRPr="00F46A9B">
        <w:rPr>
          <w:color w:val="002453" w:themeColor="accent5"/>
          <w:lang w:eastAsia="en-AU"/>
        </w:rPr>
        <w:t> </w:t>
      </w:r>
    </w:p>
    <w:p w:rsidRPr="00F46A9B" w:rsidR="0097038F" w:rsidP="001E315F" w:rsidRDefault="0097038F" w14:paraId="7424B28E" w14:textId="77777777">
      <w:pPr>
        <w:pStyle w:val="ListParagraph"/>
        <w:numPr>
          <w:ilvl w:val="0"/>
          <w:numId w:val="16"/>
        </w:numPr>
        <w:rPr>
          <w:color w:val="002453" w:themeColor="accent5"/>
          <w:lang w:eastAsia="en-AU"/>
        </w:rPr>
      </w:pPr>
      <w:r w:rsidRPr="00F46A9B">
        <w:rPr>
          <w:color w:val="002453" w:themeColor="accent5"/>
          <w:lang w:val="en-US" w:eastAsia="en-AU"/>
        </w:rPr>
        <w:t>Mechanisms for coordination, collaboration and quality assurance</w:t>
      </w:r>
      <w:r w:rsidRPr="00F46A9B">
        <w:rPr>
          <w:color w:val="002453" w:themeColor="accent5"/>
          <w:lang w:eastAsia="en-AU"/>
        </w:rPr>
        <w:t> </w:t>
      </w:r>
    </w:p>
    <w:p w:rsidRPr="00F46A9B" w:rsidR="0097038F" w:rsidP="001E315F" w:rsidRDefault="0097038F" w14:paraId="3EE2E38D" w14:textId="77777777">
      <w:pPr>
        <w:pStyle w:val="ListParagraph"/>
        <w:numPr>
          <w:ilvl w:val="0"/>
          <w:numId w:val="16"/>
        </w:numPr>
        <w:rPr>
          <w:color w:val="002453" w:themeColor="accent5"/>
          <w:lang w:eastAsia="en-AU"/>
        </w:rPr>
      </w:pPr>
      <w:r w:rsidRPr="00F46A9B">
        <w:rPr>
          <w:color w:val="002453" w:themeColor="accent5"/>
          <w:lang w:val="en-US" w:eastAsia="en-AU"/>
        </w:rPr>
        <w:t>Mechanisms for workforce and sector development</w:t>
      </w:r>
      <w:r w:rsidRPr="00F46A9B">
        <w:rPr>
          <w:color w:val="002453" w:themeColor="accent5"/>
          <w:lang w:eastAsia="en-AU"/>
        </w:rPr>
        <w:t> </w:t>
      </w:r>
    </w:p>
    <w:p w:rsidRPr="00F46A9B" w:rsidR="0097038F" w:rsidP="001E315F" w:rsidRDefault="0097038F" w14:paraId="21407CB4" w14:textId="77777777">
      <w:pPr>
        <w:pStyle w:val="ListParagraph"/>
        <w:numPr>
          <w:ilvl w:val="0"/>
          <w:numId w:val="16"/>
        </w:numPr>
        <w:rPr>
          <w:color w:val="002453" w:themeColor="accent5"/>
          <w:lang w:eastAsia="en-AU"/>
        </w:rPr>
      </w:pPr>
      <w:r w:rsidRPr="00F46A9B">
        <w:rPr>
          <w:color w:val="002453" w:themeColor="accent5"/>
          <w:lang w:val="en-US" w:eastAsia="en-AU"/>
        </w:rPr>
        <w:t>Strong evidence based, informed by ongoing research, practice and evaluation</w:t>
      </w:r>
      <w:r w:rsidRPr="00F46A9B">
        <w:rPr>
          <w:color w:val="002453" w:themeColor="accent5"/>
          <w:lang w:eastAsia="en-AU"/>
        </w:rPr>
        <w:t> </w:t>
      </w:r>
    </w:p>
    <w:p w:rsidRPr="00F46A9B" w:rsidR="0097038F" w:rsidP="001E315F" w:rsidRDefault="0097038F" w14:paraId="1FC02361" w14:textId="7E3E7F2C">
      <w:pPr>
        <w:pStyle w:val="ListParagraph"/>
        <w:numPr>
          <w:ilvl w:val="0"/>
          <w:numId w:val="16"/>
        </w:numPr>
        <w:rPr>
          <w:rStyle w:val="normaltextrun"/>
          <w:color w:val="002453" w:themeColor="accent5"/>
          <w:lang w:eastAsia="en-AU"/>
        </w:rPr>
      </w:pPr>
      <w:r w:rsidRPr="00F46A9B">
        <w:rPr>
          <w:color w:val="002453" w:themeColor="accent5"/>
          <w:lang w:val="en-US" w:eastAsia="en-AU"/>
        </w:rPr>
        <w:t>National monitoring and reporting mechanisms</w:t>
      </w:r>
      <w:r w:rsidRPr="00F46A9B" w:rsidR="007208BD">
        <w:rPr>
          <w:color w:val="002453" w:themeColor="accent5"/>
          <w:lang w:val="en-US" w:eastAsia="en-AU"/>
        </w:rPr>
        <w:t>.</w:t>
      </w:r>
      <w:r w:rsidRPr="00F46A9B" w:rsidR="007208BD">
        <w:rPr>
          <w:rStyle w:val="EndnoteReference"/>
          <w:color w:val="002453" w:themeColor="accent5"/>
          <w:lang w:val="en-US" w:eastAsia="en-AU"/>
        </w:rPr>
        <w:endnoteReference w:id="17"/>
      </w:r>
      <w:r w:rsidRPr="00F46A9B">
        <w:rPr>
          <w:color w:val="002453" w:themeColor="accent5"/>
          <w:lang w:eastAsia="en-AU"/>
        </w:rPr>
        <w:t> </w:t>
      </w:r>
    </w:p>
    <w:p w:rsidRPr="00F46A9B" w:rsidR="00EB609C" w:rsidP="00F9409B" w:rsidRDefault="0058672A" w14:paraId="5240FC66" w14:textId="64C652D6">
      <w:pPr>
        <w:rPr>
          <w:rStyle w:val="normaltextrun"/>
          <w:rFonts w:cs="Segoe UI"/>
          <w:color w:val="002453" w:themeColor="accent5"/>
        </w:rPr>
      </w:pPr>
      <w:r w:rsidRPr="00F46A9B">
        <w:rPr>
          <w:rStyle w:val="normaltextrun"/>
          <w:rFonts w:cs="Segoe UI"/>
          <w:color w:val="002453" w:themeColor="accent5"/>
        </w:rPr>
        <w:t xml:space="preserve">The </w:t>
      </w:r>
      <w:r w:rsidRPr="00F46A9B" w:rsidR="00D25FA4">
        <w:rPr>
          <w:rStyle w:val="normaltextrun"/>
          <w:rFonts w:cs="Segoe UI"/>
          <w:color w:val="002453" w:themeColor="accent5"/>
        </w:rPr>
        <w:t>Victoria</w:t>
      </w:r>
      <w:r w:rsidRPr="00F46A9B">
        <w:rPr>
          <w:rStyle w:val="normaltextrun"/>
          <w:rFonts w:cs="Segoe UI"/>
          <w:color w:val="002453" w:themeColor="accent5"/>
        </w:rPr>
        <w:t>n Government’s</w:t>
      </w:r>
      <w:r w:rsidRPr="00F46A9B" w:rsidR="00D25FA4">
        <w:rPr>
          <w:rStyle w:val="normaltextrun"/>
          <w:rFonts w:cs="Segoe UI"/>
          <w:color w:val="002453" w:themeColor="accent5"/>
        </w:rPr>
        <w:t xml:space="preserve"> leadership in primary prevention and promoti</w:t>
      </w:r>
      <w:r w:rsidRPr="00F46A9B">
        <w:rPr>
          <w:rStyle w:val="normaltextrun"/>
          <w:rFonts w:cs="Segoe UI"/>
          <w:color w:val="002453" w:themeColor="accent5"/>
        </w:rPr>
        <w:t>on of</w:t>
      </w:r>
      <w:r w:rsidRPr="00F46A9B" w:rsidR="00D25FA4">
        <w:rPr>
          <w:rStyle w:val="normaltextrun"/>
          <w:rFonts w:cs="Segoe UI"/>
          <w:color w:val="002453" w:themeColor="accent5"/>
        </w:rPr>
        <w:t xml:space="preserve"> gender equality through a suite of legislative, regulatory and policy reforms </w:t>
      </w:r>
      <w:r w:rsidRPr="00F46A9B" w:rsidR="0097038F">
        <w:rPr>
          <w:rStyle w:val="normaltextrun"/>
          <w:rFonts w:cs="Segoe UI"/>
          <w:color w:val="002453" w:themeColor="accent5"/>
        </w:rPr>
        <w:t xml:space="preserve">has enabled </w:t>
      </w:r>
      <w:r w:rsidRPr="00F46A9B" w:rsidR="00DF2CDA">
        <w:rPr>
          <w:rStyle w:val="normaltextrun"/>
          <w:rFonts w:cs="Segoe UI"/>
          <w:color w:val="002453" w:themeColor="accent5"/>
        </w:rPr>
        <w:t>the</w:t>
      </w:r>
      <w:r w:rsidRPr="00F46A9B" w:rsidR="00B80F65">
        <w:rPr>
          <w:rStyle w:val="normaltextrun"/>
          <w:rFonts w:cs="Segoe UI"/>
          <w:color w:val="002453" w:themeColor="accent5"/>
        </w:rPr>
        <w:t xml:space="preserve"> development of strong prevention infrastructure. </w:t>
      </w:r>
      <w:r w:rsidRPr="00F46A9B" w:rsidR="003C4228">
        <w:rPr>
          <w:rStyle w:val="normaltextrun"/>
          <w:rFonts w:cs="Segoe UI"/>
          <w:color w:val="002453" w:themeColor="accent5"/>
        </w:rPr>
        <w:t xml:space="preserve">In addition to </w:t>
      </w:r>
      <w:r w:rsidRPr="00F46A9B" w:rsidR="0021326B">
        <w:rPr>
          <w:rStyle w:val="normaltextrun"/>
          <w:rFonts w:cs="Segoe UI"/>
          <w:color w:val="002453" w:themeColor="accent5"/>
        </w:rPr>
        <w:t xml:space="preserve">Free From Violence: Victoria’s strategy to prevent family violence and all forms of violence against women (2017) </w:t>
      </w:r>
      <w:r w:rsidRPr="00F46A9B" w:rsidR="006F743C">
        <w:rPr>
          <w:rStyle w:val="normaltextrun"/>
          <w:rFonts w:cs="Segoe UI"/>
          <w:color w:val="002453" w:themeColor="accent5"/>
        </w:rPr>
        <w:t>and</w:t>
      </w:r>
      <w:r w:rsidRPr="00F46A9B" w:rsidR="00230475">
        <w:rPr>
          <w:rStyle w:val="normaltextrun"/>
          <w:rFonts w:cs="Segoe UI"/>
          <w:color w:val="002453" w:themeColor="accent5"/>
        </w:rPr>
        <w:t xml:space="preserve"> subsequent rolling action plans, </w:t>
      </w:r>
      <w:r w:rsidRPr="00F46A9B" w:rsidR="009D7A76">
        <w:rPr>
          <w:rStyle w:val="normaltextrun"/>
          <w:rFonts w:cs="Segoe UI"/>
          <w:color w:val="002453" w:themeColor="accent5"/>
        </w:rPr>
        <w:t xml:space="preserve">this </w:t>
      </w:r>
      <w:r w:rsidRPr="00F46A9B" w:rsidR="00292FC1">
        <w:rPr>
          <w:rStyle w:val="normaltextrun"/>
          <w:rFonts w:cs="Segoe UI"/>
          <w:color w:val="002453" w:themeColor="accent5"/>
        </w:rPr>
        <w:t>infrastructure</w:t>
      </w:r>
      <w:r w:rsidRPr="00F46A9B" w:rsidR="009D7A76">
        <w:rPr>
          <w:rStyle w:val="normaltextrun"/>
          <w:rFonts w:cs="Segoe UI"/>
          <w:color w:val="002453" w:themeColor="accent5"/>
        </w:rPr>
        <w:t xml:space="preserve"> includes</w:t>
      </w:r>
      <w:r w:rsidRPr="00F46A9B" w:rsidR="00EB609C">
        <w:rPr>
          <w:rStyle w:val="normaltextrun"/>
          <w:rFonts w:cs="Segoe UI"/>
          <w:color w:val="002453" w:themeColor="accent5"/>
        </w:rPr>
        <w:t>:</w:t>
      </w:r>
    </w:p>
    <w:p w:rsidRPr="00F46A9B" w:rsidR="00EB609C" w:rsidP="009F0776" w:rsidRDefault="0074191E" w14:paraId="322E1AED" w14:textId="534DFBBB">
      <w:pPr>
        <w:pStyle w:val="ListParagraph"/>
        <w:numPr>
          <w:ilvl w:val="0"/>
          <w:numId w:val="23"/>
        </w:numPr>
        <w:rPr>
          <w:rStyle w:val="normaltextrun"/>
          <w:rFonts w:cs="Segoe UI"/>
          <w:color w:val="002453" w:themeColor="accent5"/>
        </w:rPr>
      </w:pPr>
      <w:hyperlink w:history="1" r:id="rId20">
        <w:r w:rsidRPr="00F46A9B" w:rsidR="00A522B1">
          <w:rPr>
            <w:rStyle w:val="Hyperlink"/>
            <w:rFonts w:cs="Segoe UI"/>
            <w:color w:val="002453" w:themeColor="accent5"/>
          </w:rPr>
          <w:t>Safe and Strong: Victorian Gender Equality Strategy (2016</w:t>
        </w:r>
        <w:r w:rsidRPr="00F46A9B" w:rsidR="002A4160">
          <w:rPr>
            <w:rStyle w:val="Hyperlink"/>
            <w:rFonts w:cs="Segoe UI"/>
            <w:color w:val="002453" w:themeColor="accent5"/>
          </w:rPr>
          <w:t>-2021</w:t>
        </w:r>
        <w:r w:rsidRPr="00F46A9B" w:rsidR="00A522B1">
          <w:rPr>
            <w:rStyle w:val="Hyperlink"/>
            <w:rFonts w:cs="Segoe UI"/>
            <w:color w:val="002453" w:themeColor="accent5"/>
          </w:rPr>
          <w:t>)</w:t>
        </w:r>
      </w:hyperlink>
    </w:p>
    <w:p w:rsidRPr="00F46A9B" w:rsidR="00EB609C" w:rsidP="009F0776" w:rsidRDefault="0074191E" w14:paraId="5B292BB7" w14:textId="165ABB51">
      <w:pPr>
        <w:pStyle w:val="ListParagraph"/>
        <w:numPr>
          <w:ilvl w:val="0"/>
          <w:numId w:val="23"/>
        </w:numPr>
        <w:rPr>
          <w:rStyle w:val="normaltextrun"/>
          <w:rFonts w:cs="Segoe UI"/>
          <w:color w:val="002453" w:themeColor="accent5"/>
        </w:rPr>
      </w:pPr>
      <w:hyperlink w:history="1" r:id="rId21">
        <w:r w:rsidRPr="00F46A9B" w:rsidR="00EF6D3C">
          <w:rPr>
            <w:rStyle w:val="Hyperlink"/>
            <w:rFonts w:cs="Segoe UI"/>
            <w:color w:val="002453" w:themeColor="accent5"/>
          </w:rPr>
          <w:t>Our equal state: Victoria’s gender equality strategy and action plan (2023-2027)</w:t>
        </w:r>
      </w:hyperlink>
    </w:p>
    <w:p w:rsidRPr="00F46A9B" w:rsidR="00EB609C" w:rsidP="009F0776" w:rsidRDefault="00EB609C" w14:paraId="394F1AA6" w14:textId="7FBA17C9">
      <w:pPr>
        <w:pStyle w:val="ListParagraph"/>
        <w:numPr>
          <w:ilvl w:val="0"/>
          <w:numId w:val="23"/>
        </w:numPr>
        <w:rPr>
          <w:rStyle w:val="normaltextrun"/>
          <w:rFonts w:cs="Segoe UI"/>
          <w:color w:val="002453" w:themeColor="accent5"/>
        </w:rPr>
      </w:pPr>
      <w:r w:rsidRPr="00F46A9B">
        <w:rPr>
          <w:rStyle w:val="normaltextrun"/>
          <w:rFonts w:cs="Segoe UI"/>
          <w:color w:val="002453" w:themeColor="accent5"/>
        </w:rPr>
        <w:t>The</w:t>
      </w:r>
      <w:r w:rsidRPr="00F46A9B" w:rsidR="009D7A76">
        <w:rPr>
          <w:rStyle w:val="normaltextrun"/>
          <w:rFonts w:cs="Segoe UI"/>
          <w:color w:val="002453" w:themeColor="accent5"/>
        </w:rPr>
        <w:t xml:space="preserve"> </w:t>
      </w:r>
      <w:hyperlink w:history="1" r:id="rId22">
        <w:r w:rsidRPr="00F46A9B" w:rsidR="009D7A76">
          <w:rPr>
            <w:rStyle w:val="Hyperlink"/>
            <w:i/>
            <w:color w:val="002453" w:themeColor="accent5"/>
          </w:rPr>
          <w:t>Gender Equality Act</w:t>
        </w:r>
        <w:r w:rsidRPr="00F46A9B" w:rsidR="00A522B1">
          <w:rPr>
            <w:rStyle w:val="Hyperlink"/>
            <w:i/>
            <w:color w:val="002453" w:themeColor="accent5"/>
          </w:rPr>
          <w:t xml:space="preserve"> (2020)</w:t>
        </w:r>
      </w:hyperlink>
      <w:r w:rsidRPr="00F46A9B" w:rsidR="00D93214">
        <w:rPr>
          <w:rStyle w:val="normaltextrun"/>
          <w:rFonts w:cs="Segoe UI"/>
          <w:color w:val="002453" w:themeColor="accent5"/>
        </w:rPr>
        <w:t xml:space="preserve"> </w:t>
      </w:r>
      <w:r w:rsidRPr="00F46A9B" w:rsidR="009B4AC8">
        <w:rPr>
          <w:rStyle w:val="normaltextrun"/>
          <w:rFonts w:cs="Segoe UI"/>
          <w:color w:val="002453" w:themeColor="accent5"/>
        </w:rPr>
        <w:t xml:space="preserve">and </w:t>
      </w:r>
      <w:r w:rsidRPr="00F46A9B" w:rsidR="00D93214">
        <w:rPr>
          <w:rStyle w:val="normaltextrun"/>
          <w:rFonts w:cs="Segoe UI"/>
          <w:color w:val="002453" w:themeColor="accent5"/>
        </w:rPr>
        <w:t>important</w:t>
      </w:r>
      <w:r w:rsidRPr="00F46A9B" w:rsidR="00D62747">
        <w:rPr>
          <w:rStyle w:val="normaltextrun"/>
          <w:rFonts w:cs="Segoe UI"/>
          <w:color w:val="002453" w:themeColor="accent5"/>
        </w:rPr>
        <w:t xml:space="preserve"> policy machinery and </w:t>
      </w:r>
      <w:r w:rsidRPr="00F46A9B" w:rsidR="002A452F">
        <w:rPr>
          <w:rStyle w:val="normaltextrun"/>
          <w:rFonts w:cs="Segoe UI"/>
          <w:color w:val="002453" w:themeColor="accent5"/>
        </w:rPr>
        <w:t>associated</w:t>
      </w:r>
      <w:r w:rsidRPr="00F46A9B" w:rsidR="00AE5197">
        <w:rPr>
          <w:rStyle w:val="normaltextrun"/>
          <w:rFonts w:cs="Segoe UI"/>
          <w:color w:val="002453" w:themeColor="accent5"/>
        </w:rPr>
        <w:t xml:space="preserve"> </w:t>
      </w:r>
      <w:r w:rsidRPr="00F46A9B" w:rsidR="00886BD3">
        <w:rPr>
          <w:rStyle w:val="normaltextrun"/>
          <w:rFonts w:cs="Segoe UI"/>
          <w:color w:val="002453" w:themeColor="accent5"/>
        </w:rPr>
        <w:t xml:space="preserve">infrastructure </w:t>
      </w:r>
      <w:r w:rsidRPr="00F46A9B" w:rsidR="00E93DE3">
        <w:rPr>
          <w:rStyle w:val="normaltextrun"/>
          <w:rFonts w:cs="Segoe UI"/>
          <w:color w:val="002453" w:themeColor="accent5"/>
        </w:rPr>
        <w:t xml:space="preserve">such as </w:t>
      </w:r>
      <w:hyperlink w:history="1" r:id="rId23">
        <w:r w:rsidRPr="00F46A9B" w:rsidR="00D62747">
          <w:rPr>
            <w:rStyle w:val="Hyperlink"/>
            <w:rFonts w:cs="Segoe UI"/>
            <w:color w:val="002453" w:themeColor="accent5"/>
          </w:rPr>
          <w:t>gender responsive budgeting</w:t>
        </w:r>
      </w:hyperlink>
    </w:p>
    <w:p w:rsidRPr="00F46A9B" w:rsidR="00EB609C" w:rsidP="009F0776" w:rsidRDefault="00EB609C" w14:paraId="1FD029CF" w14:textId="43D10B52">
      <w:pPr>
        <w:pStyle w:val="ListParagraph"/>
        <w:numPr>
          <w:ilvl w:val="0"/>
          <w:numId w:val="23"/>
        </w:numPr>
        <w:rPr>
          <w:rStyle w:val="normaltextrun"/>
          <w:rFonts w:cs="Segoe UI"/>
          <w:color w:val="002453" w:themeColor="accent5"/>
        </w:rPr>
      </w:pPr>
      <w:r w:rsidRPr="00F46A9B">
        <w:rPr>
          <w:rStyle w:val="normaltextrun"/>
          <w:rFonts w:cs="Segoe UI"/>
          <w:color w:val="002453" w:themeColor="accent5"/>
        </w:rPr>
        <w:t>T</w:t>
      </w:r>
      <w:r w:rsidRPr="00F46A9B" w:rsidR="00E93DE3">
        <w:rPr>
          <w:rStyle w:val="normaltextrun"/>
          <w:rFonts w:cs="Segoe UI"/>
          <w:color w:val="002453" w:themeColor="accent5"/>
        </w:rPr>
        <w:t xml:space="preserve">he </w:t>
      </w:r>
      <w:r w:rsidRPr="00F46A9B" w:rsidR="00645B87">
        <w:rPr>
          <w:rStyle w:val="normaltextrun"/>
          <w:rFonts w:cs="Segoe UI"/>
          <w:color w:val="002453" w:themeColor="accent5"/>
        </w:rPr>
        <w:t>Commission for the</w:t>
      </w:r>
      <w:r w:rsidRPr="00F46A9B" w:rsidR="001B077D">
        <w:rPr>
          <w:rStyle w:val="normaltextrun"/>
          <w:rFonts w:cs="Segoe UI"/>
          <w:color w:val="002453" w:themeColor="accent5"/>
        </w:rPr>
        <w:t xml:space="preserve"> Gender Equality in the Public Service</w:t>
      </w:r>
    </w:p>
    <w:p w:rsidRPr="00F46A9B" w:rsidR="00292FC1" w:rsidP="009F0776" w:rsidRDefault="00EB609C" w14:paraId="129991A1" w14:textId="13023C49">
      <w:pPr>
        <w:pStyle w:val="ListParagraph"/>
        <w:numPr>
          <w:ilvl w:val="0"/>
          <w:numId w:val="23"/>
        </w:numPr>
        <w:rPr>
          <w:rStyle w:val="normaltextrun"/>
          <w:rFonts w:cs="Segoe UI"/>
          <w:color w:val="002453" w:themeColor="accent5"/>
        </w:rPr>
      </w:pPr>
      <w:r w:rsidRPr="00F46A9B">
        <w:rPr>
          <w:rStyle w:val="normaltextrun"/>
          <w:rFonts w:cs="Segoe UI"/>
          <w:color w:val="002453" w:themeColor="accent5"/>
        </w:rPr>
        <w:t>Establishme</w:t>
      </w:r>
      <w:r w:rsidRPr="00F46A9B" w:rsidR="00292FC1">
        <w:rPr>
          <w:rStyle w:val="normaltextrun"/>
          <w:rFonts w:cs="Segoe UI"/>
          <w:color w:val="002453" w:themeColor="accent5"/>
        </w:rPr>
        <w:t>nt and work of</w:t>
      </w:r>
      <w:r w:rsidRPr="00F46A9B" w:rsidR="00AE5197">
        <w:rPr>
          <w:rStyle w:val="normaltextrun"/>
          <w:rFonts w:cs="Segoe UI"/>
          <w:color w:val="002453" w:themeColor="accent5"/>
        </w:rPr>
        <w:t xml:space="preserve"> </w:t>
      </w:r>
      <w:hyperlink w:history="1" r:id="rId24">
        <w:r w:rsidRPr="00F46A9B" w:rsidR="001B077D">
          <w:rPr>
            <w:rStyle w:val="Hyperlink"/>
            <w:rFonts w:cs="Segoe UI"/>
            <w:color w:val="002453" w:themeColor="accent5"/>
          </w:rPr>
          <w:t>Respect Victoria</w:t>
        </w:r>
      </w:hyperlink>
    </w:p>
    <w:p w:rsidRPr="00F46A9B" w:rsidR="00292FC1" w:rsidP="009F0776" w:rsidRDefault="002A452F" w14:paraId="307522EE" w14:textId="6254B647">
      <w:pPr>
        <w:pStyle w:val="ListParagraph"/>
        <w:numPr>
          <w:ilvl w:val="0"/>
          <w:numId w:val="23"/>
        </w:numPr>
        <w:rPr>
          <w:rStyle w:val="normaltextrun"/>
          <w:rFonts w:cs="Segoe UI"/>
          <w:color w:val="002453" w:themeColor="accent5"/>
        </w:rPr>
      </w:pPr>
      <w:r w:rsidRPr="00F46A9B">
        <w:rPr>
          <w:rStyle w:val="normaltextrun"/>
          <w:rFonts w:cs="Segoe UI"/>
          <w:color w:val="002453" w:themeColor="accent5"/>
        </w:rPr>
        <w:t>The role and work of</w:t>
      </w:r>
      <w:r w:rsidRPr="00F46A9B" w:rsidR="001B077D">
        <w:rPr>
          <w:rStyle w:val="normaltextrun"/>
          <w:rFonts w:cs="Segoe UI"/>
          <w:color w:val="002453" w:themeColor="accent5"/>
        </w:rPr>
        <w:t xml:space="preserve"> the </w:t>
      </w:r>
      <w:hyperlink w:history="1" r:id="rId25">
        <w:r w:rsidRPr="00F46A9B" w:rsidR="00E93DE3">
          <w:rPr>
            <w:rStyle w:val="Hyperlink"/>
            <w:rFonts w:cs="Segoe UI"/>
            <w:color w:val="002453" w:themeColor="accent5"/>
          </w:rPr>
          <w:t>Family Violence</w:t>
        </w:r>
        <w:r w:rsidRPr="00F46A9B" w:rsidR="00D93214">
          <w:rPr>
            <w:rStyle w:val="Hyperlink"/>
            <w:rFonts w:cs="Segoe UI"/>
            <w:color w:val="002453" w:themeColor="accent5"/>
          </w:rPr>
          <w:t xml:space="preserve"> Reform</w:t>
        </w:r>
        <w:r w:rsidRPr="00F46A9B" w:rsidR="00E93DE3">
          <w:rPr>
            <w:rStyle w:val="Hyperlink"/>
            <w:rFonts w:cs="Segoe UI"/>
            <w:color w:val="002453" w:themeColor="accent5"/>
          </w:rPr>
          <w:t xml:space="preserve"> </w:t>
        </w:r>
        <w:r w:rsidRPr="00F46A9B" w:rsidR="00D93214">
          <w:rPr>
            <w:rStyle w:val="Hyperlink"/>
            <w:rFonts w:cs="Segoe UI"/>
            <w:color w:val="002453" w:themeColor="accent5"/>
          </w:rPr>
          <w:t>Implementation</w:t>
        </w:r>
        <w:r w:rsidRPr="00F46A9B" w:rsidR="00E93DE3">
          <w:rPr>
            <w:rStyle w:val="Hyperlink"/>
            <w:rFonts w:cs="Segoe UI"/>
            <w:color w:val="002453" w:themeColor="accent5"/>
          </w:rPr>
          <w:t xml:space="preserve"> </w:t>
        </w:r>
        <w:r w:rsidRPr="00F46A9B" w:rsidR="0054074D">
          <w:rPr>
            <w:rStyle w:val="Hyperlink"/>
            <w:rFonts w:cs="Segoe UI"/>
            <w:color w:val="002453" w:themeColor="accent5"/>
          </w:rPr>
          <w:t>M</w:t>
        </w:r>
        <w:r w:rsidRPr="00F46A9B" w:rsidR="00E93DE3">
          <w:rPr>
            <w:rStyle w:val="Hyperlink"/>
            <w:rFonts w:cs="Segoe UI"/>
            <w:color w:val="002453" w:themeColor="accent5"/>
          </w:rPr>
          <w:t>onitor</w:t>
        </w:r>
      </w:hyperlink>
      <w:r w:rsidRPr="00F46A9B" w:rsidR="0053685B">
        <w:rPr>
          <w:rStyle w:val="normaltextrun"/>
          <w:rFonts w:cs="Segoe UI"/>
          <w:color w:val="002453" w:themeColor="accent5"/>
        </w:rPr>
        <w:t xml:space="preserve"> (which tabled its final report in 2023).</w:t>
      </w:r>
      <w:r w:rsidRPr="00F46A9B" w:rsidR="00C77547">
        <w:rPr>
          <w:rStyle w:val="normaltextrun"/>
          <w:rFonts w:cs="Segoe UI"/>
          <w:color w:val="002453" w:themeColor="accent5"/>
        </w:rPr>
        <w:t xml:space="preserve">  </w:t>
      </w:r>
    </w:p>
    <w:p w:rsidRPr="00F46A9B" w:rsidR="005379F2" w:rsidP="009F0776" w:rsidRDefault="00292FC1" w14:paraId="439FA0D0" w14:textId="7AA4867C">
      <w:pPr>
        <w:pStyle w:val="ListParagraph"/>
        <w:numPr>
          <w:ilvl w:val="0"/>
          <w:numId w:val="23"/>
        </w:numPr>
        <w:rPr>
          <w:rStyle w:val="normaltextrun"/>
          <w:rFonts w:cs="Segoe UI"/>
          <w:color w:val="002453" w:themeColor="accent5"/>
        </w:rPr>
      </w:pPr>
      <w:r w:rsidRPr="00F46A9B">
        <w:rPr>
          <w:rStyle w:val="normaltextrun"/>
          <w:rFonts w:cs="Segoe UI"/>
          <w:color w:val="002453" w:themeColor="accent5"/>
        </w:rPr>
        <w:t>The</w:t>
      </w:r>
      <w:r w:rsidRPr="00F46A9B" w:rsidR="00C77547">
        <w:rPr>
          <w:rStyle w:val="normaltextrun"/>
          <w:rFonts w:cs="Segoe UI"/>
          <w:color w:val="002453" w:themeColor="accent5"/>
        </w:rPr>
        <w:t xml:space="preserve"> </w:t>
      </w:r>
      <w:hyperlink w:history="1" r:id="rId26">
        <w:r w:rsidRPr="00F46A9B" w:rsidR="008B4425">
          <w:rPr>
            <w:rStyle w:val="Hyperlink"/>
            <w:rFonts w:cs="Segoe UI"/>
            <w:color w:val="002453" w:themeColor="accent5"/>
          </w:rPr>
          <w:t xml:space="preserve">Family Violence Research Agenda </w:t>
        </w:r>
        <w:r w:rsidRPr="00F46A9B" w:rsidR="000735B5">
          <w:rPr>
            <w:rStyle w:val="Hyperlink"/>
            <w:rFonts w:cs="Segoe UI"/>
            <w:color w:val="002453" w:themeColor="accent5"/>
          </w:rPr>
          <w:t>(20</w:t>
        </w:r>
        <w:r w:rsidRPr="00F46A9B" w:rsidR="00865B49">
          <w:rPr>
            <w:rStyle w:val="Hyperlink"/>
            <w:rFonts w:cs="Segoe UI"/>
            <w:color w:val="002453" w:themeColor="accent5"/>
          </w:rPr>
          <w:t>21-2024)</w:t>
        </w:r>
      </w:hyperlink>
      <w:r w:rsidRPr="00F46A9B" w:rsidR="0011199D">
        <w:rPr>
          <w:rStyle w:val="normaltextrun"/>
          <w:rFonts w:cs="Segoe UI"/>
          <w:color w:val="002453" w:themeColor="accent5"/>
        </w:rPr>
        <w:t xml:space="preserve">, </w:t>
      </w:r>
      <w:r w:rsidRPr="00F46A9B" w:rsidR="002A452F">
        <w:rPr>
          <w:rStyle w:val="normaltextrun"/>
          <w:rFonts w:cs="Segoe UI"/>
          <w:color w:val="002453" w:themeColor="accent5"/>
        </w:rPr>
        <w:t xml:space="preserve">specifically the inclusion </w:t>
      </w:r>
      <w:r w:rsidRPr="00F46A9B" w:rsidR="00273720">
        <w:rPr>
          <w:rStyle w:val="normaltextrun"/>
          <w:rFonts w:cs="Segoe UI"/>
          <w:color w:val="002453" w:themeColor="accent5"/>
        </w:rPr>
        <w:t>of primary</w:t>
      </w:r>
      <w:r w:rsidRPr="00F46A9B" w:rsidR="0011199D">
        <w:rPr>
          <w:rStyle w:val="normaltextrun"/>
          <w:rFonts w:cs="Segoe UI"/>
          <w:color w:val="002453" w:themeColor="accent5"/>
        </w:rPr>
        <w:t xml:space="preserve"> prevention as a research priority</w:t>
      </w:r>
      <w:r w:rsidRPr="00F46A9B" w:rsidR="00273090">
        <w:rPr>
          <w:rStyle w:val="normaltextrun"/>
          <w:rFonts w:cs="Segoe UI"/>
          <w:color w:val="002453" w:themeColor="accent5"/>
        </w:rPr>
        <w:t>.</w:t>
      </w:r>
    </w:p>
    <w:p w:rsidRPr="00F46A9B" w:rsidR="00A60098" w:rsidP="00F9409B" w:rsidRDefault="00D25FA4" w14:paraId="08878CFC" w14:textId="7377525D">
      <w:pPr>
        <w:rPr>
          <w:rStyle w:val="eop"/>
          <w:rFonts w:cs="Segoe UI"/>
          <w:color w:val="002453" w:themeColor="accent5"/>
        </w:rPr>
      </w:pPr>
      <w:r w:rsidRPr="00F46A9B">
        <w:rPr>
          <w:rStyle w:val="normaltextrun"/>
          <w:rFonts w:cs="Segoe UI"/>
          <w:color w:val="002453" w:themeColor="accent5"/>
        </w:rPr>
        <w:t xml:space="preserve">Sustaining this leadership, political will and investment </w:t>
      </w:r>
      <w:r w:rsidRPr="00F46A9B" w:rsidR="009A2EAA">
        <w:rPr>
          <w:rStyle w:val="normaltextrun"/>
          <w:rFonts w:cs="Segoe UI"/>
          <w:color w:val="002453" w:themeColor="accent5"/>
        </w:rPr>
        <w:t xml:space="preserve">as business as usual across </w:t>
      </w:r>
      <w:r w:rsidRPr="00F46A9B" w:rsidR="007208BD">
        <w:rPr>
          <w:rStyle w:val="normaltextrun"/>
          <w:rFonts w:cs="Segoe UI"/>
          <w:color w:val="002453" w:themeColor="accent5"/>
        </w:rPr>
        <w:t xml:space="preserve">government </w:t>
      </w:r>
      <w:r w:rsidRPr="00F46A9B" w:rsidR="003309CC">
        <w:rPr>
          <w:rStyle w:val="normaltextrun"/>
          <w:rFonts w:cs="Segoe UI"/>
          <w:color w:val="002453" w:themeColor="accent5"/>
        </w:rPr>
        <w:t>and in a multipartisan way</w:t>
      </w:r>
      <w:r w:rsidRPr="00F46A9B" w:rsidR="00B35B26">
        <w:rPr>
          <w:rStyle w:val="normaltextrun"/>
          <w:rFonts w:cs="Segoe UI"/>
          <w:color w:val="002453" w:themeColor="accent5"/>
        </w:rPr>
        <w:t xml:space="preserve"> </w:t>
      </w:r>
      <w:r w:rsidRPr="00F46A9B">
        <w:rPr>
          <w:rStyle w:val="normaltextrun"/>
          <w:rFonts w:cs="Segoe UI"/>
          <w:color w:val="002453" w:themeColor="accent5"/>
        </w:rPr>
        <w:t xml:space="preserve">is crucial to sustain prevention </w:t>
      </w:r>
      <w:r w:rsidRPr="00F46A9B" w:rsidR="009A2EAA">
        <w:rPr>
          <w:rStyle w:val="normaltextrun"/>
          <w:rFonts w:cs="Segoe UI"/>
          <w:color w:val="002453" w:themeColor="accent5"/>
        </w:rPr>
        <w:t xml:space="preserve">activities </w:t>
      </w:r>
      <w:r w:rsidRPr="00F46A9B">
        <w:rPr>
          <w:rStyle w:val="normaltextrun"/>
          <w:rFonts w:cs="Segoe UI"/>
          <w:color w:val="002453" w:themeColor="accent5"/>
        </w:rPr>
        <w:t>over the long term</w:t>
      </w:r>
      <w:r w:rsidRPr="00F46A9B" w:rsidR="007208BD">
        <w:rPr>
          <w:rStyle w:val="normaltextrun"/>
          <w:rFonts w:cs="Segoe UI"/>
          <w:color w:val="002453" w:themeColor="accent5"/>
        </w:rPr>
        <w:t xml:space="preserve">. </w:t>
      </w:r>
      <w:r w:rsidRPr="00F46A9B" w:rsidR="004C650A">
        <w:rPr>
          <w:color w:val="002453" w:themeColor="accent5"/>
        </w:rPr>
        <w:t>Together, these key elements create an enabling environment for</w:t>
      </w:r>
      <w:r w:rsidRPr="00F46A9B" w:rsidR="005B33EB">
        <w:rPr>
          <w:color w:val="002453" w:themeColor="accent5"/>
        </w:rPr>
        <w:t xml:space="preserve"> state-wide </w:t>
      </w:r>
      <w:r w:rsidRPr="00F46A9B" w:rsidR="004C650A">
        <w:rPr>
          <w:color w:val="002453" w:themeColor="accent5"/>
        </w:rPr>
        <w:t>prevention action and ensure that government investment achieves long-term prevention outcomes</w:t>
      </w:r>
      <w:r w:rsidRPr="00F46A9B" w:rsidR="005B33EB">
        <w:rPr>
          <w:rStyle w:val="normaltextrun"/>
          <w:color w:val="002453" w:themeColor="accent5"/>
          <w:sz w:val="22"/>
          <w:shd w:val="clear" w:color="auto" w:fill="FFFFFF"/>
        </w:rPr>
        <w:t>.</w:t>
      </w:r>
      <w:r w:rsidRPr="00F46A9B" w:rsidR="00117900">
        <w:rPr>
          <w:rStyle w:val="normaltextrun"/>
          <w:rFonts w:cs="Segoe UI"/>
          <w:color w:val="002453" w:themeColor="accent5"/>
        </w:rPr>
        <w:t xml:space="preserve"> </w:t>
      </w:r>
      <w:r w:rsidRPr="00F46A9B" w:rsidR="00A60098">
        <w:rPr>
          <w:rStyle w:val="eop"/>
          <w:rFonts w:cs="Segoe UI"/>
          <w:color w:val="002453" w:themeColor="accent5"/>
        </w:rPr>
        <w:t xml:space="preserve">The Third Rolling Action Plan is an important opportunity to consolidate and build on </w:t>
      </w:r>
      <w:r w:rsidRPr="00F46A9B" w:rsidR="00887876">
        <w:rPr>
          <w:rStyle w:val="eop"/>
          <w:rFonts w:cs="Segoe UI"/>
          <w:color w:val="002453" w:themeColor="accent5"/>
        </w:rPr>
        <w:t>the</w:t>
      </w:r>
      <w:r w:rsidRPr="00F46A9B" w:rsidR="00A60098">
        <w:rPr>
          <w:rStyle w:val="eop"/>
          <w:rFonts w:cs="Segoe UI"/>
          <w:color w:val="002453" w:themeColor="accent5"/>
        </w:rPr>
        <w:t xml:space="preserve"> actions </w:t>
      </w:r>
      <w:r w:rsidRPr="00F46A9B" w:rsidR="00887876">
        <w:rPr>
          <w:rStyle w:val="eop"/>
          <w:rFonts w:cs="Segoe UI"/>
          <w:color w:val="002453" w:themeColor="accent5"/>
        </w:rPr>
        <w:t xml:space="preserve">from the two previous actions plans </w:t>
      </w:r>
      <w:r w:rsidRPr="00F46A9B" w:rsidR="00A60098">
        <w:rPr>
          <w:rStyle w:val="eop"/>
          <w:rFonts w:cs="Segoe UI"/>
          <w:color w:val="002453" w:themeColor="accent5"/>
        </w:rPr>
        <w:t>to sustain long-term change and a community-wide approach to prevention.</w:t>
      </w:r>
    </w:p>
    <w:p w:rsidRPr="00F46A9B" w:rsidR="00CD1B80" w:rsidP="00F9409B" w:rsidRDefault="00E546B3" w14:paraId="1778296B" w14:textId="646D324C">
      <w:pPr>
        <w:rPr>
          <w:rStyle w:val="eop"/>
          <w:b/>
          <w:i/>
          <w:iCs/>
          <w:color w:val="002453" w:themeColor="accent5"/>
          <w:shd w:val="clear" w:color="auto" w:fill="FFFFFF"/>
        </w:rPr>
      </w:pPr>
      <w:r w:rsidRPr="00F46A9B">
        <w:rPr>
          <w:rStyle w:val="normaltextrun"/>
          <w:b/>
          <w:bCs/>
          <w:i/>
          <w:iCs/>
          <w:color w:val="002453" w:themeColor="accent5"/>
        </w:rPr>
        <w:t>A focus on workforce development</w:t>
      </w:r>
    </w:p>
    <w:p w:rsidRPr="00F46A9B" w:rsidR="00A60098" w:rsidP="00F9409B" w:rsidRDefault="0074191E" w14:paraId="1D36DADC" w14:textId="0C0B253B">
      <w:pPr>
        <w:rPr>
          <w:rStyle w:val="normaltextrun"/>
          <w:color w:val="002453" w:themeColor="accent5"/>
        </w:rPr>
      </w:pPr>
      <w:hyperlink r:id="rId27">
        <w:r w:rsidRPr="00F46A9B" w:rsidR="00A60098">
          <w:rPr>
            <w:rStyle w:val="Hyperlink"/>
            <w:rFonts w:cs="Segoe UI"/>
            <w:i/>
            <w:iCs/>
            <w:color w:val="002453" w:themeColor="accent5"/>
          </w:rPr>
          <w:t>Building from Strength the 10-Year Industry Plan for Family Violence Prevention and Response</w:t>
        </w:r>
      </w:hyperlink>
      <w:r w:rsidRPr="00F46A9B" w:rsidR="006552DC">
        <w:rPr>
          <w:rStyle w:val="Hyperlink"/>
          <w:rFonts w:cs="Segoe UI"/>
          <w:i/>
          <w:iCs/>
          <w:color w:val="002453" w:themeColor="accent5"/>
        </w:rPr>
        <w:t xml:space="preserve"> </w:t>
      </w:r>
      <w:r w:rsidRPr="00F46A9B" w:rsidR="006552DC">
        <w:rPr>
          <w:rStyle w:val="Hyperlink"/>
          <w:rFonts w:cs="Segoe UI"/>
          <w:color w:val="002453" w:themeColor="accent5"/>
        </w:rPr>
        <w:t>and the Centre for Workforce Excellence</w:t>
      </w:r>
      <w:r w:rsidRPr="00F46A9B" w:rsidR="00A60098">
        <w:rPr>
          <w:rStyle w:val="eop"/>
          <w:rFonts w:cs="Segoe UI"/>
          <w:color w:val="002453" w:themeColor="accent5"/>
        </w:rPr>
        <w:t xml:space="preserve"> </w:t>
      </w:r>
      <w:r w:rsidRPr="00F46A9B" w:rsidR="000B5C1E">
        <w:rPr>
          <w:rStyle w:val="eop"/>
          <w:rFonts w:cs="Segoe UI"/>
          <w:color w:val="002453" w:themeColor="accent5"/>
        </w:rPr>
        <w:t>are</w:t>
      </w:r>
      <w:r w:rsidRPr="00F46A9B" w:rsidR="00A60098">
        <w:rPr>
          <w:rStyle w:val="eop"/>
          <w:rFonts w:cs="Segoe UI"/>
          <w:color w:val="002453" w:themeColor="accent5"/>
        </w:rPr>
        <w:t xml:space="preserve"> critical initiative</w:t>
      </w:r>
      <w:r w:rsidRPr="00F46A9B" w:rsidR="000B5C1E">
        <w:rPr>
          <w:rStyle w:val="eop"/>
          <w:rFonts w:cs="Segoe UI"/>
          <w:color w:val="002453" w:themeColor="accent5"/>
        </w:rPr>
        <w:t>s</w:t>
      </w:r>
      <w:r w:rsidRPr="00F46A9B" w:rsidR="00A60098">
        <w:rPr>
          <w:rStyle w:val="eop"/>
          <w:rFonts w:cs="Segoe UI"/>
          <w:color w:val="002453" w:themeColor="accent5"/>
        </w:rPr>
        <w:t xml:space="preserve"> for workforce development</w:t>
      </w:r>
      <w:r w:rsidRPr="00F46A9B" w:rsidR="00B21F52">
        <w:rPr>
          <w:rStyle w:val="eop"/>
          <w:rFonts w:cs="Segoe UI"/>
          <w:color w:val="002453" w:themeColor="accent5"/>
        </w:rPr>
        <w:t xml:space="preserve"> and a</w:t>
      </w:r>
      <w:r w:rsidRPr="00F46A9B" w:rsidR="00A60098">
        <w:rPr>
          <w:rStyle w:val="eop"/>
          <w:rFonts w:cs="Segoe UI"/>
          <w:color w:val="002453" w:themeColor="accent5"/>
        </w:rPr>
        <w:t xml:space="preserve"> key contribution to Victoria’s prevention infrastructure. </w:t>
      </w:r>
      <w:r w:rsidRPr="00F46A9B" w:rsidR="40305B1E">
        <w:rPr>
          <w:rStyle w:val="eop"/>
          <w:rFonts w:cs="Segoe UI"/>
          <w:color w:val="002453" w:themeColor="accent5"/>
        </w:rPr>
        <w:t>Of particular importance is the</w:t>
      </w:r>
      <w:r w:rsidRPr="00F46A9B" w:rsidR="00A60098">
        <w:rPr>
          <w:rStyle w:val="eop"/>
          <w:rFonts w:cs="Segoe UI"/>
          <w:color w:val="002453" w:themeColor="accent5"/>
        </w:rPr>
        <w:t xml:space="preserve"> accompanying prevention capability framework that outlines the foundational skillsets required to deliver prevention activities. </w:t>
      </w:r>
      <w:r w:rsidRPr="00F46A9B" w:rsidR="00A60098">
        <w:rPr>
          <w:rStyle w:val="normaltextrun"/>
          <w:color w:val="002453" w:themeColor="accent5"/>
        </w:rPr>
        <w:t xml:space="preserve">This system-level framework has positioned </w:t>
      </w:r>
      <w:r w:rsidRPr="00F46A9B" w:rsidR="00A60098">
        <w:rPr>
          <w:rStyle w:val="eop"/>
          <w:rFonts w:cs="Segoe UI"/>
          <w:color w:val="002453" w:themeColor="accent5"/>
        </w:rPr>
        <w:t xml:space="preserve">Victoria as a leader in the country </w:t>
      </w:r>
      <w:r w:rsidRPr="00F46A9B" w:rsidR="00A60098">
        <w:rPr>
          <w:rStyle w:val="normaltextrun"/>
          <w:color w:val="002453" w:themeColor="accent5"/>
        </w:rPr>
        <w:t xml:space="preserve">in building a dedicated, highly skilled prevention workforce in the State. </w:t>
      </w:r>
    </w:p>
    <w:p w:rsidRPr="00F46A9B" w:rsidR="0066267B" w:rsidP="00240229" w:rsidRDefault="00616B4A" w14:paraId="6F3B1AD7" w14:textId="37F4F545">
      <w:pPr>
        <w:rPr>
          <w:color w:val="002453" w:themeColor="accent5"/>
          <w:highlight w:val="yellow"/>
          <w:lang w:eastAsia="en-AU"/>
        </w:rPr>
      </w:pPr>
      <w:r w:rsidRPr="00F46A9B">
        <w:rPr>
          <w:color w:val="002453" w:themeColor="accent5"/>
          <w:lang w:val="en-US" w:eastAsia="en-AU"/>
        </w:rPr>
        <w:t>T</w:t>
      </w:r>
      <w:r w:rsidRPr="00F46A9B" w:rsidR="000D3A27">
        <w:rPr>
          <w:color w:val="002453" w:themeColor="accent5"/>
          <w:lang w:val="en-US" w:eastAsia="en-AU"/>
        </w:rPr>
        <w:t xml:space="preserve">he </w:t>
      </w:r>
      <w:r w:rsidRPr="00F46A9B" w:rsidR="006B2BAB">
        <w:rPr>
          <w:color w:val="002453" w:themeColor="accent5"/>
          <w:lang w:val="en-US" w:eastAsia="en-AU"/>
        </w:rPr>
        <w:t>ongoing</w:t>
      </w:r>
      <w:r w:rsidRPr="00F46A9B" w:rsidR="000D3A27">
        <w:rPr>
          <w:color w:val="002453" w:themeColor="accent5"/>
          <w:lang w:val="en-US" w:eastAsia="en-AU"/>
        </w:rPr>
        <w:t xml:space="preserve"> success of Victoria’s efforts to prevent violence against women depends in part on the size</w:t>
      </w:r>
      <w:r w:rsidRPr="00F46A9B" w:rsidR="008033FE">
        <w:rPr>
          <w:color w:val="002453" w:themeColor="accent5"/>
          <w:lang w:val="en-US" w:eastAsia="en-AU"/>
        </w:rPr>
        <w:t xml:space="preserve"> </w:t>
      </w:r>
      <w:r w:rsidRPr="00F46A9B" w:rsidR="7A2C1D21">
        <w:rPr>
          <w:color w:val="002453" w:themeColor="accent5"/>
          <w:lang w:val="en-US" w:eastAsia="en-AU"/>
        </w:rPr>
        <w:t>of</w:t>
      </w:r>
      <w:r w:rsidRPr="00F46A9B" w:rsidR="000D3A27">
        <w:rPr>
          <w:color w:val="002453" w:themeColor="accent5"/>
          <w:lang w:val="en-US" w:eastAsia="en-AU"/>
        </w:rPr>
        <w:t xml:space="preserve"> the primary prevention workforce and the capacity of this workforce to plan, implement, scale-up, monitor and evaluate primary prevention initiatives. </w:t>
      </w:r>
      <w:r w:rsidRPr="00F46A9B" w:rsidR="43AD8A47">
        <w:rPr>
          <w:color w:val="002453" w:themeColor="accent5"/>
          <w:lang w:val="en-US" w:eastAsia="en-AU"/>
        </w:rPr>
        <w:t xml:space="preserve">The workforce must also be multidisciplinary and developed in a way that values and reflects diversity, intersectionality and lived experience. </w:t>
      </w:r>
      <w:r w:rsidRPr="00F46A9B" w:rsidR="0CA05870">
        <w:rPr>
          <w:color w:val="002453" w:themeColor="accent5"/>
          <w:lang w:val="en-US" w:eastAsia="en-AU"/>
        </w:rPr>
        <w:t>Further w</w:t>
      </w:r>
      <w:r w:rsidRPr="00F46A9B" w:rsidR="000D3A27">
        <w:rPr>
          <w:color w:val="002453" w:themeColor="accent5"/>
          <w:lang w:val="en-US" w:eastAsia="en-AU"/>
        </w:rPr>
        <w:t>orkforce and sector development is needed to meet both the existing demand for prevention activities safely and effectively, and to continue to expand the reach and uptake of prevention practice and research</w:t>
      </w:r>
      <w:r w:rsidRPr="00F46A9B" w:rsidR="00AD095E">
        <w:rPr>
          <w:color w:val="002453" w:themeColor="accent5"/>
          <w:lang w:val="en-US" w:eastAsia="en-AU"/>
        </w:rPr>
        <w:t>.</w:t>
      </w:r>
    </w:p>
    <w:p w:rsidRPr="00F46A9B" w:rsidR="000D3A27" w:rsidP="00F9409B" w:rsidRDefault="00616B4A" w14:paraId="73819387" w14:textId="1DEAB3CB">
      <w:pPr>
        <w:rPr>
          <w:color w:val="002453" w:themeColor="accent5"/>
        </w:rPr>
      </w:pPr>
      <w:r w:rsidRPr="00F46A9B">
        <w:rPr>
          <w:rStyle w:val="normaltextrun"/>
          <w:color w:val="002453" w:themeColor="accent5"/>
        </w:rPr>
        <w:t xml:space="preserve">Our Watch’s evidence review </w:t>
      </w:r>
      <w:hyperlink r:id="rId28">
        <w:r w:rsidRPr="00F46A9B">
          <w:rPr>
            <w:rStyle w:val="Hyperlink"/>
            <w:i/>
            <w:iCs/>
            <w:color w:val="002453" w:themeColor="accent5"/>
          </w:rPr>
          <w:t>Growing With change: Developing an expert workforce to prevent violence against women</w:t>
        </w:r>
      </w:hyperlink>
      <w:r w:rsidRPr="00F46A9B">
        <w:rPr>
          <w:i/>
          <w:iCs/>
          <w:color w:val="002453" w:themeColor="accent5"/>
          <w:u w:val="single"/>
        </w:rPr>
        <w:t xml:space="preserve"> </w:t>
      </w:r>
      <w:r w:rsidRPr="00F46A9B">
        <w:rPr>
          <w:color w:val="002453" w:themeColor="accent5"/>
        </w:rPr>
        <w:t>(</w:t>
      </w:r>
      <w:r w:rsidRPr="00F46A9B">
        <w:rPr>
          <w:i/>
          <w:iCs/>
          <w:color w:val="002453" w:themeColor="accent5"/>
        </w:rPr>
        <w:t>Growing with change</w:t>
      </w:r>
      <w:r w:rsidRPr="00F46A9B">
        <w:rPr>
          <w:color w:val="002453" w:themeColor="accent5"/>
        </w:rPr>
        <w:t xml:space="preserve">) outlines </w:t>
      </w:r>
      <w:r w:rsidRPr="00F46A9B" w:rsidR="00FB4D80">
        <w:rPr>
          <w:color w:val="002453" w:themeColor="accent5"/>
        </w:rPr>
        <w:t xml:space="preserve">the </w:t>
      </w:r>
      <w:r w:rsidRPr="00F46A9B" w:rsidR="0051224F">
        <w:rPr>
          <w:color w:val="002453" w:themeColor="accent5"/>
        </w:rPr>
        <w:t>five key areas</w:t>
      </w:r>
      <w:r w:rsidRPr="00F46A9B" w:rsidR="00FB4D80">
        <w:rPr>
          <w:color w:val="002453" w:themeColor="accent5"/>
        </w:rPr>
        <w:t xml:space="preserve"> governments can </w:t>
      </w:r>
      <w:r w:rsidRPr="00F46A9B" w:rsidR="0011598E">
        <w:rPr>
          <w:color w:val="002453" w:themeColor="accent5"/>
        </w:rPr>
        <w:t xml:space="preserve">focus on and a number of strategies </w:t>
      </w:r>
      <w:r w:rsidRPr="00F46A9B" w:rsidR="00F437F8">
        <w:rPr>
          <w:color w:val="002453" w:themeColor="accent5"/>
        </w:rPr>
        <w:t xml:space="preserve">that can be </w:t>
      </w:r>
      <w:r w:rsidRPr="00F46A9B" w:rsidR="00FB4D80">
        <w:rPr>
          <w:color w:val="002453" w:themeColor="accent5"/>
        </w:rPr>
        <w:t xml:space="preserve">put in </w:t>
      </w:r>
      <w:r w:rsidRPr="00F46A9B" w:rsidR="00F70BB6">
        <w:rPr>
          <w:color w:val="002453" w:themeColor="accent5"/>
        </w:rPr>
        <w:t>place</w:t>
      </w:r>
      <w:r w:rsidRPr="00F46A9B" w:rsidR="00FB4D80">
        <w:rPr>
          <w:color w:val="002453" w:themeColor="accent5"/>
        </w:rPr>
        <w:t xml:space="preserve"> to expand the prevention workforce and support its growth</w:t>
      </w:r>
      <w:r w:rsidRPr="00F46A9B" w:rsidR="004D76AE">
        <w:rPr>
          <w:color w:val="002453" w:themeColor="accent5"/>
        </w:rPr>
        <w:t>.</w:t>
      </w:r>
      <w:r w:rsidRPr="00F46A9B" w:rsidR="00200BA0">
        <w:rPr>
          <w:color w:val="002453" w:themeColor="accent5"/>
        </w:rPr>
        <w:t xml:space="preserve"> </w:t>
      </w:r>
      <w:r w:rsidRPr="00F46A9B" w:rsidR="009B2145">
        <w:rPr>
          <w:color w:val="002453" w:themeColor="accent5"/>
        </w:rPr>
        <w:t>This includes:</w:t>
      </w:r>
    </w:p>
    <w:p w:rsidRPr="00F46A9B" w:rsidR="001F4969" w:rsidP="00056BC6" w:rsidRDefault="006153D0" w14:paraId="38C83D3E" w14:textId="569362A4">
      <w:pPr>
        <w:pStyle w:val="ListBullet"/>
        <w:numPr>
          <w:ilvl w:val="0"/>
          <w:numId w:val="17"/>
        </w:numPr>
        <w:rPr>
          <w:color w:val="002453" w:themeColor="accent5"/>
          <w:lang w:eastAsia="en-AU"/>
        </w:rPr>
      </w:pPr>
      <w:r w:rsidRPr="00F46A9B">
        <w:rPr>
          <w:b/>
          <w:bCs/>
          <w:color w:val="002453" w:themeColor="accent5"/>
          <w:lang w:eastAsia="en-AU"/>
        </w:rPr>
        <w:t>W</w:t>
      </w:r>
      <w:r w:rsidRPr="00F46A9B" w:rsidR="001F4969">
        <w:rPr>
          <w:b/>
          <w:bCs/>
          <w:color w:val="002453" w:themeColor="accent5"/>
          <w:lang w:eastAsia="en-AU"/>
        </w:rPr>
        <w:t>orkforce planning</w:t>
      </w:r>
      <w:r w:rsidRPr="00F46A9B" w:rsidR="00420096">
        <w:rPr>
          <w:color w:val="002453" w:themeColor="accent5"/>
          <w:lang w:eastAsia="en-AU"/>
        </w:rPr>
        <w:t xml:space="preserve">, such as </w:t>
      </w:r>
      <w:r w:rsidRPr="00F46A9B" w:rsidR="0030095D">
        <w:rPr>
          <w:color w:val="002453" w:themeColor="accent5"/>
          <w:lang w:eastAsia="en-AU"/>
        </w:rPr>
        <w:t xml:space="preserve">establishing and strengthening </w:t>
      </w:r>
      <w:r w:rsidRPr="00F46A9B" w:rsidR="003B7537">
        <w:rPr>
          <w:color w:val="002453" w:themeColor="accent5"/>
          <w:lang w:eastAsia="en-AU"/>
        </w:rPr>
        <w:t xml:space="preserve">workforce planning mechanisms, </w:t>
      </w:r>
      <w:r w:rsidRPr="00F46A9B" w:rsidR="00420096">
        <w:rPr>
          <w:color w:val="002453" w:themeColor="accent5"/>
          <w:lang w:eastAsia="en-AU"/>
        </w:rPr>
        <w:t xml:space="preserve">conducting </w:t>
      </w:r>
      <w:r w:rsidRPr="00F46A9B" w:rsidR="00600C38">
        <w:rPr>
          <w:color w:val="002453" w:themeColor="accent5"/>
          <w:lang w:eastAsia="en-AU"/>
        </w:rPr>
        <w:t>periodic census</w:t>
      </w:r>
      <w:r w:rsidRPr="00F46A9B" w:rsidR="00A8333C">
        <w:rPr>
          <w:color w:val="002453" w:themeColor="accent5"/>
          <w:lang w:eastAsia="en-AU"/>
        </w:rPr>
        <w:t>es</w:t>
      </w:r>
      <w:r w:rsidRPr="00F46A9B" w:rsidR="00600C38">
        <w:rPr>
          <w:color w:val="002453" w:themeColor="accent5"/>
          <w:lang w:eastAsia="en-AU"/>
        </w:rPr>
        <w:t xml:space="preserve"> of the state’s </w:t>
      </w:r>
      <w:r w:rsidRPr="00F46A9B" w:rsidR="00420096">
        <w:rPr>
          <w:color w:val="002453" w:themeColor="accent5"/>
          <w:lang w:eastAsia="en-AU"/>
        </w:rPr>
        <w:t xml:space="preserve">prevention </w:t>
      </w:r>
      <w:r w:rsidRPr="00F46A9B" w:rsidR="00600C38">
        <w:rPr>
          <w:color w:val="002453" w:themeColor="accent5"/>
          <w:lang w:eastAsia="en-AU"/>
        </w:rPr>
        <w:t>workforce</w:t>
      </w:r>
      <w:r w:rsidRPr="00F46A9B" w:rsidR="00420096">
        <w:rPr>
          <w:color w:val="002453" w:themeColor="accent5"/>
          <w:lang w:eastAsia="en-AU"/>
        </w:rPr>
        <w:t xml:space="preserve"> to understand size, capabilities and skills of the workforce</w:t>
      </w:r>
      <w:r w:rsidRPr="00F46A9B" w:rsidR="00600C38">
        <w:rPr>
          <w:color w:val="002453" w:themeColor="accent5"/>
          <w:lang w:eastAsia="en-AU"/>
        </w:rPr>
        <w:t>,</w:t>
      </w:r>
      <w:r w:rsidRPr="00F46A9B" w:rsidR="00420096">
        <w:rPr>
          <w:color w:val="002453" w:themeColor="accent5"/>
          <w:lang w:eastAsia="en-AU"/>
        </w:rPr>
        <w:t xml:space="preserve"> </w:t>
      </w:r>
      <w:r w:rsidRPr="00F46A9B" w:rsidR="000308AE">
        <w:rPr>
          <w:color w:val="002453" w:themeColor="accent5"/>
          <w:lang w:eastAsia="en-AU"/>
        </w:rPr>
        <w:t>and maintaining a dedicated prevention capability framework.</w:t>
      </w:r>
    </w:p>
    <w:p w:rsidRPr="00F46A9B" w:rsidR="001F4969" w:rsidP="00056BC6" w:rsidRDefault="006153D0" w14:paraId="264656E9" w14:textId="24A91426">
      <w:pPr>
        <w:pStyle w:val="ListBullet"/>
        <w:numPr>
          <w:ilvl w:val="0"/>
          <w:numId w:val="17"/>
        </w:numPr>
        <w:rPr>
          <w:color w:val="002453" w:themeColor="accent5"/>
        </w:rPr>
      </w:pPr>
      <w:r w:rsidRPr="00F46A9B">
        <w:rPr>
          <w:b/>
          <w:bCs/>
          <w:color w:val="002453" w:themeColor="accent5"/>
          <w:lang w:eastAsia="en-AU"/>
        </w:rPr>
        <w:t>W</w:t>
      </w:r>
      <w:r w:rsidRPr="00F46A9B" w:rsidR="001F4969">
        <w:rPr>
          <w:b/>
          <w:bCs/>
          <w:color w:val="002453" w:themeColor="accent5"/>
          <w:lang w:eastAsia="en-AU"/>
        </w:rPr>
        <w:t>orkforce preparation and pathways</w:t>
      </w:r>
      <w:r w:rsidRPr="00F46A9B" w:rsidR="000308AE">
        <w:rPr>
          <w:color w:val="002453" w:themeColor="accent5"/>
        </w:rPr>
        <w:t>, including e</w:t>
      </w:r>
      <w:r w:rsidRPr="00F46A9B" w:rsidR="00D4561F">
        <w:rPr>
          <w:color w:val="002453" w:themeColor="accent5"/>
        </w:rPr>
        <w:t>stablish</w:t>
      </w:r>
      <w:r w:rsidRPr="00F46A9B" w:rsidR="00B7418C">
        <w:rPr>
          <w:color w:val="002453" w:themeColor="accent5"/>
        </w:rPr>
        <w:t>ing</w:t>
      </w:r>
      <w:r w:rsidRPr="00F46A9B" w:rsidR="00D4561F">
        <w:rPr>
          <w:color w:val="002453" w:themeColor="accent5"/>
        </w:rPr>
        <w:t xml:space="preserve"> clear pathways into the workforce</w:t>
      </w:r>
      <w:r w:rsidRPr="00F46A9B" w:rsidR="000308AE">
        <w:rPr>
          <w:color w:val="002453" w:themeColor="accent5"/>
        </w:rPr>
        <w:t xml:space="preserve"> through </w:t>
      </w:r>
      <w:r w:rsidRPr="00F46A9B" w:rsidR="00D4561F">
        <w:rPr>
          <w:color w:val="002453" w:themeColor="accent5"/>
        </w:rPr>
        <w:t>higher education and vocational education and training (VET) courses</w:t>
      </w:r>
      <w:r w:rsidRPr="00F46A9B" w:rsidR="00A8333C">
        <w:rPr>
          <w:color w:val="002453" w:themeColor="accent5"/>
        </w:rPr>
        <w:t>,</w:t>
      </w:r>
      <w:r w:rsidRPr="00F46A9B" w:rsidR="004F1572">
        <w:rPr>
          <w:color w:val="002453" w:themeColor="accent5"/>
        </w:rPr>
        <w:t xml:space="preserve"> such as funding the development of prevention education at VET level and consider classifying prevention as a critical skill, and</w:t>
      </w:r>
      <w:r w:rsidRPr="00F46A9B" w:rsidR="00B6385A">
        <w:rPr>
          <w:color w:val="002453" w:themeColor="accent5"/>
        </w:rPr>
        <w:t xml:space="preserve"> focus on teaching educators to build their skills and knowledge in primary prevention concepts and in appropriate pedagogical techniques for integrating the concepts into their teaching content and practice</w:t>
      </w:r>
      <w:r w:rsidRPr="00F46A9B" w:rsidR="06474343">
        <w:rPr>
          <w:color w:val="002453" w:themeColor="accent5"/>
        </w:rPr>
        <w:t xml:space="preserve"> – both within specific prevention education and related vocational pathways</w:t>
      </w:r>
      <w:r w:rsidRPr="00F46A9B" w:rsidR="004148F5">
        <w:rPr>
          <w:color w:val="002453" w:themeColor="accent5"/>
        </w:rPr>
        <w:t>. It is also critical to ensure these</w:t>
      </w:r>
      <w:r w:rsidRPr="00F46A9B" w:rsidR="4D38859C">
        <w:rPr>
          <w:color w:val="002453" w:themeColor="accent5"/>
        </w:rPr>
        <w:t xml:space="preserve"> pathways are accessible to diverse communities</w:t>
      </w:r>
      <w:r w:rsidRPr="00F46A9B" w:rsidR="004148F5">
        <w:rPr>
          <w:color w:val="002453" w:themeColor="accent5"/>
        </w:rPr>
        <w:t>.</w:t>
      </w:r>
      <w:r w:rsidRPr="00F46A9B" w:rsidR="4D38859C">
        <w:rPr>
          <w:color w:val="002453" w:themeColor="accent5"/>
        </w:rPr>
        <w:t xml:space="preserve"> </w:t>
      </w:r>
    </w:p>
    <w:p w:rsidRPr="00F46A9B" w:rsidR="001F4969" w:rsidP="00056BC6" w:rsidRDefault="006153D0" w14:paraId="3521398D" w14:textId="2B2D6405">
      <w:pPr>
        <w:pStyle w:val="ListBullet"/>
        <w:numPr>
          <w:ilvl w:val="0"/>
          <w:numId w:val="17"/>
        </w:numPr>
        <w:rPr>
          <w:b/>
          <w:bCs/>
          <w:color w:val="002453" w:themeColor="accent5"/>
          <w:lang w:eastAsia="en-AU"/>
        </w:rPr>
      </w:pPr>
      <w:r w:rsidRPr="00F46A9B">
        <w:rPr>
          <w:b/>
          <w:bCs/>
          <w:color w:val="002453" w:themeColor="accent5"/>
          <w:lang w:eastAsia="en-AU"/>
        </w:rPr>
        <w:t>S</w:t>
      </w:r>
      <w:r w:rsidRPr="00F46A9B" w:rsidR="001F4969">
        <w:rPr>
          <w:b/>
          <w:bCs/>
          <w:color w:val="002453" w:themeColor="accent5"/>
          <w:lang w:eastAsia="en-AU"/>
        </w:rPr>
        <w:t>ector governance and coordination</w:t>
      </w:r>
      <w:r w:rsidRPr="00F46A9B" w:rsidR="00EB5250">
        <w:rPr>
          <w:b/>
          <w:bCs/>
          <w:color w:val="002453" w:themeColor="accent5"/>
          <w:lang w:eastAsia="en-AU"/>
        </w:rPr>
        <w:t xml:space="preserve">, </w:t>
      </w:r>
      <w:r w:rsidRPr="00F46A9B" w:rsidR="00EB5250">
        <w:rPr>
          <w:color w:val="002453" w:themeColor="accent5"/>
        </w:rPr>
        <w:t>including developing new (where necessary) and building on existing mechanisms for coordination to bring together key stakeholders to inform and contribute to the development of Victoria’s primary prevention workforce</w:t>
      </w:r>
      <w:r w:rsidRPr="00F46A9B" w:rsidR="451C3963">
        <w:rPr>
          <w:color w:val="002453" w:themeColor="accent5"/>
        </w:rPr>
        <w:t xml:space="preserve"> across all levels of government and community organisations</w:t>
      </w:r>
      <w:r w:rsidRPr="00F46A9B" w:rsidR="00EB5250">
        <w:rPr>
          <w:color w:val="002453" w:themeColor="accent5"/>
        </w:rPr>
        <w:t>.</w:t>
      </w:r>
      <w:r w:rsidRPr="00F46A9B" w:rsidR="00EB5250">
        <w:rPr>
          <w:rStyle w:val="normaltextrun"/>
          <w:rFonts w:ascii="Calibri" w:hAnsi="Calibri" w:cs="Calibri"/>
          <w:color w:val="002453" w:themeColor="accent5"/>
          <w:sz w:val="22"/>
          <w:shd w:val="clear" w:color="auto" w:fill="FFFFFF"/>
        </w:rPr>
        <w:t> </w:t>
      </w:r>
      <w:r w:rsidRPr="00F46A9B" w:rsidR="00EB5250">
        <w:rPr>
          <w:rStyle w:val="eop"/>
          <w:rFonts w:ascii="Calibri" w:hAnsi="Calibri" w:cs="Calibri"/>
          <w:color w:val="002453" w:themeColor="accent5"/>
          <w:sz w:val="22"/>
          <w:shd w:val="clear" w:color="auto" w:fill="FFFFFF"/>
        </w:rPr>
        <w:t> </w:t>
      </w:r>
    </w:p>
    <w:p w:rsidRPr="00F46A9B" w:rsidR="001F4969" w:rsidP="00056BC6" w:rsidRDefault="006153D0" w14:paraId="44A0C0D5" w14:textId="07EE91E1">
      <w:pPr>
        <w:pStyle w:val="ListBullet"/>
        <w:numPr>
          <w:ilvl w:val="0"/>
          <w:numId w:val="17"/>
        </w:numPr>
        <w:rPr>
          <w:color w:val="002453" w:themeColor="accent5"/>
          <w:lang w:eastAsia="en-AU"/>
        </w:rPr>
      </w:pPr>
      <w:r w:rsidRPr="00F46A9B">
        <w:rPr>
          <w:b/>
          <w:bCs/>
          <w:color w:val="002453" w:themeColor="accent5"/>
          <w:lang w:eastAsia="en-AU"/>
        </w:rPr>
        <w:t>W</w:t>
      </w:r>
      <w:r w:rsidRPr="00F46A9B" w:rsidR="001F4969">
        <w:rPr>
          <w:b/>
          <w:bCs/>
          <w:color w:val="002453" w:themeColor="accent5"/>
          <w:lang w:eastAsia="en-AU"/>
        </w:rPr>
        <w:t>orking conditions</w:t>
      </w:r>
      <w:r w:rsidRPr="00F46A9B" w:rsidR="009579F5">
        <w:rPr>
          <w:color w:val="002453" w:themeColor="accent5"/>
          <w:lang w:eastAsia="en-AU"/>
        </w:rPr>
        <w:t>, such as establish</w:t>
      </w:r>
      <w:r w:rsidRPr="00F46A9B">
        <w:rPr>
          <w:color w:val="002453" w:themeColor="accent5"/>
          <w:lang w:eastAsia="en-AU"/>
        </w:rPr>
        <w:t>ing</w:t>
      </w:r>
      <w:r w:rsidRPr="00F46A9B" w:rsidR="009579F5">
        <w:rPr>
          <w:color w:val="002453" w:themeColor="accent5"/>
          <w:lang w:eastAsia="en-AU"/>
        </w:rPr>
        <w:t xml:space="preserve"> data mechanisms that collect data around pay and conditions to highlight and focus on improving working conditions for prevention workers.</w:t>
      </w:r>
    </w:p>
    <w:p w:rsidRPr="00F46A9B" w:rsidR="00AA0A61" w:rsidP="00F0543B" w:rsidRDefault="006153D0" w14:paraId="62B1E4A8" w14:textId="25CA9F27">
      <w:pPr>
        <w:pStyle w:val="ListParagraph"/>
        <w:numPr>
          <w:ilvl w:val="0"/>
          <w:numId w:val="17"/>
        </w:numPr>
        <w:rPr>
          <w:color w:val="002453" w:themeColor="accent5"/>
          <w:lang w:eastAsia="en-AU"/>
        </w:rPr>
      </w:pPr>
      <w:r w:rsidRPr="00F46A9B">
        <w:rPr>
          <w:b/>
          <w:bCs/>
          <w:color w:val="002453" w:themeColor="accent5"/>
          <w:lang w:eastAsia="en-AU"/>
        </w:rPr>
        <w:t>P</w:t>
      </w:r>
      <w:r w:rsidRPr="00F46A9B" w:rsidR="001F4969">
        <w:rPr>
          <w:b/>
          <w:bCs/>
          <w:color w:val="002453" w:themeColor="accent5"/>
          <w:lang w:eastAsia="en-AU"/>
        </w:rPr>
        <w:t>rofessional development</w:t>
      </w:r>
      <w:r w:rsidRPr="00F46A9B" w:rsidR="009B2145">
        <w:rPr>
          <w:color w:val="002453" w:themeColor="accent5"/>
        </w:rPr>
        <w:t>, including continued investment in peak bodies that have a dedicated focus on supporting the prevention workforce in their capacity, building, learning and professional development, such as Safe and Equal in Victoria.</w:t>
      </w:r>
      <w:r w:rsidRPr="00F46A9B" w:rsidR="555A0E2C">
        <w:rPr>
          <w:color w:val="002453" w:themeColor="accent5"/>
        </w:rPr>
        <w:t xml:space="preserve"> </w:t>
      </w:r>
    </w:p>
    <w:p w:rsidRPr="00F46A9B" w:rsidR="00534641" w:rsidP="00AA0A61" w:rsidRDefault="006153D0" w14:paraId="06FF25C5" w14:textId="5199A3CE">
      <w:pPr>
        <w:rPr>
          <w:color w:val="002453" w:themeColor="accent5"/>
          <w:lang w:val="en-US" w:eastAsia="en-AU"/>
        </w:rPr>
      </w:pPr>
      <w:r w:rsidRPr="00F46A9B">
        <w:rPr>
          <w:color w:val="002453" w:themeColor="accent5"/>
        </w:rPr>
        <w:t>Taking actions across all five of these areas through the Third Rolling Action plan</w:t>
      </w:r>
      <w:r w:rsidRPr="00F46A9B" w:rsidR="0051224F">
        <w:rPr>
          <w:color w:val="002453" w:themeColor="accent5"/>
        </w:rPr>
        <w:t xml:space="preserve"> </w:t>
      </w:r>
      <w:r w:rsidRPr="00F46A9B" w:rsidR="00F437F8">
        <w:rPr>
          <w:color w:val="002453" w:themeColor="accent5"/>
        </w:rPr>
        <w:t xml:space="preserve">can inform </w:t>
      </w:r>
      <w:r w:rsidRPr="00F46A9B" w:rsidR="002373C7">
        <w:rPr>
          <w:color w:val="002453" w:themeColor="accent5"/>
        </w:rPr>
        <w:t xml:space="preserve">a </w:t>
      </w:r>
      <w:r w:rsidRPr="00F46A9B" w:rsidR="00F437F8">
        <w:rPr>
          <w:color w:val="002453" w:themeColor="accent5"/>
        </w:rPr>
        <w:t>holistic approach for workforce development</w:t>
      </w:r>
      <w:r w:rsidRPr="00F46A9B">
        <w:rPr>
          <w:color w:val="002453" w:themeColor="accent5"/>
        </w:rPr>
        <w:t>.</w:t>
      </w:r>
      <w:r w:rsidRPr="00F46A9B" w:rsidR="00D21857">
        <w:rPr>
          <w:color w:val="002453" w:themeColor="accent5"/>
          <w:lang w:val="en-US" w:eastAsia="en-AU"/>
        </w:rPr>
        <w:t xml:space="preserve"> </w:t>
      </w:r>
      <w:r w:rsidRPr="00F46A9B" w:rsidR="00534641">
        <w:rPr>
          <w:color w:val="002453" w:themeColor="accent5"/>
          <w:lang w:val="en-US" w:eastAsia="en-AU"/>
        </w:rPr>
        <w:t xml:space="preserve">Specifically, </w:t>
      </w:r>
      <w:r w:rsidRPr="00F46A9B" w:rsidR="00D21857">
        <w:rPr>
          <w:color w:val="002453" w:themeColor="accent5"/>
          <w:lang w:val="en-US" w:eastAsia="en-AU"/>
        </w:rPr>
        <w:t>Our Watch encourages the Victorian Government to</w:t>
      </w:r>
      <w:r w:rsidRPr="00F46A9B" w:rsidR="00534641">
        <w:rPr>
          <w:color w:val="002453" w:themeColor="accent5"/>
          <w:lang w:val="en-US" w:eastAsia="en-AU"/>
        </w:rPr>
        <w:t>:</w:t>
      </w:r>
    </w:p>
    <w:p w:rsidRPr="00F46A9B" w:rsidR="00534641" w:rsidP="00056BC6" w:rsidRDefault="00D21857" w14:paraId="17ED4FE1" w14:textId="37F83050">
      <w:pPr>
        <w:pStyle w:val="ListBullet"/>
        <w:numPr>
          <w:ilvl w:val="0"/>
          <w:numId w:val="22"/>
        </w:numPr>
        <w:rPr>
          <w:color w:val="002453" w:themeColor="accent5"/>
        </w:rPr>
      </w:pPr>
      <w:r w:rsidRPr="00F46A9B">
        <w:rPr>
          <w:color w:val="002453" w:themeColor="accent5"/>
        </w:rPr>
        <w:t xml:space="preserve">establish pathways to </w:t>
      </w:r>
      <w:r w:rsidRPr="00F46A9B" w:rsidR="00F00F92">
        <w:rPr>
          <w:color w:val="002453" w:themeColor="accent5"/>
        </w:rPr>
        <w:t>speciali</w:t>
      </w:r>
      <w:r w:rsidRPr="00F46A9B" w:rsidR="00C73D74">
        <w:rPr>
          <w:color w:val="002453" w:themeColor="accent5"/>
        </w:rPr>
        <w:t>s</w:t>
      </w:r>
      <w:r w:rsidRPr="00F46A9B" w:rsidR="00F00F92">
        <w:rPr>
          <w:color w:val="002453" w:themeColor="accent5"/>
        </w:rPr>
        <w:t>ation</w:t>
      </w:r>
      <w:r w:rsidRPr="00F46A9B">
        <w:rPr>
          <w:color w:val="002453" w:themeColor="accent5"/>
        </w:rPr>
        <w:t xml:space="preserve"> for professionals to play a leadership role in policy, regulatory and legislative reform</w:t>
      </w:r>
      <w:r w:rsidRPr="00F46A9B" w:rsidR="00D26C71">
        <w:rPr>
          <w:color w:val="002453" w:themeColor="accent5"/>
        </w:rPr>
        <w:t>.</w:t>
      </w:r>
    </w:p>
    <w:p w:rsidRPr="00F46A9B" w:rsidR="00534641" w:rsidP="00056BC6" w:rsidRDefault="006A4501" w14:paraId="37182B48" w14:textId="255F1B3F">
      <w:pPr>
        <w:pStyle w:val="ListBullet"/>
        <w:numPr>
          <w:ilvl w:val="0"/>
          <w:numId w:val="22"/>
        </w:numPr>
        <w:rPr>
          <w:color w:val="002453" w:themeColor="accent5"/>
        </w:rPr>
      </w:pPr>
      <w:r w:rsidRPr="00F46A9B">
        <w:rPr>
          <w:color w:val="002453" w:themeColor="accent5"/>
        </w:rPr>
        <w:t>suppor</w:t>
      </w:r>
      <w:r w:rsidRPr="00F46A9B" w:rsidR="00534641">
        <w:rPr>
          <w:color w:val="002453" w:themeColor="accent5"/>
        </w:rPr>
        <w:t>t</w:t>
      </w:r>
      <w:r w:rsidRPr="00F46A9B">
        <w:rPr>
          <w:color w:val="002453" w:themeColor="accent5"/>
        </w:rPr>
        <w:t xml:space="preserve"> </w:t>
      </w:r>
      <w:r w:rsidRPr="00F46A9B" w:rsidR="00534641">
        <w:rPr>
          <w:color w:val="002453" w:themeColor="accent5"/>
        </w:rPr>
        <w:t>the workforce in developing a professional identity across the state</w:t>
      </w:r>
      <w:r w:rsidRPr="00F46A9B" w:rsidR="00D26C71">
        <w:rPr>
          <w:color w:val="002453" w:themeColor="accent5"/>
        </w:rPr>
        <w:t>.</w:t>
      </w:r>
    </w:p>
    <w:p w:rsidRPr="00F46A9B" w:rsidR="00534641" w:rsidP="00056BC6" w:rsidRDefault="00D21857" w14:paraId="2795A56F" w14:textId="1074102A">
      <w:pPr>
        <w:pStyle w:val="ListBullet"/>
        <w:numPr>
          <w:ilvl w:val="0"/>
          <w:numId w:val="22"/>
        </w:numPr>
        <w:rPr>
          <w:color w:val="002453" w:themeColor="accent5"/>
        </w:rPr>
      </w:pPr>
      <w:r w:rsidRPr="00F46A9B">
        <w:rPr>
          <w:color w:val="002453" w:themeColor="accent5"/>
        </w:rPr>
        <w:t>inform and support quality assurance mechanisms</w:t>
      </w:r>
      <w:r w:rsidRPr="00F46A9B" w:rsidR="00534641">
        <w:rPr>
          <w:color w:val="002453" w:themeColor="accent5"/>
        </w:rPr>
        <w:t xml:space="preserve"> to function across settings</w:t>
      </w:r>
      <w:r w:rsidRPr="00F46A9B" w:rsidR="00D26C71">
        <w:rPr>
          <w:color w:val="002453" w:themeColor="accent5"/>
        </w:rPr>
        <w:t>.</w:t>
      </w:r>
    </w:p>
    <w:p w:rsidRPr="00F46A9B" w:rsidR="00534641" w:rsidP="00056BC6" w:rsidRDefault="00C55FAA" w14:paraId="1DDDA8AD" w14:textId="2D1F4ABE">
      <w:pPr>
        <w:pStyle w:val="ListBullet"/>
        <w:numPr>
          <w:ilvl w:val="0"/>
          <w:numId w:val="22"/>
        </w:numPr>
        <w:rPr>
          <w:color w:val="002453" w:themeColor="accent5"/>
        </w:rPr>
      </w:pPr>
      <w:r w:rsidRPr="00F46A9B">
        <w:rPr>
          <w:color w:val="002453" w:themeColor="accent5"/>
        </w:rPr>
        <w:t>engage with</w:t>
      </w:r>
      <w:r w:rsidRPr="00F46A9B" w:rsidR="00D21857">
        <w:rPr>
          <w:color w:val="002453" w:themeColor="accent5"/>
        </w:rPr>
        <w:t xml:space="preserve"> civil society </w:t>
      </w:r>
      <w:r w:rsidRPr="00F46A9B" w:rsidR="0036225E">
        <w:rPr>
          <w:color w:val="002453" w:themeColor="accent5"/>
        </w:rPr>
        <w:t xml:space="preserve">to understand </w:t>
      </w:r>
      <w:r w:rsidRPr="00F46A9B" w:rsidR="00D26C71">
        <w:rPr>
          <w:color w:val="002453" w:themeColor="accent5"/>
        </w:rPr>
        <w:t>the needs</w:t>
      </w:r>
      <w:r w:rsidRPr="00F46A9B" w:rsidR="0036225E">
        <w:rPr>
          <w:color w:val="002453" w:themeColor="accent5"/>
        </w:rPr>
        <w:t xml:space="preserve"> and priorities of the workforce</w:t>
      </w:r>
      <w:r w:rsidRPr="00F46A9B" w:rsidR="00D26C71">
        <w:rPr>
          <w:color w:val="002453" w:themeColor="accent5"/>
        </w:rPr>
        <w:t>.</w:t>
      </w:r>
    </w:p>
    <w:p w:rsidRPr="00F46A9B" w:rsidR="00534641" w:rsidP="00056BC6" w:rsidRDefault="00D21857" w14:paraId="6BDFC809" w14:textId="384F76E0">
      <w:pPr>
        <w:pStyle w:val="ListBullet"/>
        <w:numPr>
          <w:ilvl w:val="0"/>
          <w:numId w:val="22"/>
        </w:numPr>
        <w:rPr>
          <w:color w:val="002453" w:themeColor="accent5"/>
        </w:rPr>
      </w:pPr>
      <w:r w:rsidRPr="00F46A9B">
        <w:rPr>
          <w:color w:val="002453" w:themeColor="accent5"/>
        </w:rPr>
        <w:t>offer technical assistance and guidance to diverse stakeholders who are doing prevention work within their own setting or sector, in particular contexts, or within a particular community</w:t>
      </w:r>
      <w:r w:rsidRPr="00F46A9B" w:rsidR="00534641">
        <w:rPr>
          <w:color w:val="002453" w:themeColor="accent5"/>
        </w:rPr>
        <w:t>.</w:t>
      </w:r>
    </w:p>
    <w:p w:rsidRPr="00F46A9B" w:rsidR="00A60098" w:rsidP="00A410D3" w:rsidRDefault="00A60098" w14:paraId="3D312C2D" w14:textId="16A07ACA">
      <w:pPr>
        <w:pStyle w:val="Heading4"/>
        <w:rPr>
          <w:rStyle w:val="Strong"/>
          <w:color w:val="002453" w:themeColor="accent5"/>
          <w:u w:val="none"/>
        </w:rPr>
      </w:pPr>
      <w:r w:rsidRPr="00F46A9B">
        <w:rPr>
          <w:rStyle w:val="Strong"/>
          <w:color w:val="002453" w:themeColor="accent5"/>
          <w:u w:val="none"/>
        </w:rPr>
        <w:t>A strong and sustainable sector</w:t>
      </w:r>
    </w:p>
    <w:p w:rsidRPr="00F46A9B" w:rsidR="00A60098" w:rsidP="00F9409B" w:rsidRDefault="00A60098" w14:paraId="47E081F1" w14:textId="12915088">
      <w:pPr>
        <w:rPr>
          <w:rStyle w:val="eop"/>
          <w:rFonts w:cs="Segoe UI"/>
          <w:color w:val="002453" w:themeColor="accent5"/>
        </w:rPr>
      </w:pPr>
      <w:r w:rsidRPr="00F46A9B">
        <w:rPr>
          <w:rStyle w:val="eop"/>
          <w:rFonts w:cs="Segoe UI"/>
          <w:color w:val="002453" w:themeColor="accent5"/>
        </w:rPr>
        <w:t xml:space="preserve">Prevention and community-based organisations and the broader prevention sector are essential to the success of prevention and require sustained investment and support to ensure the longevity of prevention initiatives and activities. </w:t>
      </w:r>
      <w:r w:rsidRPr="00F46A9B" w:rsidR="00B31AD6">
        <w:rPr>
          <w:rStyle w:val="eop"/>
          <w:rFonts w:cs="Segoe UI"/>
          <w:color w:val="002453" w:themeColor="accent5"/>
        </w:rPr>
        <w:t xml:space="preserve">Sustainable funding </w:t>
      </w:r>
      <w:r w:rsidRPr="00F46A9B" w:rsidR="00523806">
        <w:rPr>
          <w:rStyle w:val="eop"/>
          <w:rFonts w:cs="Segoe UI"/>
          <w:color w:val="002453" w:themeColor="accent5"/>
        </w:rPr>
        <w:t xml:space="preserve">of the sector was </w:t>
      </w:r>
      <w:r w:rsidRPr="00F46A9B" w:rsidR="001D0102">
        <w:rPr>
          <w:rStyle w:val="eop"/>
          <w:rFonts w:cs="Segoe UI"/>
          <w:color w:val="002453" w:themeColor="accent5"/>
        </w:rPr>
        <w:t>highlighted</w:t>
      </w:r>
      <w:r w:rsidRPr="00F46A9B" w:rsidR="00DB2644">
        <w:rPr>
          <w:rStyle w:val="eop"/>
          <w:rFonts w:cs="Segoe UI"/>
          <w:color w:val="002453" w:themeColor="accent5"/>
        </w:rPr>
        <w:t xml:space="preserve"> as </w:t>
      </w:r>
      <w:r w:rsidRPr="00F46A9B" w:rsidR="00DF5964">
        <w:rPr>
          <w:rStyle w:val="eop"/>
          <w:rFonts w:cs="Segoe UI"/>
          <w:color w:val="002453" w:themeColor="accent5"/>
        </w:rPr>
        <w:t xml:space="preserve">a </w:t>
      </w:r>
      <w:r w:rsidRPr="00F46A9B" w:rsidR="00F2379E">
        <w:rPr>
          <w:rStyle w:val="eop"/>
          <w:rFonts w:cs="Segoe UI"/>
          <w:color w:val="002453" w:themeColor="accent5"/>
        </w:rPr>
        <w:t>foundational</w:t>
      </w:r>
      <w:r w:rsidRPr="00F46A9B" w:rsidR="00DF5964">
        <w:rPr>
          <w:rStyle w:val="eop"/>
          <w:rFonts w:cs="Segoe UI"/>
          <w:color w:val="002453" w:themeColor="accent5"/>
        </w:rPr>
        <w:t xml:space="preserve"> element for </w:t>
      </w:r>
      <w:r w:rsidRPr="00F46A9B" w:rsidR="00F2379E">
        <w:rPr>
          <w:rStyle w:val="eop"/>
          <w:rFonts w:cs="Segoe UI"/>
          <w:color w:val="002453" w:themeColor="accent5"/>
        </w:rPr>
        <w:t>effective primary prevention activity in the state</w:t>
      </w:r>
      <w:r w:rsidRPr="00F46A9B" w:rsidR="00523806">
        <w:rPr>
          <w:rStyle w:val="eop"/>
          <w:rFonts w:cs="Segoe UI"/>
          <w:color w:val="002453" w:themeColor="accent5"/>
        </w:rPr>
        <w:t xml:space="preserve"> in the</w:t>
      </w:r>
      <w:r w:rsidRPr="00F46A9B" w:rsidR="001D0102">
        <w:rPr>
          <w:rStyle w:val="eop"/>
          <w:rFonts w:cs="Segoe UI"/>
          <w:color w:val="002453" w:themeColor="accent5"/>
        </w:rPr>
        <w:t xml:space="preserve"> Family Violence Reform Implementation Monitor’s report on the prevention system.</w:t>
      </w:r>
      <w:r w:rsidRPr="00F46A9B" w:rsidR="001D0102">
        <w:rPr>
          <w:rStyle w:val="EndnoteReference"/>
          <w:rFonts w:cs="Segoe UI"/>
          <w:color w:val="002453" w:themeColor="accent5"/>
        </w:rPr>
        <w:endnoteReference w:id="18"/>
      </w:r>
      <w:r w:rsidRPr="00F46A9B" w:rsidR="00523806">
        <w:rPr>
          <w:rStyle w:val="eop"/>
          <w:rFonts w:cs="Segoe UI"/>
          <w:color w:val="002453" w:themeColor="accent5"/>
        </w:rPr>
        <w:t xml:space="preserve"> </w:t>
      </w:r>
      <w:r w:rsidRPr="00F46A9B">
        <w:rPr>
          <w:rStyle w:val="eop"/>
          <w:rFonts w:cs="Segoe UI"/>
          <w:color w:val="002453" w:themeColor="accent5"/>
        </w:rPr>
        <w:t xml:space="preserve">Our Watch </w:t>
      </w:r>
      <w:r w:rsidRPr="00F46A9B" w:rsidR="000D1130">
        <w:rPr>
          <w:rStyle w:val="eop"/>
          <w:rFonts w:cs="Segoe UI"/>
          <w:color w:val="002453" w:themeColor="accent5"/>
        </w:rPr>
        <w:t>encourages</w:t>
      </w:r>
      <w:r w:rsidRPr="00F46A9B">
        <w:rPr>
          <w:rStyle w:val="eop"/>
          <w:rFonts w:cs="Segoe UI"/>
          <w:color w:val="002453" w:themeColor="accent5"/>
        </w:rPr>
        <w:t xml:space="preserve"> </w:t>
      </w:r>
      <w:r w:rsidRPr="00F46A9B" w:rsidR="00B5429A">
        <w:rPr>
          <w:rStyle w:val="eop"/>
          <w:rFonts w:cs="Segoe UI"/>
          <w:color w:val="002453" w:themeColor="accent5"/>
        </w:rPr>
        <w:t>long-term,</w:t>
      </w:r>
      <w:r w:rsidRPr="00F46A9B">
        <w:rPr>
          <w:rStyle w:val="eop"/>
          <w:rFonts w:cs="Segoe UI"/>
          <w:color w:val="002453" w:themeColor="accent5"/>
        </w:rPr>
        <w:t xml:space="preserve"> dedicated</w:t>
      </w:r>
      <w:r w:rsidRPr="00F46A9B" w:rsidR="00797A50">
        <w:rPr>
          <w:rStyle w:val="eop"/>
          <w:rFonts w:cs="Segoe UI"/>
          <w:color w:val="002453" w:themeColor="accent5"/>
        </w:rPr>
        <w:t xml:space="preserve"> funding and</w:t>
      </w:r>
      <w:r w:rsidRPr="00F46A9B">
        <w:rPr>
          <w:rStyle w:val="eop"/>
          <w:rFonts w:cs="Segoe UI"/>
          <w:color w:val="002453" w:themeColor="accent5"/>
        </w:rPr>
        <w:t xml:space="preserve"> resourcing of prevention initiatives and organisations to support ongoing innovation and implementation and to maintain current outcomes and achieve new ones.  </w:t>
      </w:r>
    </w:p>
    <w:p w:rsidRPr="00F46A9B" w:rsidR="00A60098" w:rsidP="00F9409B" w:rsidRDefault="00A60098" w14:paraId="656C3DA6" w14:textId="2A884588">
      <w:pPr>
        <w:rPr>
          <w:rStyle w:val="normaltextrun"/>
          <w:b/>
          <w:bCs/>
          <w:color w:val="002453" w:themeColor="accent5"/>
          <w:shd w:val="clear" w:color="auto" w:fill="FFFFFF"/>
        </w:rPr>
      </w:pPr>
      <w:r w:rsidRPr="00F46A9B">
        <w:rPr>
          <w:rStyle w:val="normaltextrun"/>
          <w:b/>
          <w:bCs/>
          <w:color w:val="002453" w:themeColor="accent5"/>
          <w:shd w:val="clear" w:color="auto" w:fill="FFFFFF"/>
        </w:rPr>
        <w:t>Recommendations</w:t>
      </w:r>
    </w:p>
    <w:p w:rsidRPr="00F46A9B" w:rsidR="00A60098" w:rsidP="00F9409B" w:rsidRDefault="00A60098" w14:paraId="5C30C8B8" w14:textId="581D1CED">
      <w:pPr>
        <w:rPr>
          <w:rStyle w:val="normaltextrun"/>
          <w:color w:val="002453" w:themeColor="accent5"/>
          <w:shd w:val="clear" w:color="auto" w:fill="FFFFFF"/>
        </w:rPr>
      </w:pPr>
      <w:r w:rsidRPr="00F46A9B">
        <w:rPr>
          <w:rStyle w:val="normaltextrun"/>
          <w:color w:val="002453" w:themeColor="accent5"/>
          <w:shd w:val="clear" w:color="auto" w:fill="FFFFFF"/>
        </w:rPr>
        <w:t xml:space="preserve">Our Watch recommends the Victorian </w:t>
      </w:r>
      <w:r w:rsidRPr="00F46A9B" w:rsidR="000F5064">
        <w:rPr>
          <w:rStyle w:val="normaltextrun"/>
          <w:color w:val="002453" w:themeColor="accent5"/>
          <w:shd w:val="clear" w:color="auto" w:fill="FFFFFF"/>
        </w:rPr>
        <w:t>G</w:t>
      </w:r>
      <w:r w:rsidRPr="00F46A9B">
        <w:rPr>
          <w:rStyle w:val="normaltextrun"/>
          <w:color w:val="002453" w:themeColor="accent5"/>
          <w:shd w:val="clear" w:color="auto" w:fill="FFFFFF"/>
        </w:rPr>
        <w:t>overnment:</w:t>
      </w:r>
    </w:p>
    <w:p w:rsidRPr="00F46A9B" w:rsidR="0018511D" w:rsidP="0018511D" w:rsidRDefault="0018511D" w14:paraId="22256B2F" w14:textId="77777777">
      <w:pPr>
        <w:pStyle w:val="ListBullet2"/>
        <w:rPr>
          <w:rStyle w:val="eop"/>
          <w:color w:val="002453" w:themeColor="accent5"/>
        </w:rPr>
      </w:pPr>
      <w:r w:rsidRPr="00F46A9B">
        <w:rPr>
          <w:rStyle w:val="eop"/>
          <w:color w:val="002453" w:themeColor="accent5"/>
        </w:rPr>
        <w:t>1.1.1. Build the evidence about what works to prevent violence against women across priority settings and with diverse cohorts, audiences and communities to expand and inform emerging and promising practice</w:t>
      </w:r>
      <w:r w:rsidRPr="00F46A9B">
        <w:rPr>
          <w:rStyle w:val="CommentReference"/>
          <w:color w:val="002453" w:themeColor="accent5"/>
          <w:sz w:val="24"/>
          <w:szCs w:val="22"/>
        </w:rPr>
        <w:t xml:space="preserve">. </w:t>
      </w:r>
    </w:p>
    <w:p w:rsidRPr="00F46A9B" w:rsidR="0018511D" w:rsidP="0018511D" w:rsidRDefault="0018511D" w14:paraId="108DA472" w14:textId="17AA2ABA">
      <w:pPr>
        <w:pStyle w:val="ListBullet2"/>
        <w:rPr>
          <w:rStyle w:val="eop"/>
          <w:color w:val="002453" w:themeColor="accent5"/>
        </w:rPr>
      </w:pPr>
      <w:r w:rsidRPr="00F46A9B">
        <w:rPr>
          <w:rStyle w:val="eop"/>
          <w:color w:val="002453" w:themeColor="accent5"/>
        </w:rPr>
        <w:t>1.1.2. Ensure the sustainable growth and development of the primary prevention infrastructure</w:t>
      </w:r>
      <w:r w:rsidRPr="00F46A9B" w:rsidR="006410B1">
        <w:rPr>
          <w:rStyle w:val="eop"/>
          <w:color w:val="002453" w:themeColor="accent5"/>
        </w:rPr>
        <w:t xml:space="preserve"> in Victoria. </w:t>
      </w:r>
    </w:p>
    <w:p w:rsidRPr="00F46A9B" w:rsidR="0018511D" w:rsidP="0018511D" w:rsidRDefault="0018511D" w14:paraId="24EA7000" w14:textId="77777777">
      <w:pPr>
        <w:pStyle w:val="ListBullet2"/>
        <w:rPr>
          <w:rStyle w:val="eop"/>
          <w:color w:val="002453" w:themeColor="accent5"/>
        </w:rPr>
      </w:pPr>
      <w:r w:rsidRPr="00F46A9B">
        <w:rPr>
          <w:color w:val="002453" w:themeColor="accent5"/>
        </w:rPr>
        <w:t xml:space="preserve">1.1.3. Grow and resource the primary prevention workforce to plan, implement, scale-up, monitor and evaluate primary prevention initiatives. </w:t>
      </w:r>
      <w:r w:rsidRPr="00F46A9B">
        <w:rPr>
          <w:rStyle w:val="eop"/>
          <w:color w:val="002453" w:themeColor="accent5"/>
        </w:rPr>
        <w:t xml:space="preserve">  </w:t>
      </w:r>
    </w:p>
    <w:p w:rsidRPr="00F46A9B" w:rsidR="00A60098" w:rsidP="0012001E" w:rsidRDefault="00A60098" w14:paraId="27A43594" w14:textId="69E6546C">
      <w:pPr>
        <w:pStyle w:val="Heading3"/>
        <w:rPr>
          <w:color w:val="002453" w:themeColor="accent5"/>
        </w:rPr>
      </w:pPr>
      <w:r w:rsidRPr="00F46A9B">
        <w:rPr>
          <w:color w:val="002453" w:themeColor="accent5"/>
        </w:rPr>
        <w:t>1.2: What steps would you recommend the Victorian government take to support Aboriginal-led prevention?</w:t>
      </w:r>
    </w:p>
    <w:p w:rsidRPr="00F46A9B" w:rsidR="00D817EC" w:rsidP="00F9409B" w:rsidRDefault="005B39BA" w14:paraId="2AC05054" w14:textId="24F1451A">
      <w:pPr>
        <w:rPr>
          <w:color w:val="002453" w:themeColor="accent5"/>
        </w:rPr>
      </w:pPr>
      <w:r w:rsidRPr="00F46A9B">
        <w:rPr>
          <w:color w:val="002453" w:themeColor="accent5"/>
        </w:rPr>
        <w:t xml:space="preserve">Our Watch </w:t>
      </w:r>
      <w:r w:rsidRPr="00F46A9B" w:rsidR="00A453AD">
        <w:rPr>
          <w:color w:val="002453" w:themeColor="accent5"/>
        </w:rPr>
        <w:t>acknowledges</w:t>
      </w:r>
      <w:r w:rsidRPr="00F46A9B" w:rsidR="004B2BE2">
        <w:rPr>
          <w:color w:val="002453" w:themeColor="accent5"/>
        </w:rPr>
        <w:t xml:space="preserve"> </w:t>
      </w:r>
      <w:r w:rsidRPr="00F46A9B" w:rsidR="00A453AD">
        <w:rPr>
          <w:color w:val="002453" w:themeColor="accent5"/>
        </w:rPr>
        <w:t>that the Victorian Government has worked closely in partnership with</w:t>
      </w:r>
      <w:r w:rsidRPr="00F46A9B" w:rsidR="00F326D7">
        <w:rPr>
          <w:color w:val="002453" w:themeColor="accent5"/>
        </w:rPr>
        <w:t xml:space="preserve"> Aboriginal</w:t>
      </w:r>
      <w:r w:rsidRPr="00F46A9B" w:rsidR="00E57B12">
        <w:rPr>
          <w:color w:val="002453" w:themeColor="accent5"/>
        </w:rPr>
        <w:t xml:space="preserve"> </w:t>
      </w:r>
      <w:r w:rsidRPr="00F46A9B" w:rsidR="00773EB2">
        <w:rPr>
          <w:color w:val="002453" w:themeColor="accent5"/>
        </w:rPr>
        <w:t>c</w:t>
      </w:r>
      <w:r w:rsidRPr="00F46A9B" w:rsidR="008F06F6">
        <w:rPr>
          <w:color w:val="002453" w:themeColor="accent5"/>
        </w:rPr>
        <w:t xml:space="preserve">ommunities and Aboriginal-controlled organisations </w:t>
      </w:r>
      <w:r w:rsidRPr="00F46A9B" w:rsidR="00FD032A">
        <w:rPr>
          <w:color w:val="002453" w:themeColor="accent5"/>
        </w:rPr>
        <w:t xml:space="preserve">to </w:t>
      </w:r>
      <w:r w:rsidRPr="00F46A9B" w:rsidR="00BD0CFD">
        <w:rPr>
          <w:color w:val="002453" w:themeColor="accent5"/>
        </w:rPr>
        <w:t>identify</w:t>
      </w:r>
      <w:r w:rsidRPr="00F46A9B" w:rsidR="00773EB2">
        <w:rPr>
          <w:color w:val="002453" w:themeColor="accent5"/>
        </w:rPr>
        <w:t xml:space="preserve"> the </w:t>
      </w:r>
      <w:r w:rsidRPr="00F46A9B" w:rsidR="007A7480">
        <w:rPr>
          <w:color w:val="002453" w:themeColor="accent5"/>
        </w:rPr>
        <w:t xml:space="preserve">strategic </w:t>
      </w:r>
      <w:r w:rsidRPr="00F46A9B" w:rsidR="00773EB2">
        <w:rPr>
          <w:color w:val="002453" w:themeColor="accent5"/>
        </w:rPr>
        <w:t xml:space="preserve">priorities </w:t>
      </w:r>
      <w:r w:rsidRPr="00F46A9B" w:rsidR="006277F1">
        <w:rPr>
          <w:color w:val="002453" w:themeColor="accent5"/>
        </w:rPr>
        <w:t>for Aboriginal-</w:t>
      </w:r>
      <w:r w:rsidRPr="00F46A9B" w:rsidR="008F06F6">
        <w:rPr>
          <w:color w:val="002453" w:themeColor="accent5"/>
        </w:rPr>
        <w:t xml:space="preserve">led </w:t>
      </w:r>
      <w:r w:rsidRPr="00F46A9B" w:rsidR="00B37A9A">
        <w:rPr>
          <w:color w:val="002453" w:themeColor="accent5"/>
        </w:rPr>
        <w:t>prev</w:t>
      </w:r>
      <w:r w:rsidRPr="00F46A9B" w:rsidR="00F326D7">
        <w:rPr>
          <w:color w:val="002453" w:themeColor="accent5"/>
        </w:rPr>
        <w:t>ention</w:t>
      </w:r>
      <w:r w:rsidRPr="00F46A9B" w:rsidR="00433152">
        <w:rPr>
          <w:color w:val="002453" w:themeColor="accent5"/>
        </w:rPr>
        <w:t xml:space="preserve"> work</w:t>
      </w:r>
      <w:r w:rsidRPr="00F46A9B" w:rsidR="00C05F53">
        <w:rPr>
          <w:color w:val="002453" w:themeColor="accent5"/>
        </w:rPr>
        <w:t>.</w:t>
      </w:r>
      <w:r w:rsidRPr="00B3441B" w:rsidR="00140866">
        <w:rPr>
          <w:rStyle w:val="EndnoteReference"/>
          <w:b w:val="0"/>
          <w:bCs/>
          <w:color w:val="002453" w:themeColor="accent5"/>
        </w:rPr>
        <w:endnoteReference w:id="19"/>
      </w:r>
      <w:r w:rsidRPr="00B3441B" w:rsidR="00C05F53">
        <w:rPr>
          <w:b/>
          <w:bCs/>
          <w:color w:val="002453" w:themeColor="accent5"/>
        </w:rPr>
        <w:t xml:space="preserve"> </w:t>
      </w:r>
      <w:r w:rsidRPr="00F46A9B" w:rsidR="00FA196E">
        <w:rPr>
          <w:color w:val="002453" w:themeColor="accent5"/>
        </w:rPr>
        <w:t xml:space="preserve">This </w:t>
      </w:r>
      <w:r w:rsidRPr="00F46A9B" w:rsidR="00F24095">
        <w:rPr>
          <w:color w:val="002453" w:themeColor="accent5"/>
        </w:rPr>
        <w:t>partnership</w:t>
      </w:r>
      <w:r w:rsidRPr="00F46A9B" w:rsidR="00FA196E">
        <w:rPr>
          <w:color w:val="002453" w:themeColor="accent5"/>
        </w:rPr>
        <w:t xml:space="preserve"> </w:t>
      </w:r>
      <w:r w:rsidRPr="00F46A9B" w:rsidR="00B1728B">
        <w:rPr>
          <w:color w:val="002453" w:themeColor="accent5"/>
        </w:rPr>
        <w:t>is currently</w:t>
      </w:r>
      <w:r w:rsidRPr="00F46A9B" w:rsidR="00FA196E">
        <w:rPr>
          <w:color w:val="002453" w:themeColor="accent5"/>
        </w:rPr>
        <w:t xml:space="preserve"> guided by</w:t>
      </w:r>
      <w:r w:rsidRPr="00F46A9B" w:rsidR="00B1728B">
        <w:rPr>
          <w:color w:val="002453" w:themeColor="accent5"/>
        </w:rPr>
        <w:t xml:space="preserve"> the Dhelk Dja </w:t>
      </w:r>
      <w:r w:rsidRPr="00F46A9B" w:rsidR="00B0464F">
        <w:rPr>
          <w:color w:val="002453" w:themeColor="accent5"/>
        </w:rPr>
        <w:t>Partnership Forum</w:t>
      </w:r>
      <w:r w:rsidRPr="00F46A9B" w:rsidR="00492330">
        <w:rPr>
          <w:color w:val="002453" w:themeColor="accent5"/>
        </w:rPr>
        <w:t xml:space="preserve"> </w:t>
      </w:r>
      <w:r w:rsidRPr="00F46A9B" w:rsidR="00C04EC5">
        <w:rPr>
          <w:color w:val="002453" w:themeColor="accent5"/>
        </w:rPr>
        <w:t>and</w:t>
      </w:r>
      <w:r w:rsidRPr="00F46A9B" w:rsidR="00554550">
        <w:rPr>
          <w:color w:val="002453" w:themeColor="accent5"/>
        </w:rPr>
        <w:t xml:space="preserve"> </w:t>
      </w:r>
      <w:r w:rsidRPr="00F46A9B" w:rsidR="00947AAA">
        <w:rPr>
          <w:color w:val="002453" w:themeColor="accent5"/>
        </w:rPr>
        <w:t xml:space="preserve">has </w:t>
      </w:r>
      <w:r w:rsidRPr="00F46A9B" w:rsidR="006635F7">
        <w:rPr>
          <w:color w:val="002453" w:themeColor="accent5"/>
        </w:rPr>
        <w:t>led</w:t>
      </w:r>
      <w:r w:rsidRPr="00F46A9B" w:rsidR="00947AAA">
        <w:rPr>
          <w:color w:val="002453" w:themeColor="accent5"/>
        </w:rPr>
        <w:t xml:space="preserve"> to a series of </w:t>
      </w:r>
      <w:r w:rsidRPr="00F46A9B" w:rsidR="00D5743B">
        <w:rPr>
          <w:color w:val="002453" w:themeColor="accent5"/>
        </w:rPr>
        <w:t>deliverables</w:t>
      </w:r>
      <w:r w:rsidRPr="00F46A9B" w:rsidR="006635F7">
        <w:rPr>
          <w:color w:val="002453" w:themeColor="accent5"/>
        </w:rPr>
        <w:t xml:space="preserve"> </w:t>
      </w:r>
      <w:r w:rsidRPr="00F46A9B" w:rsidR="004378D4">
        <w:rPr>
          <w:color w:val="002453" w:themeColor="accent5"/>
        </w:rPr>
        <w:t xml:space="preserve">in the </w:t>
      </w:r>
      <w:r w:rsidRPr="00F46A9B" w:rsidR="004378D4">
        <w:rPr>
          <w:i/>
          <w:iCs/>
          <w:color w:val="002453" w:themeColor="accent5"/>
        </w:rPr>
        <w:t xml:space="preserve">Free from </w:t>
      </w:r>
      <w:r w:rsidRPr="00F46A9B" w:rsidR="00630257">
        <w:rPr>
          <w:i/>
          <w:iCs/>
          <w:color w:val="002453" w:themeColor="accent5"/>
        </w:rPr>
        <w:t>vi</w:t>
      </w:r>
      <w:r w:rsidRPr="00F46A9B" w:rsidR="004378D4">
        <w:rPr>
          <w:i/>
          <w:iCs/>
          <w:color w:val="002453" w:themeColor="accent5"/>
        </w:rPr>
        <w:t>olence</w:t>
      </w:r>
      <w:r w:rsidRPr="00F46A9B" w:rsidR="001B6593">
        <w:rPr>
          <w:i/>
          <w:iCs/>
          <w:color w:val="002453" w:themeColor="accent5"/>
        </w:rPr>
        <w:t>: S</w:t>
      </w:r>
      <w:r w:rsidRPr="00F46A9B" w:rsidR="00194CA4">
        <w:rPr>
          <w:i/>
          <w:iCs/>
          <w:color w:val="002453" w:themeColor="accent5"/>
        </w:rPr>
        <w:t>econd</w:t>
      </w:r>
      <w:r w:rsidRPr="00F46A9B" w:rsidR="004378D4">
        <w:rPr>
          <w:i/>
          <w:iCs/>
          <w:color w:val="002453" w:themeColor="accent5"/>
        </w:rPr>
        <w:t xml:space="preserve"> </w:t>
      </w:r>
      <w:r w:rsidRPr="00F46A9B" w:rsidR="00194CA4">
        <w:rPr>
          <w:i/>
          <w:iCs/>
          <w:color w:val="002453" w:themeColor="accent5"/>
        </w:rPr>
        <w:t>a</w:t>
      </w:r>
      <w:r w:rsidRPr="00F46A9B" w:rsidR="00510224">
        <w:rPr>
          <w:i/>
          <w:iCs/>
          <w:color w:val="002453" w:themeColor="accent5"/>
        </w:rPr>
        <w:t xml:space="preserve">ction </w:t>
      </w:r>
      <w:r w:rsidRPr="00F46A9B" w:rsidR="00194CA4">
        <w:rPr>
          <w:i/>
          <w:iCs/>
          <w:color w:val="002453" w:themeColor="accent5"/>
        </w:rPr>
        <w:t>p</w:t>
      </w:r>
      <w:r w:rsidRPr="00F46A9B" w:rsidR="00510224">
        <w:rPr>
          <w:i/>
          <w:iCs/>
          <w:color w:val="002453" w:themeColor="accent5"/>
        </w:rPr>
        <w:t>lan</w:t>
      </w:r>
      <w:r w:rsidRPr="00F46A9B" w:rsidR="00510224">
        <w:rPr>
          <w:color w:val="002453" w:themeColor="accent5"/>
        </w:rPr>
        <w:t xml:space="preserve"> </w:t>
      </w:r>
      <w:r w:rsidRPr="00F46A9B" w:rsidR="003662A9">
        <w:rPr>
          <w:color w:val="002453" w:themeColor="accent5"/>
        </w:rPr>
        <w:t>(2022 – 2025)</w:t>
      </w:r>
      <w:r w:rsidRPr="00F46A9B" w:rsidR="00510224">
        <w:rPr>
          <w:color w:val="002453" w:themeColor="accent5"/>
        </w:rPr>
        <w:t xml:space="preserve"> </w:t>
      </w:r>
      <w:r w:rsidRPr="00F46A9B" w:rsidR="004378D4">
        <w:rPr>
          <w:color w:val="002453" w:themeColor="accent5"/>
        </w:rPr>
        <w:t xml:space="preserve">that </w:t>
      </w:r>
      <w:r w:rsidRPr="00F46A9B" w:rsidR="00E52B41">
        <w:rPr>
          <w:color w:val="002453" w:themeColor="accent5"/>
        </w:rPr>
        <w:t>prioritise and support Aboriginal community-led prevention activities.</w:t>
      </w:r>
      <w:r w:rsidRPr="00F46A9B" w:rsidR="004378D4">
        <w:rPr>
          <w:color w:val="002453" w:themeColor="accent5"/>
        </w:rPr>
        <w:t xml:space="preserve"> </w:t>
      </w:r>
      <w:r w:rsidRPr="00F46A9B" w:rsidR="008F06F6">
        <w:rPr>
          <w:color w:val="002453" w:themeColor="accent5"/>
        </w:rPr>
        <w:t xml:space="preserve"> </w:t>
      </w:r>
    </w:p>
    <w:p w:rsidRPr="00F46A9B" w:rsidR="00A60098" w:rsidP="00F9409B" w:rsidRDefault="00EF2EE8" w14:paraId="153899A4" w14:textId="30D7F5F3">
      <w:pPr>
        <w:rPr>
          <w:rStyle w:val="normaltextrun"/>
          <w:rFonts w:cs="Segoe UI"/>
          <w:color w:val="002453" w:themeColor="accent5"/>
        </w:rPr>
      </w:pPr>
      <w:r w:rsidRPr="00F46A9B">
        <w:rPr>
          <w:color w:val="002453" w:themeColor="accent5"/>
        </w:rPr>
        <w:t xml:space="preserve">The development of policy and programs </w:t>
      </w:r>
      <w:r w:rsidRPr="00F46A9B" w:rsidR="00C4332B">
        <w:rPr>
          <w:color w:val="002453" w:themeColor="accent5"/>
        </w:rPr>
        <w:t>to address</w:t>
      </w:r>
      <w:r w:rsidRPr="00F46A9B">
        <w:rPr>
          <w:color w:val="002453" w:themeColor="accent5"/>
        </w:rPr>
        <w:t xml:space="preserve"> family violence requires the meaningful involvement of Aboriginal and Torres Strait Islander people and organisations and should </w:t>
      </w:r>
      <w:r w:rsidRPr="00F46A9B" w:rsidR="00D817EC">
        <w:rPr>
          <w:color w:val="002453" w:themeColor="accent5"/>
        </w:rPr>
        <w:t xml:space="preserve">continue to </w:t>
      </w:r>
      <w:r w:rsidRPr="00F46A9B">
        <w:rPr>
          <w:color w:val="002453" w:themeColor="accent5"/>
        </w:rPr>
        <w:t xml:space="preserve">be guided by </w:t>
      </w:r>
      <w:r w:rsidRPr="00F46A9B" w:rsidR="00D95E23">
        <w:rPr>
          <w:color w:val="002453" w:themeColor="accent5"/>
        </w:rPr>
        <w:t xml:space="preserve">the </w:t>
      </w:r>
      <w:r w:rsidRPr="00F46A9B">
        <w:rPr>
          <w:color w:val="002453" w:themeColor="accent5"/>
        </w:rPr>
        <w:t>Dhelk Dja Agreement which centres the collective strengths of Aboriginal knowledge, systems and expertise</w:t>
      </w:r>
      <w:r w:rsidRPr="00F46A9B" w:rsidR="00FB562A">
        <w:rPr>
          <w:color w:val="002453" w:themeColor="accent5"/>
        </w:rPr>
        <w:t xml:space="preserve"> as well as obligations under Closing the Gap</w:t>
      </w:r>
      <w:r w:rsidRPr="00F46A9B">
        <w:rPr>
          <w:color w:val="002453" w:themeColor="accent5"/>
        </w:rPr>
        <w:t xml:space="preserve">. </w:t>
      </w:r>
      <w:r w:rsidRPr="00F46A9B" w:rsidR="00E25254">
        <w:rPr>
          <w:color w:val="002453" w:themeColor="accent5"/>
        </w:rPr>
        <w:t xml:space="preserve"> </w:t>
      </w:r>
    </w:p>
    <w:p w:rsidRPr="00F46A9B" w:rsidR="00713F5C" w:rsidP="00A04915" w:rsidRDefault="00A04915" w14:paraId="2CACC1D8" w14:textId="47B05659">
      <w:pPr>
        <w:rPr>
          <w:rStyle w:val="normaltextrun"/>
          <w:rFonts w:cs="Segoe UI"/>
          <w:color w:val="002453" w:themeColor="accent5"/>
        </w:rPr>
      </w:pPr>
      <w:r w:rsidRPr="00F46A9B">
        <w:rPr>
          <w:rStyle w:val="normaltextrun"/>
          <w:rFonts w:cs="Segoe UI"/>
          <w:color w:val="002453" w:themeColor="accent5"/>
        </w:rPr>
        <w:t xml:space="preserve">There are opportunities to build on the Victorian Government’s existing efforts in promoting Aboriginal self-determination and leadership in preventing violence against Aboriginal women in Victoria, including the Dhelk Dja Partnership Forum and its Treaty process. </w:t>
      </w:r>
      <w:r w:rsidRPr="00F46A9B" w:rsidR="00482F0A">
        <w:rPr>
          <w:rStyle w:val="normaltextrun"/>
          <w:rFonts w:cs="Segoe UI"/>
          <w:color w:val="002453" w:themeColor="accent5"/>
        </w:rPr>
        <w:t xml:space="preserve">We encourage the Victorian Government to </w:t>
      </w:r>
      <w:r w:rsidRPr="00F46A9B" w:rsidR="007E229E">
        <w:rPr>
          <w:rStyle w:val="normaltextrun"/>
          <w:rFonts w:cs="Segoe UI"/>
          <w:color w:val="002453" w:themeColor="accent5"/>
        </w:rPr>
        <w:t>implement</w:t>
      </w:r>
      <w:r w:rsidRPr="00F46A9B" w:rsidR="00482F0A">
        <w:rPr>
          <w:rStyle w:val="normaltextrun"/>
          <w:rFonts w:cs="Segoe UI"/>
          <w:color w:val="002453" w:themeColor="accent5"/>
        </w:rPr>
        <w:t xml:space="preserve"> the five proposed actions as outlined</w:t>
      </w:r>
      <w:r w:rsidRPr="00F46A9B" w:rsidR="007E75DE">
        <w:rPr>
          <w:rStyle w:val="normaltextrun"/>
          <w:rFonts w:cs="Segoe UI"/>
          <w:color w:val="002453" w:themeColor="accent5"/>
        </w:rPr>
        <w:t xml:space="preserve"> in the </w:t>
      </w:r>
      <w:hyperlink w:history="1" r:id="rId29">
        <w:r w:rsidRPr="00F46A9B" w:rsidR="007E75DE">
          <w:rPr>
            <w:rStyle w:val="Hyperlink"/>
            <w:rFonts w:cs="Segoe UI"/>
            <w:color w:val="002453" w:themeColor="accent5"/>
          </w:rPr>
          <w:t xml:space="preserve">Family Violence </w:t>
        </w:r>
        <w:r w:rsidRPr="00F46A9B" w:rsidR="0042135F">
          <w:rPr>
            <w:rStyle w:val="Hyperlink"/>
            <w:rFonts w:cs="Segoe UI"/>
            <w:color w:val="002453" w:themeColor="accent5"/>
          </w:rPr>
          <w:t xml:space="preserve">Reform </w:t>
        </w:r>
        <w:r w:rsidRPr="00F46A9B" w:rsidR="007E75DE">
          <w:rPr>
            <w:rStyle w:val="Hyperlink"/>
            <w:rFonts w:cs="Segoe UI"/>
            <w:color w:val="002453" w:themeColor="accent5"/>
          </w:rPr>
          <w:t>Implementation</w:t>
        </w:r>
        <w:r w:rsidRPr="00F46A9B" w:rsidR="0042135F">
          <w:rPr>
            <w:rStyle w:val="Hyperlink"/>
            <w:rFonts w:cs="Segoe UI"/>
            <w:color w:val="002453" w:themeColor="accent5"/>
          </w:rPr>
          <w:t xml:space="preserve"> Monitor Report on Aboriginal led early intervention and prevention</w:t>
        </w:r>
        <w:r w:rsidRPr="00F46A9B" w:rsidR="0047611E">
          <w:rPr>
            <w:rStyle w:val="Hyperlink"/>
            <w:rFonts w:cs="Segoe UI"/>
            <w:color w:val="002453" w:themeColor="accent5"/>
          </w:rPr>
          <w:t>.</w:t>
        </w:r>
      </w:hyperlink>
      <w:r w:rsidRPr="00F46A9B" w:rsidR="0042135F">
        <w:rPr>
          <w:rStyle w:val="normaltextrun"/>
          <w:rFonts w:cs="Segoe UI"/>
          <w:color w:val="002453" w:themeColor="accent5"/>
        </w:rPr>
        <w:t xml:space="preserve"> </w:t>
      </w:r>
      <w:r w:rsidRPr="00F46A9B" w:rsidR="00F00BFC">
        <w:rPr>
          <w:rStyle w:val="normaltextrun"/>
          <w:rFonts w:cs="Segoe UI"/>
          <w:color w:val="002453" w:themeColor="accent5"/>
        </w:rPr>
        <w:t xml:space="preserve">For example, that Report noted </w:t>
      </w:r>
      <w:r w:rsidRPr="00F46A9B" w:rsidR="004C01C4">
        <w:rPr>
          <w:rStyle w:val="normaltextrun"/>
          <w:rFonts w:cs="Segoe UI"/>
          <w:color w:val="002453" w:themeColor="accent5"/>
        </w:rPr>
        <w:t xml:space="preserve">short-term funding </w:t>
      </w:r>
      <w:r w:rsidRPr="00F46A9B" w:rsidR="007F44E4">
        <w:rPr>
          <w:rStyle w:val="normaltextrun"/>
          <w:rFonts w:cs="Segoe UI"/>
          <w:color w:val="002453" w:themeColor="accent5"/>
        </w:rPr>
        <w:t xml:space="preserve">for </w:t>
      </w:r>
      <w:r w:rsidRPr="00F46A9B" w:rsidR="007435A3">
        <w:rPr>
          <w:rStyle w:val="normaltextrun"/>
          <w:rFonts w:cs="Segoe UI"/>
          <w:color w:val="002453" w:themeColor="accent5"/>
        </w:rPr>
        <w:t>Aboriginal</w:t>
      </w:r>
      <w:r w:rsidRPr="00F46A9B" w:rsidR="007F44E4">
        <w:rPr>
          <w:rStyle w:val="normaltextrun"/>
          <w:rFonts w:cs="Segoe UI"/>
          <w:color w:val="002453" w:themeColor="accent5"/>
        </w:rPr>
        <w:t>-led prevention</w:t>
      </w:r>
      <w:r w:rsidRPr="00F46A9B" w:rsidR="0010619A">
        <w:rPr>
          <w:rStyle w:val="normaltextrun"/>
          <w:rFonts w:cs="Segoe UI"/>
          <w:color w:val="002453" w:themeColor="accent5"/>
        </w:rPr>
        <w:t xml:space="preserve"> i</w:t>
      </w:r>
      <w:r w:rsidRPr="00F46A9B" w:rsidR="008042B7">
        <w:rPr>
          <w:rStyle w:val="normaltextrun"/>
          <w:rFonts w:cs="Segoe UI"/>
          <w:color w:val="002453" w:themeColor="accent5"/>
        </w:rPr>
        <w:t>nitiatives</w:t>
      </w:r>
      <w:r w:rsidRPr="00F46A9B" w:rsidR="007C1DF7">
        <w:rPr>
          <w:rStyle w:val="normaltextrun"/>
          <w:rFonts w:cs="Segoe UI"/>
          <w:color w:val="002453" w:themeColor="accent5"/>
        </w:rPr>
        <w:t>,</w:t>
      </w:r>
      <w:r w:rsidRPr="00F46A9B" w:rsidR="007F44E4">
        <w:rPr>
          <w:rStyle w:val="normaltextrun"/>
          <w:rFonts w:cs="Segoe UI"/>
          <w:color w:val="002453" w:themeColor="accent5"/>
        </w:rPr>
        <w:t xml:space="preserve"> the capacity of the workforce</w:t>
      </w:r>
      <w:r w:rsidRPr="00F46A9B" w:rsidR="00707924">
        <w:rPr>
          <w:rStyle w:val="normaltextrun"/>
          <w:rFonts w:cs="Segoe UI"/>
          <w:color w:val="002453" w:themeColor="accent5"/>
        </w:rPr>
        <w:t>,</w:t>
      </w:r>
      <w:r w:rsidRPr="00F46A9B" w:rsidR="007F44E4">
        <w:rPr>
          <w:rStyle w:val="normaltextrun"/>
          <w:rFonts w:cs="Segoe UI"/>
          <w:color w:val="002453" w:themeColor="accent5"/>
        </w:rPr>
        <w:t xml:space="preserve"> </w:t>
      </w:r>
      <w:r w:rsidRPr="00F46A9B" w:rsidR="007C1DF7">
        <w:rPr>
          <w:rStyle w:val="normaltextrun"/>
          <w:rFonts w:cs="Segoe UI"/>
          <w:color w:val="002453" w:themeColor="accent5"/>
        </w:rPr>
        <w:t xml:space="preserve">and </w:t>
      </w:r>
      <w:r w:rsidRPr="00F46A9B" w:rsidR="00D73671">
        <w:rPr>
          <w:rStyle w:val="normaltextrun"/>
          <w:rFonts w:cs="Segoe UI"/>
          <w:color w:val="002453" w:themeColor="accent5"/>
        </w:rPr>
        <w:t>data</w:t>
      </w:r>
      <w:r w:rsidRPr="00F46A9B" w:rsidR="00D60EDA">
        <w:rPr>
          <w:rStyle w:val="normaltextrun"/>
          <w:rFonts w:cs="Segoe UI"/>
          <w:color w:val="002453" w:themeColor="accent5"/>
        </w:rPr>
        <w:t xml:space="preserve"> and evaluation</w:t>
      </w:r>
      <w:r w:rsidRPr="00F46A9B" w:rsidR="00D73671">
        <w:rPr>
          <w:rStyle w:val="normaltextrun"/>
          <w:rFonts w:cs="Segoe UI"/>
          <w:color w:val="002453" w:themeColor="accent5"/>
        </w:rPr>
        <w:t xml:space="preserve"> </w:t>
      </w:r>
      <w:r w:rsidRPr="00F46A9B" w:rsidR="00D60EDA">
        <w:rPr>
          <w:rStyle w:val="normaltextrun"/>
          <w:rFonts w:cs="Segoe UI"/>
          <w:color w:val="002453" w:themeColor="accent5"/>
        </w:rPr>
        <w:t xml:space="preserve">as particular challenges </w:t>
      </w:r>
      <w:r w:rsidRPr="00F46A9B" w:rsidR="00D73671">
        <w:rPr>
          <w:rStyle w:val="normaltextrun"/>
          <w:rFonts w:cs="Segoe UI"/>
          <w:color w:val="002453" w:themeColor="accent5"/>
        </w:rPr>
        <w:t xml:space="preserve">to </w:t>
      </w:r>
      <w:r w:rsidRPr="00F46A9B" w:rsidR="00F00BFC">
        <w:rPr>
          <w:rStyle w:val="normaltextrun"/>
          <w:rFonts w:cs="Segoe UI"/>
          <w:color w:val="002453" w:themeColor="accent5"/>
        </w:rPr>
        <w:t>ensuring</w:t>
      </w:r>
      <w:r w:rsidRPr="00F46A9B" w:rsidR="001C169C">
        <w:rPr>
          <w:rStyle w:val="normaltextrun"/>
          <w:rFonts w:cs="Segoe UI"/>
          <w:color w:val="002453" w:themeColor="accent5"/>
        </w:rPr>
        <w:t xml:space="preserve"> implementation of</w:t>
      </w:r>
      <w:r w:rsidRPr="00F46A9B" w:rsidR="008042B7">
        <w:rPr>
          <w:rStyle w:val="normaltextrun"/>
          <w:rFonts w:cs="Segoe UI"/>
          <w:color w:val="002453" w:themeColor="accent5"/>
        </w:rPr>
        <w:t xml:space="preserve"> sustainable primary</w:t>
      </w:r>
      <w:r w:rsidRPr="00F46A9B" w:rsidR="00707924">
        <w:rPr>
          <w:rStyle w:val="normaltextrun"/>
          <w:rFonts w:cs="Segoe UI"/>
          <w:color w:val="002453" w:themeColor="accent5"/>
        </w:rPr>
        <w:t xml:space="preserve"> prevention</w:t>
      </w:r>
      <w:r w:rsidRPr="00F46A9B" w:rsidR="008042B7">
        <w:rPr>
          <w:rStyle w:val="normaltextrun"/>
          <w:rFonts w:cs="Segoe UI"/>
          <w:color w:val="002453" w:themeColor="accent5"/>
        </w:rPr>
        <w:t xml:space="preserve"> activities</w:t>
      </w:r>
      <w:r w:rsidRPr="00F46A9B" w:rsidR="00713F5C">
        <w:rPr>
          <w:rStyle w:val="normaltextrun"/>
          <w:rFonts w:cs="Segoe UI"/>
          <w:color w:val="002453" w:themeColor="accent5"/>
        </w:rPr>
        <w:t>.</w:t>
      </w:r>
    </w:p>
    <w:p w:rsidRPr="00F46A9B" w:rsidR="00A04915" w:rsidP="00A04915" w:rsidRDefault="00574BA7" w14:paraId="54CE6D52" w14:textId="746131A6">
      <w:pPr>
        <w:rPr>
          <w:color w:val="002453" w:themeColor="accent5"/>
        </w:rPr>
      </w:pPr>
      <w:r w:rsidRPr="00F46A9B">
        <w:rPr>
          <w:rStyle w:val="normaltextrun"/>
          <w:rFonts w:cs="Segoe UI"/>
          <w:color w:val="002453" w:themeColor="accent5"/>
        </w:rPr>
        <w:t>We</w:t>
      </w:r>
      <w:r w:rsidRPr="00F46A9B" w:rsidR="008042B7">
        <w:rPr>
          <w:rStyle w:val="normaltextrun"/>
          <w:rFonts w:cs="Segoe UI"/>
          <w:color w:val="002453" w:themeColor="accent5"/>
        </w:rPr>
        <w:t xml:space="preserve"> </w:t>
      </w:r>
      <w:r w:rsidRPr="00F46A9B" w:rsidR="001C169C">
        <w:rPr>
          <w:rStyle w:val="normaltextrun"/>
          <w:rFonts w:cs="Segoe UI"/>
          <w:color w:val="002453" w:themeColor="accent5"/>
        </w:rPr>
        <w:t>also</w:t>
      </w:r>
      <w:r w:rsidRPr="00F46A9B">
        <w:rPr>
          <w:rStyle w:val="normaltextrun"/>
          <w:rFonts w:cs="Segoe UI"/>
          <w:color w:val="002453" w:themeColor="accent5"/>
        </w:rPr>
        <w:t xml:space="preserve"> encourage</w:t>
      </w:r>
      <w:r w:rsidRPr="00F46A9B" w:rsidR="00D66998">
        <w:rPr>
          <w:rStyle w:val="normaltextrun"/>
          <w:rFonts w:cs="Segoe UI"/>
          <w:color w:val="002453" w:themeColor="accent5"/>
        </w:rPr>
        <w:t xml:space="preserve"> </w:t>
      </w:r>
      <w:r w:rsidRPr="00F46A9B" w:rsidR="00D66998">
        <w:rPr>
          <w:color w:val="002453" w:themeColor="accent5"/>
        </w:rPr>
        <w:t>align</w:t>
      </w:r>
      <w:r w:rsidRPr="00F46A9B" w:rsidR="0039521F">
        <w:rPr>
          <w:color w:val="002453" w:themeColor="accent5"/>
        </w:rPr>
        <w:t>ment between</w:t>
      </w:r>
      <w:r w:rsidRPr="00F46A9B" w:rsidR="00A04915">
        <w:rPr>
          <w:color w:val="002453" w:themeColor="accent5"/>
        </w:rPr>
        <w:t xml:space="preserve"> actions in the Third Rolling Action Plan with the national Standalone Aboriginal and Torres Strait Islander Action </w:t>
      </w:r>
      <w:r w:rsidRPr="00F46A9B" w:rsidR="001C169C">
        <w:rPr>
          <w:color w:val="002453" w:themeColor="accent5"/>
        </w:rPr>
        <w:t>P</w:t>
      </w:r>
      <w:r w:rsidRPr="00F46A9B" w:rsidR="00A04915">
        <w:rPr>
          <w:color w:val="002453" w:themeColor="accent5"/>
        </w:rPr>
        <w:t>lan and priorities at a state-based level.</w:t>
      </w:r>
      <w:r w:rsidRPr="00F46A9B" w:rsidR="007E75DE">
        <w:rPr>
          <w:rStyle w:val="normaltextrun"/>
          <w:color w:val="002453" w:themeColor="accent5"/>
          <w:shd w:val="clear" w:color="auto" w:fill="FFFFFF"/>
        </w:rPr>
        <w:t xml:space="preserve"> </w:t>
      </w:r>
    </w:p>
    <w:p w:rsidRPr="00F46A9B" w:rsidR="00206686" w:rsidP="005519CF" w:rsidRDefault="00A60098" w14:paraId="7A8EFCD8" w14:textId="4114B125">
      <w:pPr>
        <w:rPr>
          <w:rStyle w:val="normaltextrun"/>
          <w:rFonts w:cs="Segoe UI"/>
          <w:i/>
          <w:color w:val="002453" w:themeColor="accent5"/>
          <w:u w:val="single"/>
        </w:rPr>
      </w:pPr>
      <w:r w:rsidRPr="00F46A9B">
        <w:rPr>
          <w:rStyle w:val="normaltextrun"/>
          <w:rFonts w:cs="Segoe UI"/>
          <w:color w:val="002453" w:themeColor="accent5"/>
        </w:rPr>
        <w:t xml:space="preserve">Our Watch’s approach to preventing violence against </w:t>
      </w:r>
      <w:r w:rsidRPr="00F46A9B" w:rsidR="004A5A8D">
        <w:rPr>
          <w:rStyle w:val="normaltextrun"/>
          <w:rFonts w:cs="Segoe UI"/>
          <w:color w:val="002453" w:themeColor="accent5"/>
        </w:rPr>
        <w:t>Aboriginal and Torres Strait Islander</w:t>
      </w:r>
      <w:r w:rsidRPr="00F46A9B">
        <w:rPr>
          <w:rStyle w:val="normaltextrun"/>
          <w:rFonts w:cs="Segoe UI"/>
          <w:color w:val="002453" w:themeColor="accent5"/>
        </w:rPr>
        <w:t xml:space="preserve"> women is underpinned by </w:t>
      </w:r>
      <w:hyperlink w:tgtFrame="_blank" w:history="1" r:id="rId30">
        <w:r w:rsidRPr="00F46A9B">
          <w:rPr>
            <w:rStyle w:val="normaltextrun"/>
            <w:rFonts w:cs="Segoe UI"/>
            <w:i/>
            <w:color w:val="002453" w:themeColor="accent5"/>
            <w:u w:val="single"/>
          </w:rPr>
          <w:t>Changing the picture: A national resource to support the prevention of violence against Aboriginal and Torres Strait Islander women and their children</w:t>
        </w:r>
      </w:hyperlink>
      <w:r w:rsidRPr="00F46A9B" w:rsidR="004933BD">
        <w:rPr>
          <w:rStyle w:val="normaltextrun"/>
          <w:rFonts w:cs="Segoe UI"/>
          <w:i/>
          <w:color w:val="002453" w:themeColor="accent5"/>
          <w:u w:val="single"/>
        </w:rPr>
        <w:t>.</w:t>
      </w:r>
      <w:r w:rsidRPr="00F46A9B" w:rsidR="004933BD">
        <w:rPr>
          <w:rStyle w:val="normaltextrun"/>
          <w:color w:val="002453" w:themeColor="accent5"/>
          <w:shd w:val="clear" w:color="auto" w:fill="FFFFFF"/>
        </w:rPr>
        <w:t xml:space="preserve"> The Family Violence Reform Implementation Monitor in its reports highlighted the value of engaging with </w:t>
      </w:r>
      <w:r w:rsidRPr="00F46A9B" w:rsidR="004933BD">
        <w:rPr>
          <w:rStyle w:val="normaltextrun"/>
          <w:i/>
          <w:iCs/>
          <w:color w:val="002453" w:themeColor="accent5"/>
          <w:shd w:val="clear" w:color="auto" w:fill="FFFFFF"/>
        </w:rPr>
        <w:t>Changing the picture</w:t>
      </w:r>
      <w:r w:rsidRPr="00F46A9B" w:rsidR="004933BD">
        <w:rPr>
          <w:rStyle w:val="normaltextrun"/>
          <w:color w:val="002453" w:themeColor="accent5"/>
          <w:shd w:val="clear" w:color="auto" w:fill="FFFFFF"/>
        </w:rPr>
        <w:t xml:space="preserve"> in developing a framework for the prevention of Aboriginal family violence in Victoria.</w:t>
      </w:r>
      <w:r w:rsidRPr="00B3441B" w:rsidR="004933BD">
        <w:rPr>
          <w:rStyle w:val="EndnoteReference"/>
          <w:b w:val="0"/>
          <w:bCs/>
          <w:color w:val="002453" w:themeColor="accent5"/>
          <w:shd w:val="clear" w:color="auto" w:fill="FFFFFF"/>
        </w:rPr>
        <w:endnoteReference w:id="20"/>
      </w:r>
      <w:r w:rsidRPr="00B3441B" w:rsidR="004933BD">
        <w:rPr>
          <w:rStyle w:val="normaltextrun"/>
          <w:b/>
          <w:bCs/>
          <w:color w:val="002453" w:themeColor="accent5"/>
          <w:shd w:val="clear" w:color="auto" w:fill="FFFFFF"/>
        </w:rPr>
        <w:t xml:space="preserve"> </w:t>
      </w:r>
      <w:r w:rsidRPr="00F46A9B" w:rsidR="004933BD">
        <w:rPr>
          <w:rStyle w:val="normaltextrun"/>
          <w:color w:val="002453" w:themeColor="accent5"/>
          <w:shd w:val="clear" w:color="auto" w:fill="FFFFFF"/>
        </w:rPr>
        <w:t xml:space="preserve">In particular, Changing the picture </w:t>
      </w:r>
      <w:r w:rsidRPr="00F46A9B" w:rsidR="00167BBF">
        <w:rPr>
          <w:rStyle w:val="normaltextrun"/>
          <w:color w:val="002453" w:themeColor="accent5"/>
          <w:shd w:val="clear" w:color="auto" w:fill="FFFFFF"/>
        </w:rPr>
        <w:t>e</w:t>
      </w:r>
      <w:r w:rsidRPr="00F46A9B" w:rsidR="00583FDE">
        <w:rPr>
          <w:rStyle w:val="normaltextrun"/>
          <w:color w:val="002453" w:themeColor="accent5"/>
          <w:shd w:val="clear" w:color="auto" w:fill="FFFFFF"/>
        </w:rPr>
        <w:t>mphasises that the design, planning</w:t>
      </w:r>
      <w:r w:rsidRPr="00F46A9B" w:rsidR="00822456">
        <w:rPr>
          <w:rStyle w:val="normaltextrun"/>
          <w:color w:val="002453" w:themeColor="accent5"/>
          <w:shd w:val="clear" w:color="auto" w:fill="FFFFFF"/>
        </w:rPr>
        <w:t xml:space="preserve"> and </w:t>
      </w:r>
      <w:r w:rsidRPr="00F46A9B" w:rsidR="005A7947">
        <w:rPr>
          <w:rStyle w:val="normaltextrun"/>
          <w:color w:val="002453" w:themeColor="accent5"/>
          <w:shd w:val="clear" w:color="auto" w:fill="FFFFFF"/>
        </w:rPr>
        <w:t xml:space="preserve">implementation of </w:t>
      </w:r>
      <w:r w:rsidRPr="00F46A9B" w:rsidR="00583FDE">
        <w:rPr>
          <w:rStyle w:val="normaltextrun"/>
          <w:color w:val="002453" w:themeColor="accent5"/>
          <w:shd w:val="clear" w:color="auto" w:fill="FFFFFF"/>
        </w:rPr>
        <w:t>any prevention activity should include steps to create a culturally safe environment for Aboriginal and Torres Strait Islander people</w:t>
      </w:r>
      <w:r w:rsidRPr="00F46A9B" w:rsidR="0066373A">
        <w:rPr>
          <w:rStyle w:val="normaltextrun"/>
          <w:color w:val="002453" w:themeColor="accent5"/>
          <w:shd w:val="clear" w:color="auto" w:fill="FFFFFF"/>
        </w:rPr>
        <w:t xml:space="preserve"> and promote self-determination</w:t>
      </w:r>
      <w:r w:rsidRPr="00F46A9B" w:rsidR="00583FDE">
        <w:rPr>
          <w:rStyle w:val="normaltextrun"/>
          <w:color w:val="002453" w:themeColor="accent5"/>
          <w:shd w:val="clear" w:color="auto" w:fill="FFFFFF"/>
        </w:rPr>
        <w:t xml:space="preserve">. </w:t>
      </w:r>
      <w:r w:rsidRPr="00F46A9B" w:rsidR="00F67B35">
        <w:rPr>
          <w:rStyle w:val="normaltextrun"/>
          <w:color w:val="002453" w:themeColor="accent5"/>
          <w:shd w:val="clear" w:color="auto" w:fill="FFFFFF"/>
        </w:rPr>
        <w:t xml:space="preserve">It also notes that </w:t>
      </w:r>
      <w:r w:rsidRPr="00F46A9B" w:rsidR="00E014E6">
        <w:rPr>
          <w:rStyle w:val="normaltextrun"/>
          <w:color w:val="002453" w:themeColor="accent5"/>
          <w:shd w:val="clear" w:color="auto" w:fill="FFFFFF"/>
        </w:rPr>
        <w:t>Aboriginal and Torres Strait Islander community-controlled organisations have the unique capacity to provide culturally safe services and are able to develop localised, specifically designed solutions that have community support.</w:t>
      </w:r>
      <w:r w:rsidRPr="00F46A9B" w:rsidR="00770AF6">
        <w:rPr>
          <w:rStyle w:val="EndnoteReference"/>
          <w:color w:val="002453" w:themeColor="accent5"/>
          <w:shd w:val="clear" w:color="auto" w:fill="FFFFFF"/>
        </w:rPr>
        <w:endnoteReference w:id="21"/>
      </w:r>
    </w:p>
    <w:p w:rsidRPr="00F46A9B" w:rsidR="00A60098" w:rsidP="005519CF" w:rsidRDefault="00DE206D" w14:paraId="4E2CE0C5" w14:textId="001AF131">
      <w:pPr>
        <w:rPr>
          <w:rStyle w:val="normaltextrun"/>
          <w:color w:val="002453" w:themeColor="accent5"/>
          <w:shd w:val="clear" w:color="auto" w:fill="FFFFFF"/>
        </w:rPr>
      </w:pPr>
      <w:r w:rsidRPr="00F46A9B">
        <w:rPr>
          <w:rStyle w:val="normaltextrun"/>
          <w:color w:val="002453" w:themeColor="accent5"/>
          <w:shd w:val="clear" w:color="auto" w:fill="FFFFFF"/>
        </w:rPr>
        <w:t xml:space="preserve">Our Watch encourages the Victorian Government to </w:t>
      </w:r>
      <w:r w:rsidRPr="00F46A9B" w:rsidR="004A5A8D">
        <w:rPr>
          <w:rStyle w:val="normaltextrun"/>
          <w:color w:val="002453" w:themeColor="accent5"/>
          <w:shd w:val="clear" w:color="auto" w:fill="FFFFFF"/>
        </w:rPr>
        <w:t xml:space="preserve">continue to engage with and </w:t>
      </w:r>
      <w:r w:rsidRPr="00F46A9B" w:rsidR="00146862">
        <w:rPr>
          <w:rStyle w:val="normaltextrun"/>
          <w:color w:val="002453" w:themeColor="accent5"/>
          <w:shd w:val="clear" w:color="auto" w:fill="FFFFFF"/>
        </w:rPr>
        <w:t>support</w:t>
      </w:r>
      <w:r w:rsidRPr="00F46A9B">
        <w:rPr>
          <w:rStyle w:val="normaltextrun"/>
          <w:color w:val="002453" w:themeColor="accent5"/>
          <w:shd w:val="clear" w:color="auto" w:fill="FFFFFF"/>
        </w:rPr>
        <w:t xml:space="preserve"> these organisations </w:t>
      </w:r>
      <w:r w:rsidRPr="00F46A9B" w:rsidR="00146862">
        <w:rPr>
          <w:rStyle w:val="normaltextrun"/>
          <w:color w:val="002453" w:themeColor="accent5"/>
          <w:shd w:val="clear" w:color="auto" w:fill="FFFFFF"/>
        </w:rPr>
        <w:t xml:space="preserve">to </w:t>
      </w:r>
      <w:r w:rsidRPr="00F46A9B" w:rsidR="00260479">
        <w:rPr>
          <w:rStyle w:val="normaltextrun"/>
          <w:color w:val="002453" w:themeColor="accent5"/>
          <w:shd w:val="clear" w:color="auto" w:fill="FFFFFF"/>
        </w:rPr>
        <w:t xml:space="preserve">lead this work </w:t>
      </w:r>
      <w:r w:rsidRPr="00F46A9B" w:rsidR="004E4B07">
        <w:rPr>
          <w:rStyle w:val="normaltextrun"/>
          <w:color w:val="002453" w:themeColor="accent5"/>
          <w:shd w:val="clear" w:color="auto" w:fill="FFFFFF"/>
        </w:rPr>
        <w:t>and ensure</w:t>
      </w:r>
      <w:r w:rsidRPr="00F46A9B" w:rsidR="00583FDE">
        <w:rPr>
          <w:rStyle w:val="normaltextrun"/>
          <w:color w:val="002453" w:themeColor="accent5"/>
          <w:shd w:val="clear" w:color="auto" w:fill="FFFFFF"/>
        </w:rPr>
        <w:t xml:space="preserve"> </w:t>
      </w:r>
      <w:r w:rsidRPr="00F46A9B" w:rsidR="001917E5">
        <w:rPr>
          <w:rStyle w:val="normaltextrun"/>
          <w:color w:val="002453" w:themeColor="accent5"/>
          <w:shd w:val="clear" w:color="auto" w:fill="FFFFFF"/>
        </w:rPr>
        <w:t xml:space="preserve">the </w:t>
      </w:r>
      <w:r w:rsidRPr="00F46A9B" w:rsidR="00583FDE">
        <w:rPr>
          <w:rStyle w:val="normaltextrun"/>
          <w:color w:val="002453" w:themeColor="accent5"/>
          <w:shd w:val="clear" w:color="auto" w:fill="FFFFFF"/>
        </w:rPr>
        <w:t>development and implementation</w:t>
      </w:r>
      <w:r w:rsidRPr="00F46A9B" w:rsidR="001917E5">
        <w:rPr>
          <w:rStyle w:val="normaltextrun"/>
          <w:color w:val="002453" w:themeColor="accent5"/>
          <w:shd w:val="clear" w:color="auto" w:fill="FFFFFF"/>
        </w:rPr>
        <w:t xml:space="preserve"> of </w:t>
      </w:r>
      <w:r w:rsidRPr="00F46A9B" w:rsidR="00583FDE">
        <w:rPr>
          <w:rStyle w:val="normaltextrun"/>
          <w:color w:val="002453" w:themeColor="accent5"/>
          <w:shd w:val="clear" w:color="auto" w:fill="FFFFFF"/>
        </w:rPr>
        <w:t>primary prevention initiatives</w:t>
      </w:r>
      <w:r w:rsidRPr="00F46A9B" w:rsidR="00F87DDD">
        <w:rPr>
          <w:rStyle w:val="normaltextrun"/>
          <w:color w:val="002453" w:themeColor="accent5"/>
          <w:shd w:val="clear" w:color="auto" w:fill="FFFFFF"/>
        </w:rPr>
        <w:t xml:space="preserve"> is culturally safe</w:t>
      </w:r>
      <w:r w:rsidRPr="00F46A9B" w:rsidR="00B60B4A">
        <w:rPr>
          <w:rStyle w:val="normaltextrun"/>
          <w:color w:val="002453" w:themeColor="accent5"/>
          <w:shd w:val="clear" w:color="auto" w:fill="FFFFFF"/>
        </w:rPr>
        <w:t xml:space="preserve"> and effective</w:t>
      </w:r>
      <w:r w:rsidRPr="00F46A9B" w:rsidR="00092A35">
        <w:rPr>
          <w:rStyle w:val="normaltextrun"/>
          <w:color w:val="002453" w:themeColor="accent5"/>
          <w:shd w:val="clear" w:color="auto" w:fill="FFFFFF"/>
        </w:rPr>
        <w:t xml:space="preserve">, and welcomes any </w:t>
      </w:r>
      <w:r w:rsidRPr="00F46A9B" w:rsidR="00F53F8B">
        <w:rPr>
          <w:rStyle w:val="normaltextrun"/>
          <w:color w:val="002453" w:themeColor="accent5"/>
          <w:shd w:val="clear" w:color="auto" w:fill="FFFFFF"/>
        </w:rPr>
        <w:t xml:space="preserve">input into this process where appropriate. </w:t>
      </w:r>
    </w:p>
    <w:p w:rsidRPr="00F46A9B" w:rsidR="00A60098" w:rsidP="00F9409B" w:rsidRDefault="00A60098" w14:paraId="546F7400" w14:textId="7DF0D4DF">
      <w:pPr>
        <w:rPr>
          <w:rStyle w:val="Strong"/>
          <w:color w:val="002453" w:themeColor="accent5"/>
        </w:rPr>
      </w:pPr>
      <w:r w:rsidRPr="00F46A9B">
        <w:rPr>
          <w:rStyle w:val="Strong"/>
          <w:color w:val="002453" w:themeColor="accent5"/>
        </w:rPr>
        <w:t>Recommendation</w:t>
      </w:r>
    </w:p>
    <w:p w:rsidRPr="00F46A9B" w:rsidR="00A60098" w:rsidP="00F9409B" w:rsidRDefault="00A60098" w14:paraId="52C1F4B2" w14:textId="77777777">
      <w:pPr>
        <w:rPr>
          <w:color w:val="002453" w:themeColor="accent5"/>
        </w:rPr>
      </w:pPr>
      <w:r w:rsidRPr="00F46A9B">
        <w:rPr>
          <w:color w:val="002453" w:themeColor="accent5"/>
        </w:rPr>
        <w:t>Our Watch recommends the Victorian Government:</w:t>
      </w:r>
    </w:p>
    <w:p w:rsidRPr="00F46A9B" w:rsidR="0018511D" w:rsidDel="0055121E" w:rsidP="0018511D" w:rsidRDefault="0018511D" w14:paraId="5BD0C7C2" w14:textId="711F4485">
      <w:pPr>
        <w:pStyle w:val="ListBullet2"/>
        <w:rPr>
          <w:color w:val="002453" w:themeColor="accent5"/>
        </w:rPr>
      </w:pPr>
      <w:r w:rsidRPr="00F46A9B">
        <w:rPr>
          <w:color w:val="002453" w:themeColor="accent5"/>
        </w:rPr>
        <w:t xml:space="preserve">1.2.1. </w:t>
      </w:r>
      <w:r w:rsidRPr="00F46A9B" w:rsidR="00862616">
        <w:rPr>
          <w:color w:val="002453" w:themeColor="accent5"/>
        </w:rPr>
        <w:t xml:space="preserve">Build </w:t>
      </w:r>
      <w:r w:rsidRPr="00F46A9B">
        <w:rPr>
          <w:color w:val="002453" w:themeColor="accent5"/>
        </w:rPr>
        <w:t xml:space="preserve">on </w:t>
      </w:r>
      <w:r w:rsidRPr="00F46A9B" w:rsidR="008042B7">
        <w:rPr>
          <w:color w:val="002453" w:themeColor="accent5"/>
        </w:rPr>
        <w:t xml:space="preserve">and maintain </w:t>
      </w:r>
      <w:r w:rsidRPr="00F46A9B">
        <w:rPr>
          <w:color w:val="002453" w:themeColor="accent5"/>
        </w:rPr>
        <w:t xml:space="preserve">existing structures such as the Dhelk Dja Partnership </w:t>
      </w:r>
      <w:r w:rsidRPr="00F46A9B" w:rsidR="001C1E98">
        <w:rPr>
          <w:color w:val="002453" w:themeColor="accent5"/>
        </w:rPr>
        <w:t xml:space="preserve">and </w:t>
      </w:r>
      <w:r w:rsidRPr="00F46A9B" w:rsidR="00135D48">
        <w:rPr>
          <w:color w:val="002453" w:themeColor="accent5"/>
        </w:rPr>
        <w:t>implement</w:t>
      </w:r>
      <w:r w:rsidRPr="00F46A9B">
        <w:rPr>
          <w:color w:val="002453" w:themeColor="accent5"/>
        </w:rPr>
        <w:t xml:space="preserve"> the </w:t>
      </w:r>
      <w:r w:rsidRPr="00F46A9B" w:rsidR="00135D48">
        <w:rPr>
          <w:color w:val="002453" w:themeColor="accent5"/>
        </w:rPr>
        <w:t>five proposed actions outlined in the Family Violence Reform Implementation Monitor Report</w:t>
      </w:r>
      <w:r w:rsidRPr="00F46A9B">
        <w:rPr>
          <w:color w:val="002453" w:themeColor="accent5"/>
        </w:rPr>
        <w:t xml:space="preserve"> </w:t>
      </w:r>
      <w:r w:rsidRPr="00F46A9B" w:rsidR="009E3B6C">
        <w:rPr>
          <w:color w:val="002453" w:themeColor="accent5"/>
        </w:rPr>
        <w:t>to</w:t>
      </w:r>
      <w:r w:rsidRPr="00F46A9B">
        <w:rPr>
          <w:color w:val="002453" w:themeColor="accent5"/>
        </w:rPr>
        <w:t xml:space="preserve"> </w:t>
      </w:r>
      <w:r w:rsidRPr="00F46A9B" w:rsidR="00186881">
        <w:rPr>
          <w:color w:val="002453" w:themeColor="accent5"/>
        </w:rPr>
        <w:t>sustain</w:t>
      </w:r>
      <w:r w:rsidRPr="00F46A9B" w:rsidR="00432507">
        <w:rPr>
          <w:color w:val="002453" w:themeColor="accent5"/>
        </w:rPr>
        <w:t xml:space="preserve"> </w:t>
      </w:r>
      <w:r w:rsidRPr="00F46A9B">
        <w:rPr>
          <w:color w:val="002453" w:themeColor="accent5"/>
        </w:rPr>
        <w:t>support</w:t>
      </w:r>
      <w:r w:rsidRPr="00F46A9B" w:rsidR="00186881">
        <w:rPr>
          <w:color w:val="002453" w:themeColor="accent5"/>
        </w:rPr>
        <w:t xml:space="preserve"> for</w:t>
      </w:r>
      <w:r w:rsidRPr="00F46A9B" w:rsidR="009E3B6C">
        <w:rPr>
          <w:color w:val="002453" w:themeColor="accent5"/>
        </w:rPr>
        <w:t xml:space="preserve"> </w:t>
      </w:r>
      <w:r w:rsidRPr="00F46A9B">
        <w:rPr>
          <w:color w:val="002453" w:themeColor="accent5"/>
        </w:rPr>
        <w:t>Aboriginal community-based organisations and workforces lead</w:t>
      </w:r>
      <w:r w:rsidRPr="00F46A9B" w:rsidR="00186881">
        <w:rPr>
          <w:color w:val="002453" w:themeColor="accent5"/>
        </w:rPr>
        <w:t>ing</w:t>
      </w:r>
      <w:r w:rsidRPr="00F46A9B">
        <w:rPr>
          <w:color w:val="002453" w:themeColor="accent5"/>
        </w:rPr>
        <w:t xml:space="preserve"> this work. </w:t>
      </w:r>
    </w:p>
    <w:p w:rsidRPr="00F46A9B" w:rsidR="00A60098" w:rsidP="0012001E" w:rsidRDefault="00A60098" w14:paraId="61A841C9" w14:textId="61BB6669">
      <w:pPr>
        <w:pStyle w:val="Heading3"/>
        <w:rPr>
          <w:i/>
          <w:iCs/>
          <w:color w:val="002453" w:themeColor="accent5"/>
        </w:rPr>
      </w:pPr>
      <w:r w:rsidRPr="00F46A9B">
        <w:rPr>
          <w:color w:val="002453" w:themeColor="accent5"/>
        </w:rPr>
        <w:t>1.3: What steps would you recommend the Victorian government take to engage men and boys to change attitudes and behaviours that can lead to violence?</w:t>
      </w:r>
    </w:p>
    <w:p w:rsidRPr="00F46A9B" w:rsidR="00AE6867" w:rsidP="00F9409B" w:rsidRDefault="00B23720" w14:paraId="4C178589" w14:textId="2C1417E7">
      <w:pPr>
        <w:rPr>
          <w:color w:val="002453" w:themeColor="accent5"/>
          <w:lang w:val="en-GB"/>
        </w:rPr>
      </w:pPr>
      <w:r w:rsidRPr="00F46A9B">
        <w:rPr>
          <w:color w:val="002453" w:themeColor="accent5"/>
          <w:lang w:val="en-GB"/>
        </w:rPr>
        <w:t>Our Watch commends the</w:t>
      </w:r>
      <w:r w:rsidRPr="00F46A9B" w:rsidR="00D344E7">
        <w:rPr>
          <w:color w:val="002453" w:themeColor="accent5"/>
          <w:lang w:val="en-GB"/>
        </w:rPr>
        <w:t xml:space="preserve"> Victorian Government </w:t>
      </w:r>
      <w:r w:rsidRPr="00F46A9B">
        <w:rPr>
          <w:color w:val="002453" w:themeColor="accent5"/>
          <w:lang w:val="en-GB"/>
        </w:rPr>
        <w:t xml:space="preserve">for work to date in engaging men and boys, including </w:t>
      </w:r>
      <w:r w:rsidRPr="00F46A9B" w:rsidR="00A7685D">
        <w:rPr>
          <w:color w:val="002453" w:themeColor="accent5"/>
          <w:lang w:val="en-GB"/>
        </w:rPr>
        <w:t>ongoing support to build the prevention evidence base</w:t>
      </w:r>
      <w:r w:rsidRPr="00F46A9B" w:rsidR="007B7127">
        <w:rPr>
          <w:color w:val="002453" w:themeColor="accent5"/>
          <w:lang w:val="en-GB"/>
        </w:rPr>
        <w:t xml:space="preserve"> and</w:t>
      </w:r>
      <w:r w:rsidRPr="00F46A9B" w:rsidR="00A7685D">
        <w:rPr>
          <w:color w:val="002453" w:themeColor="accent5"/>
          <w:lang w:val="en-GB"/>
        </w:rPr>
        <w:t xml:space="preserve"> funding </w:t>
      </w:r>
      <w:r w:rsidRPr="00F46A9B" w:rsidR="009B49F3">
        <w:rPr>
          <w:color w:val="002453" w:themeColor="accent5"/>
          <w:lang w:val="en-GB"/>
        </w:rPr>
        <w:t xml:space="preserve">organisations such as the Jesuit Social Services and The Man Cave to implement prevention </w:t>
      </w:r>
      <w:r w:rsidRPr="00F46A9B" w:rsidR="00F9414D">
        <w:rPr>
          <w:color w:val="002453" w:themeColor="accent5"/>
          <w:lang w:val="en-GB"/>
        </w:rPr>
        <w:t>pilots</w:t>
      </w:r>
      <w:r w:rsidRPr="00F46A9B" w:rsidR="00D639E1">
        <w:rPr>
          <w:color w:val="002453" w:themeColor="accent5"/>
          <w:lang w:val="en-GB"/>
        </w:rPr>
        <w:t xml:space="preserve"> </w:t>
      </w:r>
      <w:r w:rsidRPr="00F46A9B" w:rsidR="006E4E71">
        <w:rPr>
          <w:color w:val="002453" w:themeColor="accent5"/>
          <w:lang w:val="en-GB"/>
        </w:rPr>
        <w:t xml:space="preserve">on this issue </w:t>
      </w:r>
      <w:r w:rsidRPr="00F46A9B" w:rsidR="00D639E1">
        <w:rPr>
          <w:color w:val="002453" w:themeColor="accent5"/>
          <w:lang w:val="en-GB"/>
        </w:rPr>
        <w:t xml:space="preserve">for </w:t>
      </w:r>
      <w:r w:rsidRPr="00F46A9B" w:rsidR="006E4E71">
        <w:rPr>
          <w:color w:val="002453" w:themeColor="accent5"/>
          <w:lang w:val="en-GB"/>
        </w:rPr>
        <w:t xml:space="preserve">male </w:t>
      </w:r>
      <w:r w:rsidRPr="00F46A9B" w:rsidR="00D639E1">
        <w:rPr>
          <w:color w:val="002453" w:themeColor="accent5"/>
          <w:lang w:val="en-GB"/>
        </w:rPr>
        <w:t xml:space="preserve">students and </w:t>
      </w:r>
      <w:r w:rsidRPr="00F46A9B" w:rsidR="007B7127">
        <w:rPr>
          <w:color w:val="002453" w:themeColor="accent5"/>
          <w:lang w:val="en-GB"/>
        </w:rPr>
        <w:t>school staff.</w:t>
      </w:r>
      <w:r w:rsidRPr="00F46A9B" w:rsidR="007B7127">
        <w:rPr>
          <w:rStyle w:val="EndnoteReference"/>
          <w:color w:val="002453" w:themeColor="accent5"/>
          <w:lang w:val="en-GB"/>
        </w:rPr>
        <w:endnoteReference w:id="22"/>
      </w:r>
      <w:r w:rsidRPr="00F46A9B" w:rsidR="007B7127">
        <w:rPr>
          <w:color w:val="002453" w:themeColor="accent5"/>
          <w:lang w:val="en-GB"/>
        </w:rPr>
        <w:t xml:space="preserve"> </w:t>
      </w:r>
    </w:p>
    <w:p w:rsidRPr="00F46A9B" w:rsidR="00A60098" w:rsidP="00F9409B" w:rsidRDefault="00A60098" w14:paraId="57B6D944" w14:textId="7FBE7A55">
      <w:pPr>
        <w:rPr>
          <w:color w:val="002453" w:themeColor="accent5"/>
        </w:rPr>
      </w:pPr>
      <w:r w:rsidRPr="00F46A9B">
        <w:rPr>
          <w:color w:val="002453" w:themeColor="accent5"/>
          <w:lang w:val="en-GB"/>
        </w:rPr>
        <w:t>Addressing harmful patterns of masculinity and engaging men in prevention efforts is critical as violence against women and against people of all genders, including in LGBTIQA+ relationships, is overwhelmingly perpetrated by men.</w:t>
      </w:r>
      <w:r w:rsidRPr="00F46A9B" w:rsidR="000963FF">
        <w:rPr>
          <w:rStyle w:val="EndnoteReference"/>
          <w:color w:val="002453" w:themeColor="accent5"/>
          <w:lang w:val="en-GB"/>
        </w:rPr>
        <w:endnoteReference w:id="23"/>
      </w:r>
      <w:r w:rsidRPr="00F46A9B">
        <w:rPr>
          <w:color w:val="002453" w:themeColor="accent5"/>
          <w:lang w:val="en-GB"/>
        </w:rPr>
        <w:t xml:space="preserve"> All </w:t>
      </w:r>
      <w:r w:rsidRPr="00F46A9B">
        <w:rPr>
          <w:color w:val="002453" w:themeColor="accent5"/>
        </w:rPr>
        <w:t xml:space="preserve">men have a role to play, not only in challenging their own attitudes and behaviours, but also to help shift the social structures and norms that maintain gender inequality and drive violence against women. </w:t>
      </w:r>
      <w:r w:rsidRPr="00F46A9B" w:rsidR="001354A3">
        <w:rPr>
          <w:rStyle w:val="normaltextrun"/>
          <w:rFonts w:cs="Segoe UI"/>
          <w:color w:val="002453" w:themeColor="accent5"/>
        </w:rPr>
        <w:t xml:space="preserve"> Investment </w:t>
      </w:r>
      <w:r w:rsidRPr="00F46A9B">
        <w:rPr>
          <w:rStyle w:val="normaltextrun"/>
          <w:rFonts w:cs="Segoe UI"/>
          <w:color w:val="002453" w:themeColor="accent5"/>
        </w:rPr>
        <w:t xml:space="preserve">is required to pilot and evaluate programs that engage men and boys to understand what works to promote healthier masculinities and more positive and respectful male peer relationships. </w:t>
      </w:r>
    </w:p>
    <w:p w:rsidRPr="00F46A9B" w:rsidR="00A60098" w:rsidP="00F9409B" w:rsidRDefault="003628B6" w14:paraId="55B1588A" w14:textId="370C8D1A">
      <w:pPr>
        <w:rPr>
          <w:rStyle w:val="normaltextrun"/>
          <w:rFonts w:cs="Segoe UI"/>
          <w:color w:val="002453" w:themeColor="accent5"/>
        </w:rPr>
      </w:pPr>
      <w:r w:rsidRPr="00F46A9B">
        <w:rPr>
          <w:rStyle w:val="normaltextrun"/>
          <w:rFonts w:cs="Segoe UI"/>
          <w:color w:val="002453" w:themeColor="accent5"/>
        </w:rPr>
        <w:t xml:space="preserve">In the line with the </w:t>
      </w:r>
      <w:hyperlink w:history="1" r:id="rId31">
        <w:r w:rsidRPr="00F46A9B">
          <w:rPr>
            <w:rStyle w:val="Hyperlink"/>
            <w:rFonts w:cs="Segoe UI"/>
            <w:i/>
            <w:iCs/>
            <w:color w:val="002453" w:themeColor="accent5"/>
          </w:rPr>
          <w:t xml:space="preserve">Men in </w:t>
        </w:r>
        <w:r w:rsidRPr="00F46A9B">
          <w:rPr>
            <w:rStyle w:val="Hyperlink"/>
            <w:i/>
            <w:iCs/>
            <w:color w:val="002453" w:themeColor="accent5"/>
          </w:rPr>
          <w:t>focus</w:t>
        </w:r>
      </w:hyperlink>
      <w:r w:rsidRPr="00F46A9B">
        <w:rPr>
          <w:rStyle w:val="normaltextrun"/>
          <w:rFonts w:cs="Segoe UI"/>
          <w:color w:val="002453" w:themeColor="accent5"/>
        </w:rPr>
        <w:t xml:space="preserve"> evidence base, </w:t>
      </w:r>
      <w:r w:rsidRPr="00F46A9B" w:rsidR="00A60098">
        <w:rPr>
          <w:rStyle w:val="normaltextrun"/>
          <w:rFonts w:cs="Segoe UI"/>
          <w:color w:val="002453" w:themeColor="accent5"/>
        </w:rPr>
        <w:t>Our Watch encourages the Victorian Government to concentrate on the following initiatives in the Third Rolling Action Plan:</w:t>
      </w:r>
    </w:p>
    <w:p w:rsidRPr="00F46A9B" w:rsidR="00A60098" w:rsidP="00056BC6" w:rsidRDefault="00A60098" w14:paraId="5121484A" w14:textId="6E86AD0C">
      <w:pPr>
        <w:pStyle w:val="ListBullet"/>
        <w:rPr>
          <w:rStyle w:val="eop"/>
          <w:color w:val="002453" w:themeColor="accent5"/>
        </w:rPr>
      </w:pPr>
      <w:r w:rsidRPr="00F46A9B">
        <w:rPr>
          <w:rStyle w:val="normaltextrun"/>
          <w:color w:val="002453" w:themeColor="accent5"/>
        </w:rPr>
        <w:t>Develop</w:t>
      </w:r>
      <w:r w:rsidRPr="00F46A9B" w:rsidR="00F86850">
        <w:rPr>
          <w:rStyle w:val="normaltextrun"/>
          <w:color w:val="002453" w:themeColor="accent5"/>
        </w:rPr>
        <w:t xml:space="preserve"> multifaceted strategies and </w:t>
      </w:r>
      <w:r w:rsidRPr="00F46A9B">
        <w:rPr>
          <w:rStyle w:val="normaltextrun"/>
          <w:color w:val="002453" w:themeColor="accent5"/>
        </w:rPr>
        <w:t>initiatives engaging men and boys that promote positive masculinities and peer relations across priority settings</w:t>
      </w:r>
      <w:r w:rsidRPr="00F46A9B" w:rsidR="00EC1B68">
        <w:rPr>
          <w:rStyle w:val="normaltextrun"/>
          <w:color w:val="002453" w:themeColor="accent5"/>
        </w:rPr>
        <w:t xml:space="preserve">, </w:t>
      </w:r>
      <w:r w:rsidRPr="00F46A9B" w:rsidR="00392651">
        <w:rPr>
          <w:rStyle w:val="normaltextrun"/>
          <w:color w:val="002453" w:themeColor="accent5"/>
        </w:rPr>
        <w:t xml:space="preserve">including </w:t>
      </w:r>
      <w:r w:rsidRPr="00F46A9B" w:rsidR="0084268D">
        <w:rPr>
          <w:rStyle w:val="normaltextrun"/>
          <w:color w:val="002453" w:themeColor="accent5"/>
        </w:rPr>
        <w:t>sc</w:t>
      </w:r>
      <w:r w:rsidRPr="00F46A9B" w:rsidR="004D2295">
        <w:rPr>
          <w:rStyle w:val="normaltextrun"/>
          <w:color w:val="002453" w:themeColor="accent5"/>
        </w:rPr>
        <w:t>hool</w:t>
      </w:r>
      <w:r w:rsidRPr="00F46A9B" w:rsidR="00A14E6A">
        <w:rPr>
          <w:rStyle w:val="normaltextrun"/>
          <w:color w:val="002453" w:themeColor="accent5"/>
        </w:rPr>
        <w:t xml:space="preserve">s, </w:t>
      </w:r>
      <w:r w:rsidRPr="00F46A9B" w:rsidR="00EC1B68">
        <w:rPr>
          <w:rStyle w:val="normaltextrun"/>
          <w:color w:val="002453" w:themeColor="accent5"/>
        </w:rPr>
        <w:t>higher education institutions, workplaces, sports clubs and the media</w:t>
      </w:r>
      <w:r w:rsidRPr="00F46A9B" w:rsidR="00F66E02">
        <w:rPr>
          <w:rStyle w:val="normaltextrun"/>
          <w:color w:val="002453" w:themeColor="accent5"/>
        </w:rPr>
        <w:t>.</w:t>
      </w:r>
    </w:p>
    <w:p w:rsidRPr="00F46A9B" w:rsidR="00A60098" w:rsidP="00056BC6" w:rsidRDefault="00AE1C63" w14:paraId="04DF1A00" w14:textId="03572D3B">
      <w:pPr>
        <w:pStyle w:val="ListBullet"/>
        <w:rPr>
          <w:rStyle w:val="eop"/>
          <w:color w:val="002453" w:themeColor="accent5"/>
        </w:rPr>
      </w:pPr>
      <w:r w:rsidRPr="00F46A9B">
        <w:rPr>
          <w:rStyle w:val="normaltextrun"/>
          <w:color w:val="002453" w:themeColor="accent5"/>
        </w:rPr>
        <w:t>Develop</w:t>
      </w:r>
      <w:r w:rsidRPr="00F46A9B" w:rsidR="00A60098">
        <w:rPr>
          <w:rStyle w:val="normaltextrun"/>
          <w:color w:val="002453" w:themeColor="accent5"/>
        </w:rPr>
        <w:t xml:space="preserve"> </w:t>
      </w:r>
      <w:r w:rsidRPr="00F46A9B" w:rsidR="007A1B33">
        <w:rPr>
          <w:rStyle w:val="normaltextrun"/>
          <w:color w:val="002453" w:themeColor="accent5"/>
        </w:rPr>
        <w:t>and support</w:t>
      </w:r>
      <w:r w:rsidRPr="00F46A9B" w:rsidR="00A60098">
        <w:rPr>
          <w:rStyle w:val="normaltextrun"/>
          <w:color w:val="002453" w:themeColor="accent5"/>
        </w:rPr>
        <w:t xml:space="preserve"> pathways for men to enter the prevention workforce and build the capacity of existing workforces to work with men and boys in priority settings and sectors that already engage men. </w:t>
      </w:r>
      <w:r w:rsidRPr="00F46A9B" w:rsidR="00A60098">
        <w:rPr>
          <w:rStyle w:val="eop"/>
          <w:color w:val="002453" w:themeColor="accent5"/>
        </w:rPr>
        <w:t> </w:t>
      </w:r>
    </w:p>
    <w:p w:rsidRPr="00F46A9B" w:rsidR="00F02C97" w:rsidP="00056BC6" w:rsidRDefault="00A60098" w14:paraId="7A0E3C17" w14:textId="1E275C3A">
      <w:pPr>
        <w:pStyle w:val="ListBullet"/>
        <w:rPr>
          <w:rStyle w:val="normaltextrun"/>
          <w:color w:val="002453" w:themeColor="accent5"/>
        </w:rPr>
      </w:pPr>
      <w:r w:rsidRPr="00F46A9B">
        <w:rPr>
          <w:rStyle w:val="normaltextrun"/>
          <w:color w:val="002453" w:themeColor="accent5"/>
        </w:rPr>
        <w:t xml:space="preserve">Support efforts to coordinate evaluations of existing programs across Victoria that engage or target men and boys to </w:t>
      </w:r>
      <w:r w:rsidRPr="00F46A9B" w:rsidR="00DA72D3">
        <w:rPr>
          <w:rStyle w:val="normaltextrun"/>
          <w:color w:val="002453" w:themeColor="accent5"/>
        </w:rPr>
        <w:t>build the evidence of</w:t>
      </w:r>
      <w:r w:rsidRPr="00F46A9B">
        <w:rPr>
          <w:rStyle w:val="normaltextrun"/>
          <w:color w:val="002453" w:themeColor="accent5"/>
        </w:rPr>
        <w:t xml:space="preserve"> what works.  </w:t>
      </w:r>
    </w:p>
    <w:p w:rsidRPr="00F46A9B" w:rsidR="00A60098" w:rsidP="00153DE8" w:rsidRDefault="00A60098" w14:paraId="64CC9278" w14:textId="5E52D696">
      <w:pPr>
        <w:rPr>
          <w:rStyle w:val="normaltextrun"/>
          <w:rFonts w:cstheme="minorBidi"/>
          <w:color w:val="002453" w:themeColor="accent5"/>
        </w:rPr>
      </w:pPr>
      <w:r w:rsidRPr="00F46A9B">
        <w:rPr>
          <w:color w:val="002453" w:themeColor="accent5"/>
        </w:rPr>
        <w:t xml:space="preserve">It is important to identify the distinctions between primary prevention initiatives and other work such as broader men’s health and wellbeing. These distinctions of what is (and what is not) an evidence-based strategy to engage men and boys in prevention </w:t>
      </w:r>
      <w:r w:rsidRPr="00F46A9B" w:rsidR="00ED1875">
        <w:rPr>
          <w:color w:val="002453" w:themeColor="accent5"/>
        </w:rPr>
        <w:t xml:space="preserve">of violence against women </w:t>
      </w:r>
      <w:r w:rsidRPr="00F46A9B">
        <w:rPr>
          <w:color w:val="002453" w:themeColor="accent5"/>
        </w:rPr>
        <w:t xml:space="preserve">should be explicit in the Third Rolling Action Plan and subsequent investments in primary prevention initiatives that engage men and boys (e.g., as part of funding guidelines). </w:t>
      </w:r>
      <w:r w:rsidRPr="00F46A9B" w:rsidR="00A84653">
        <w:rPr>
          <w:color w:val="002453" w:themeColor="accent5"/>
        </w:rPr>
        <w:t xml:space="preserve">Our Watch refers the Victorian Government to the guiding principles for addressing masculinities and engaging men in the prevention of violence against women outlined in the </w:t>
      </w:r>
      <w:r w:rsidRPr="00F46A9B" w:rsidR="00A84653">
        <w:rPr>
          <w:i/>
          <w:iCs/>
          <w:color w:val="002453" w:themeColor="accent5"/>
        </w:rPr>
        <w:t>Men in focus practice guide</w:t>
      </w:r>
      <w:r w:rsidRPr="00F46A9B" w:rsidR="00A84653">
        <w:rPr>
          <w:color w:val="002453" w:themeColor="accent5"/>
        </w:rPr>
        <w:t xml:space="preserve"> (see p. 30).</w:t>
      </w:r>
    </w:p>
    <w:p w:rsidRPr="00F46A9B" w:rsidR="00A60098" w:rsidP="00F9409B" w:rsidRDefault="00A60098" w14:paraId="66B10084" w14:textId="6384CFDC">
      <w:pPr>
        <w:rPr>
          <w:rStyle w:val="Strong"/>
          <w:color w:val="002453" w:themeColor="accent5"/>
        </w:rPr>
      </w:pPr>
      <w:r w:rsidRPr="00F46A9B">
        <w:rPr>
          <w:rStyle w:val="Strong"/>
          <w:color w:val="002453" w:themeColor="accent5"/>
        </w:rPr>
        <w:t>Recommendations</w:t>
      </w:r>
    </w:p>
    <w:p w:rsidRPr="00F46A9B" w:rsidR="00A60098" w:rsidP="00F9409B" w:rsidRDefault="00A60098" w14:paraId="2F6DAB29" w14:textId="77777777">
      <w:pPr>
        <w:rPr>
          <w:color w:val="002453" w:themeColor="accent5"/>
        </w:rPr>
      </w:pPr>
      <w:r w:rsidRPr="00F46A9B">
        <w:rPr>
          <w:color w:val="002453" w:themeColor="accent5"/>
        </w:rPr>
        <w:t>Our Watch recommends the Victorian Government:</w:t>
      </w:r>
    </w:p>
    <w:p w:rsidRPr="00B63BCD" w:rsidR="00690B13" w:rsidP="00B63BCD" w:rsidRDefault="006F30BD" w14:paraId="56000DBA" w14:textId="27BD6C79">
      <w:pPr>
        <w:pStyle w:val="ListParagraph"/>
        <w:numPr>
          <w:ilvl w:val="0"/>
          <w:numId w:val="28"/>
        </w:numPr>
        <w:rPr>
          <w:color w:val="002453" w:themeColor="accent5"/>
        </w:rPr>
      </w:pPr>
      <w:r w:rsidRPr="00B63BCD">
        <w:rPr>
          <w:color w:val="002453" w:themeColor="accent5"/>
        </w:rPr>
        <w:t xml:space="preserve">1.3.1 </w:t>
      </w:r>
      <w:r w:rsidRPr="00B63BCD" w:rsidR="001C4149">
        <w:rPr>
          <w:color w:val="002453" w:themeColor="accent5"/>
        </w:rPr>
        <w:t>Continue to i</w:t>
      </w:r>
      <w:r w:rsidRPr="00B63BCD" w:rsidR="00A60098">
        <w:rPr>
          <w:color w:val="002453" w:themeColor="accent5"/>
        </w:rPr>
        <w:t>nvest in the development, implementation and evaluation of evidence-based primary prevention initiatives that engage men and boys to address the gendered drivers of violence</w:t>
      </w:r>
      <w:r w:rsidRPr="00B63BCD" w:rsidR="005B76E6">
        <w:rPr>
          <w:color w:val="002453" w:themeColor="accent5"/>
        </w:rPr>
        <w:t xml:space="preserve">. </w:t>
      </w:r>
    </w:p>
    <w:p w:rsidRPr="00F46A9B" w:rsidR="00A60098" w:rsidP="00137B33" w:rsidRDefault="00A60098" w14:paraId="0EF09FC1" w14:textId="2C22305B">
      <w:pPr>
        <w:pStyle w:val="Heading2"/>
        <w:rPr>
          <w:color w:val="002453" w:themeColor="accent5"/>
        </w:rPr>
      </w:pPr>
      <w:bookmarkStart w:name="_Toc158317077" w:id="11"/>
      <w:r w:rsidRPr="00F46A9B">
        <w:rPr>
          <w:color w:val="002453" w:themeColor="accent5"/>
        </w:rPr>
        <w:t>Focus area 2: Children and young people</w:t>
      </w:r>
      <w:bookmarkEnd w:id="11"/>
    </w:p>
    <w:p w:rsidRPr="00F46A9B" w:rsidR="00A60098" w:rsidP="0012001E" w:rsidRDefault="00A60098" w14:paraId="402D5986" w14:textId="2C980089">
      <w:pPr>
        <w:pStyle w:val="Heading3"/>
        <w:rPr>
          <w:color w:val="002453" w:themeColor="accent5"/>
        </w:rPr>
      </w:pPr>
      <w:r w:rsidRPr="00F46A9B">
        <w:rPr>
          <w:color w:val="002453" w:themeColor="accent5"/>
        </w:rPr>
        <w:t>2.1: What steps would you recommend the Victorian Government take to engage children and young people to create generational change?</w:t>
      </w:r>
    </w:p>
    <w:p w:rsidRPr="00F46A9B" w:rsidR="002069BA" w:rsidP="00F9409B" w:rsidRDefault="00EC2EB5" w14:paraId="767F6CCE" w14:textId="07E578A3">
      <w:pPr>
        <w:rPr>
          <w:color w:val="002453" w:themeColor="accent5"/>
        </w:rPr>
      </w:pPr>
      <w:r w:rsidRPr="00F46A9B">
        <w:rPr>
          <w:color w:val="002453" w:themeColor="accent5"/>
        </w:rPr>
        <w:t xml:space="preserve">As the Victorian Government is aware, </w:t>
      </w:r>
      <w:r w:rsidRPr="00F46A9B" w:rsidR="005C40C8">
        <w:rPr>
          <w:color w:val="002453" w:themeColor="accent5"/>
        </w:rPr>
        <w:t>primary</w:t>
      </w:r>
      <w:r w:rsidRPr="00F46A9B" w:rsidR="008536B0">
        <w:rPr>
          <w:color w:val="002453" w:themeColor="accent5"/>
        </w:rPr>
        <w:t xml:space="preserve"> p</w:t>
      </w:r>
      <w:r w:rsidRPr="00F46A9B" w:rsidR="00B318C4">
        <w:rPr>
          <w:color w:val="002453" w:themeColor="accent5"/>
        </w:rPr>
        <w:t xml:space="preserve">revention efforts need to reach and engage everyone, at every age and stage of life. </w:t>
      </w:r>
      <w:r w:rsidRPr="00F46A9B" w:rsidR="007532BE">
        <w:rPr>
          <w:color w:val="002453" w:themeColor="accent5"/>
        </w:rPr>
        <w:t>To</w:t>
      </w:r>
      <w:r w:rsidRPr="00F46A9B" w:rsidR="00B318C4">
        <w:rPr>
          <w:color w:val="002453" w:themeColor="accent5"/>
        </w:rPr>
        <w:t xml:space="preserve"> reinforce and sustain change across the population, prevention must engage people not just on a one-off basis, but in multiple, mutually reinforcing ways over the course of their lives</w:t>
      </w:r>
      <w:r w:rsidRPr="00F46A9B" w:rsidR="002833DE">
        <w:rPr>
          <w:color w:val="002453" w:themeColor="accent5"/>
        </w:rPr>
        <w:t>: f</w:t>
      </w:r>
      <w:r w:rsidRPr="00F46A9B" w:rsidR="00C07FBC">
        <w:rPr>
          <w:color w:val="002453" w:themeColor="accent5"/>
        </w:rPr>
        <w:t xml:space="preserve">rom early childhood to </w:t>
      </w:r>
      <w:r w:rsidRPr="00F46A9B" w:rsidR="0074145F">
        <w:rPr>
          <w:color w:val="002453" w:themeColor="accent5"/>
        </w:rPr>
        <w:t xml:space="preserve">older age. </w:t>
      </w:r>
      <w:r w:rsidRPr="00F46A9B" w:rsidR="00530AC3">
        <w:rPr>
          <w:color w:val="002453" w:themeColor="accent5"/>
        </w:rPr>
        <w:t xml:space="preserve">While </w:t>
      </w:r>
      <w:r w:rsidRPr="00F46A9B" w:rsidR="00B14240">
        <w:rPr>
          <w:color w:val="002453" w:themeColor="accent5"/>
        </w:rPr>
        <w:t>the</w:t>
      </w:r>
      <w:r w:rsidRPr="00F46A9B" w:rsidR="00530AC3">
        <w:rPr>
          <w:color w:val="002453" w:themeColor="accent5"/>
        </w:rPr>
        <w:t xml:space="preserve"> </w:t>
      </w:r>
      <w:r w:rsidRPr="00F46A9B" w:rsidR="00656410">
        <w:rPr>
          <w:color w:val="002453" w:themeColor="accent5"/>
        </w:rPr>
        <w:t>generational</w:t>
      </w:r>
      <w:r w:rsidRPr="00F46A9B" w:rsidR="00530AC3">
        <w:rPr>
          <w:color w:val="002453" w:themeColor="accent5"/>
        </w:rPr>
        <w:t xml:space="preserve"> change</w:t>
      </w:r>
      <w:r w:rsidRPr="00F46A9B" w:rsidR="00656410">
        <w:rPr>
          <w:color w:val="002453" w:themeColor="accent5"/>
        </w:rPr>
        <w:t xml:space="preserve"> that primary prevention promotes</w:t>
      </w:r>
      <w:r w:rsidRPr="00F46A9B" w:rsidR="00530AC3">
        <w:rPr>
          <w:color w:val="002453" w:themeColor="accent5"/>
        </w:rPr>
        <w:t xml:space="preserve"> is not just the responsibility of children and young people</w:t>
      </w:r>
      <w:r w:rsidRPr="00F46A9B" w:rsidR="00C81C9F">
        <w:rPr>
          <w:color w:val="002453" w:themeColor="accent5"/>
        </w:rPr>
        <w:t xml:space="preserve">, </w:t>
      </w:r>
      <w:r w:rsidRPr="00F46A9B" w:rsidR="00940239">
        <w:rPr>
          <w:color w:val="002453" w:themeColor="accent5"/>
        </w:rPr>
        <w:t>early childhood</w:t>
      </w:r>
      <w:r w:rsidRPr="00F46A9B" w:rsidR="004951D0">
        <w:rPr>
          <w:color w:val="002453" w:themeColor="accent5"/>
        </w:rPr>
        <w:t xml:space="preserve">, adolescence, and </w:t>
      </w:r>
      <w:r w:rsidRPr="00F46A9B" w:rsidR="00B14240">
        <w:rPr>
          <w:color w:val="002453" w:themeColor="accent5"/>
        </w:rPr>
        <w:t>early adulthood</w:t>
      </w:r>
      <w:r w:rsidRPr="00F46A9B" w:rsidR="00DB0B15">
        <w:rPr>
          <w:color w:val="002453" w:themeColor="accent5"/>
        </w:rPr>
        <w:t xml:space="preserve"> are important life stages </w:t>
      </w:r>
      <w:r w:rsidRPr="00F46A9B" w:rsidR="002833DE">
        <w:rPr>
          <w:color w:val="002453" w:themeColor="accent5"/>
        </w:rPr>
        <w:t xml:space="preserve">where children and young people </w:t>
      </w:r>
      <w:r w:rsidRPr="00F46A9B" w:rsidR="006353FB">
        <w:rPr>
          <w:color w:val="002453" w:themeColor="accent5"/>
        </w:rPr>
        <w:t>are exposed to and develop ideas about gender roles and stereotypes and personal identities</w:t>
      </w:r>
      <w:r w:rsidRPr="00F46A9B" w:rsidR="0027176A">
        <w:rPr>
          <w:color w:val="002453" w:themeColor="accent5"/>
        </w:rPr>
        <w:t xml:space="preserve">, and </w:t>
      </w:r>
      <w:r w:rsidRPr="00F46A9B" w:rsidR="006606E1">
        <w:rPr>
          <w:color w:val="002453" w:themeColor="accent5"/>
        </w:rPr>
        <w:t>as people grow older, ideas</w:t>
      </w:r>
      <w:r w:rsidRPr="00F46A9B" w:rsidR="00411B23">
        <w:rPr>
          <w:color w:val="002453" w:themeColor="accent5"/>
        </w:rPr>
        <w:t xml:space="preserve"> about</w:t>
      </w:r>
      <w:r w:rsidRPr="00F46A9B" w:rsidR="0027176A">
        <w:rPr>
          <w:color w:val="002453" w:themeColor="accent5"/>
        </w:rPr>
        <w:t xml:space="preserve"> intimate/sexual relationships </w:t>
      </w:r>
      <w:r w:rsidRPr="00F46A9B" w:rsidR="00B47DC7">
        <w:rPr>
          <w:color w:val="002453" w:themeColor="accent5"/>
        </w:rPr>
        <w:t>begin to form</w:t>
      </w:r>
      <w:r w:rsidRPr="00F46A9B" w:rsidR="006353FB">
        <w:rPr>
          <w:color w:val="002453" w:themeColor="accent5"/>
        </w:rPr>
        <w:t xml:space="preserve">. </w:t>
      </w:r>
    </w:p>
    <w:p w:rsidRPr="00F46A9B" w:rsidR="00EC2EB5" w:rsidP="00F9409B" w:rsidRDefault="00B9135A" w14:paraId="263C195D" w14:textId="77777777">
      <w:pPr>
        <w:rPr>
          <w:color w:val="002453" w:themeColor="accent5"/>
        </w:rPr>
      </w:pPr>
      <w:r w:rsidRPr="00F46A9B">
        <w:rPr>
          <w:color w:val="002453" w:themeColor="accent5"/>
        </w:rPr>
        <w:t>T</w:t>
      </w:r>
      <w:r w:rsidRPr="00F46A9B" w:rsidR="006353FB">
        <w:rPr>
          <w:color w:val="002453" w:themeColor="accent5"/>
        </w:rPr>
        <w:t xml:space="preserve">here are </w:t>
      </w:r>
      <w:r w:rsidRPr="00F46A9B">
        <w:rPr>
          <w:color w:val="002453" w:themeColor="accent5"/>
        </w:rPr>
        <w:t>near-</w:t>
      </w:r>
      <w:r w:rsidRPr="00F46A9B" w:rsidR="006353FB">
        <w:rPr>
          <w:color w:val="002453" w:themeColor="accent5"/>
        </w:rPr>
        <w:t>universal mechanisms to engage with children,</w:t>
      </w:r>
      <w:r w:rsidRPr="00F46A9B">
        <w:rPr>
          <w:color w:val="002453" w:themeColor="accent5"/>
        </w:rPr>
        <w:t xml:space="preserve"> young people,</w:t>
      </w:r>
      <w:r w:rsidRPr="00F46A9B" w:rsidR="006353FB">
        <w:rPr>
          <w:color w:val="002453" w:themeColor="accent5"/>
        </w:rPr>
        <w:t xml:space="preserve"> educators and parents</w:t>
      </w:r>
      <w:r w:rsidRPr="00F46A9B">
        <w:rPr>
          <w:color w:val="002453" w:themeColor="accent5"/>
        </w:rPr>
        <w:t xml:space="preserve"> across early childhood, school years and higher education settings. </w:t>
      </w:r>
      <w:r w:rsidRPr="00F46A9B" w:rsidR="002069BA">
        <w:rPr>
          <w:color w:val="002453" w:themeColor="accent5"/>
        </w:rPr>
        <w:t>I</w:t>
      </w:r>
      <w:r w:rsidRPr="00F46A9B" w:rsidR="009E549A">
        <w:rPr>
          <w:color w:val="002453" w:themeColor="accent5"/>
        </w:rPr>
        <w:t xml:space="preserve">nitiatives to engage children and young people must </w:t>
      </w:r>
      <w:r w:rsidRPr="00F46A9B" w:rsidR="00790794">
        <w:rPr>
          <w:color w:val="002453" w:themeColor="accent5"/>
        </w:rPr>
        <w:t xml:space="preserve">embed an intersectional approach to </w:t>
      </w:r>
      <w:r w:rsidRPr="00F46A9B" w:rsidR="004672B1">
        <w:rPr>
          <w:color w:val="002453" w:themeColor="accent5"/>
        </w:rPr>
        <w:t>ensure activities reach all children</w:t>
      </w:r>
      <w:r w:rsidRPr="00F46A9B" w:rsidR="005844FA">
        <w:rPr>
          <w:color w:val="002453" w:themeColor="accent5"/>
        </w:rPr>
        <w:t xml:space="preserve">, families and </w:t>
      </w:r>
      <w:r w:rsidRPr="00F46A9B" w:rsidR="00131F59">
        <w:rPr>
          <w:color w:val="002453" w:themeColor="accent5"/>
        </w:rPr>
        <w:t xml:space="preserve">education institutions. </w:t>
      </w:r>
    </w:p>
    <w:p w:rsidRPr="00F46A9B" w:rsidR="00B318C4" w:rsidP="00F9409B" w:rsidRDefault="00223758" w14:paraId="5D13E7B4" w14:textId="487AD477">
      <w:pPr>
        <w:rPr>
          <w:color w:val="002453" w:themeColor="accent5"/>
        </w:rPr>
      </w:pPr>
      <w:r w:rsidRPr="00F46A9B">
        <w:rPr>
          <w:color w:val="002453" w:themeColor="accent5"/>
        </w:rPr>
        <w:t>Our Watch</w:t>
      </w:r>
      <w:r w:rsidRPr="00F46A9B" w:rsidR="00EC2EB5">
        <w:rPr>
          <w:color w:val="002453" w:themeColor="accent5"/>
        </w:rPr>
        <w:t>, often in partnership with the Victorian Government,</w:t>
      </w:r>
      <w:r w:rsidRPr="00F46A9B">
        <w:rPr>
          <w:color w:val="002453" w:themeColor="accent5"/>
        </w:rPr>
        <w:t xml:space="preserve"> has </w:t>
      </w:r>
      <w:r w:rsidRPr="00F46A9B" w:rsidR="002069BA">
        <w:rPr>
          <w:color w:val="002453" w:themeColor="accent5"/>
        </w:rPr>
        <w:t xml:space="preserve">developed </w:t>
      </w:r>
      <w:r w:rsidRPr="00F46A9B">
        <w:rPr>
          <w:color w:val="002453" w:themeColor="accent5"/>
        </w:rPr>
        <w:t>evidence-based</w:t>
      </w:r>
      <w:r w:rsidRPr="00F46A9B" w:rsidR="00D55817">
        <w:rPr>
          <w:color w:val="002453" w:themeColor="accent5"/>
        </w:rPr>
        <w:t xml:space="preserve">, </w:t>
      </w:r>
      <w:r w:rsidRPr="00F46A9B" w:rsidR="00ED1875">
        <w:rPr>
          <w:color w:val="002453" w:themeColor="accent5"/>
        </w:rPr>
        <w:t>age-appropriate</w:t>
      </w:r>
      <w:r w:rsidRPr="00F46A9B" w:rsidR="00D55817">
        <w:rPr>
          <w:color w:val="002453" w:themeColor="accent5"/>
        </w:rPr>
        <w:t xml:space="preserve"> prevention </w:t>
      </w:r>
      <w:r w:rsidRPr="00F46A9B">
        <w:rPr>
          <w:color w:val="002453" w:themeColor="accent5"/>
        </w:rPr>
        <w:t xml:space="preserve">approaches to engage children and young people </w:t>
      </w:r>
      <w:r w:rsidRPr="00F46A9B" w:rsidR="00D55817">
        <w:rPr>
          <w:color w:val="002453" w:themeColor="accent5"/>
        </w:rPr>
        <w:t xml:space="preserve">to create generational chance </w:t>
      </w:r>
      <w:r w:rsidRPr="00F46A9B">
        <w:rPr>
          <w:color w:val="002453" w:themeColor="accent5"/>
        </w:rPr>
        <w:t xml:space="preserve">across primary and secondary schools, as well as young people in higher education institutions. </w:t>
      </w:r>
    </w:p>
    <w:p w:rsidRPr="00F46A9B" w:rsidR="00A60098" w:rsidP="000F7DE4" w:rsidRDefault="00A60098" w14:paraId="3510C78A" w14:textId="2F5E9004">
      <w:pPr>
        <w:pStyle w:val="Heading4"/>
        <w:rPr>
          <w:b/>
          <w:bCs/>
          <w:color w:val="002453" w:themeColor="accent5"/>
          <w:u w:val="none"/>
        </w:rPr>
      </w:pPr>
      <w:r w:rsidRPr="00F46A9B">
        <w:rPr>
          <w:rStyle w:val="normaltextrun"/>
          <w:b/>
          <w:bCs/>
          <w:color w:val="002453" w:themeColor="accent5"/>
          <w:u w:val="none"/>
        </w:rPr>
        <w:t>Respectful Relationships Education</w:t>
      </w:r>
      <w:r w:rsidRPr="00F46A9B">
        <w:rPr>
          <w:rStyle w:val="normaltextrun"/>
          <w:rFonts w:ascii="Times New Roman" w:hAnsi="Times New Roman" w:cs="Times New Roman"/>
          <w:b/>
          <w:bCs/>
          <w:color w:val="002453" w:themeColor="accent5"/>
          <w:u w:val="none"/>
        </w:rPr>
        <w:t> </w:t>
      </w:r>
      <w:r w:rsidRPr="00F46A9B">
        <w:rPr>
          <w:rStyle w:val="normaltextrun"/>
          <w:b/>
          <w:bCs/>
          <w:color w:val="002453" w:themeColor="accent5"/>
          <w:u w:val="none"/>
        </w:rPr>
        <w:t>in schools</w:t>
      </w:r>
      <w:r w:rsidRPr="00F46A9B">
        <w:rPr>
          <w:rStyle w:val="eop"/>
          <w:b/>
          <w:bCs/>
          <w:color w:val="002453" w:themeColor="accent5"/>
          <w:u w:val="none"/>
        </w:rPr>
        <w:t> </w:t>
      </w:r>
    </w:p>
    <w:p w:rsidRPr="00F46A9B" w:rsidR="00F24C39" w:rsidP="00F051C2" w:rsidRDefault="00A60098" w14:paraId="45857EA3" w14:textId="27B0AFB9">
      <w:pPr>
        <w:pStyle w:val="NoSpacing"/>
        <w:rPr>
          <w:rStyle w:val="normaltextrun"/>
          <w:rFonts w:cs="Segoe UI"/>
          <w:color w:val="002453" w:themeColor="accent5"/>
        </w:rPr>
      </w:pPr>
      <w:r w:rsidRPr="00F46A9B" w:rsidR="00A60098">
        <w:rPr>
          <w:rStyle w:val="normaltextrun"/>
          <w:rFonts w:cs="Segoe UI"/>
          <w:color w:val="002453" w:themeColor="accent5"/>
        </w:rPr>
        <w:t xml:space="preserve">The Victorian Government is currently leading the nation with its best practice approach to </w:t>
      </w:r>
      <w:hyperlink w:tgtFrame="_blank" w:history="1" r:id="R93d3f6d4c87b4bd3">
        <w:r w:rsidRPr="00F46A9B" w:rsidR="00F051C2">
          <w:rPr>
            <w:rStyle w:val="normaltextrun"/>
            <w:rFonts w:cs="Segoe UI"/>
            <w:color w:val="002453" w:themeColor="accent5"/>
            <w:u w:val="single"/>
            <w:shd w:val="clear" w:color="auto" w:fill="E1E3E6"/>
          </w:rPr>
          <w:t xml:space="preserve">Respectful </w:t>
        </w:r>
        <w:r w:rsidRPr="00F46A9B" w:rsidR="001F6664">
          <w:rPr>
            <w:rStyle w:val="normaltextrun"/>
            <w:rFonts w:cs="Segoe UI"/>
            <w:color w:val="002453" w:themeColor="accent5"/>
            <w:u w:val="single"/>
            <w:shd w:val="clear" w:color="auto" w:fill="E1E3E6"/>
          </w:rPr>
          <w:t>R</w:t>
        </w:r>
        <w:r w:rsidRPr="00F46A9B" w:rsidR="00A60098">
          <w:rPr>
            <w:rStyle w:val="normaltextrun"/>
            <w:rFonts w:cs="Segoe UI"/>
            <w:color w:val="002453" w:themeColor="accent5"/>
            <w:u w:val="single"/>
            <w:shd w:val="clear" w:color="auto" w:fill="E1E3E6"/>
          </w:rPr>
          <w:t xml:space="preserve">elationships </w:t>
        </w:r>
        <w:r w:rsidRPr="00F46A9B" w:rsidR="001F6664">
          <w:rPr>
            <w:rStyle w:val="normaltextrun"/>
            <w:rFonts w:cs="Segoe UI"/>
            <w:color w:val="002453" w:themeColor="accent5"/>
            <w:u w:val="single"/>
            <w:shd w:val="clear" w:color="auto" w:fill="E1E3E6"/>
          </w:rPr>
          <w:t>E</w:t>
        </w:r>
        <w:r w:rsidRPr="00F46A9B" w:rsidR="00F051C2">
          <w:rPr>
            <w:rStyle w:val="normaltextrun"/>
            <w:rFonts w:cs="Segoe UI"/>
            <w:color w:val="002453" w:themeColor="accent5"/>
            <w:u w:val="single"/>
            <w:shd w:val="clear" w:color="auto" w:fill="E1E3E6"/>
          </w:rPr>
          <w:t>ducation</w:t>
        </w:r>
      </w:hyperlink>
      <w:r w:rsidRPr="00F46A9B" w:rsidR="00F051C2">
        <w:rPr>
          <w:rStyle w:val="normaltextrun"/>
          <w:rFonts w:cs="Segoe UI"/>
          <w:color w:val="002453" w:themeColor="accent5"/>
        </w:rPr>
        <w:t xml:space="preserve"> (RRE), the holistic approach to school-based, primary prevention of gender-based violence, which includes teaching and learning about healthy relationships, gender, power and control in relationships and consent education.</w:t>
      </w:r>
      <w:r w:rsidRPr="00F46A9B" w:rsidR="00A60098">
        <w:rPr>
          <w:rStyle w:val="normaltextrun"/>
          <w:rFonts w:cs="Segoe UI"/>
          <w:color w:val="002453" w:themeColor="accent5"/>
        </w:rPr>
        <w:t xml:space="preserve"> </w:t>
      </w:r>
    </w:p>
    <w:p w:rsidRPr="00F46A9B" w:rsidR="00F051C2" w:rsidP="00F051C2" w:rsidRDefault="00A60098" w14:paraId="5C8490A1" w14:textId="654E56B6">
      <w:pPr>
        <w:pStyle w:val="NoSpacing"/>
        <w:rPr>
          <w:rStyle w:val="eop"/>
          <w:rFonts w:cs="Segoe UI"/>
          <w:color w:val="002453" w:themeColor="accent5"/>
        </w:rPr>
      </w:pPr>
      <w:r w:rsidRPr="00F46A9B" w:rsidR="00A60098">
        <w:rPr>
          <w:rStyle w:val="normaltextrun"/>
          <w:rFonts w:cs="Segoe UI"/>
          <w:color w:val="002453" w:themeColor="accent5"/>
        </w:rPr>
        <w:t>The Respectful Relationships initiative in Victoria is strongly aligned with the evidence base for the whole-of-school model of RRE, incorporating all seven of the core elements identified as essential components for effective RRE.</w:t>
      </w:r>
      <w:r w:rsidRPr="00F46A9B">
        <w:rPr>
          <w:rStyle w:val="EndnoteReference"/>
          <w:color w:val="002453" w:themeColor="accent5"/>
        </w:rPr>
        <w:endnoteReference w:id="24"/>
      </w:r>
      <w:r w:rsidRPr="00F46A9B" w:rsidR="00A60098">
        <w:rPr>
          <w:rStyle w:val="EndnoteReference"/>
          <w:color w:val="002453" w:themeColor="accent5"/>
          <w:vertAlign w:val="baseline"/>
        </w:rPr>
        <w:t> </w:t>
      </w:r>
      <w:r w:rsidRPr="00F46A9B" w:rsidR="00F051C2">
        <w:rPr>
          <w:rStyle w:val="normaltextrun"/>
          <w:rFonts w:cs="Segoe UI"/>
          <w:color w:val="002453" w:themeColor="accent5"/>
        </w:rPr>
        <w:t>Our Watch encourages the Victorian Government to maintain and scale up the current commitments and investments to ensure that the education system in Victoria continues to build on the substantial system and structural reform already undertaken and continue to lead the way nationally on embedding evidence-based RRE across the education system.</w:t>
      </w:r>
      <w:r w:rsidRPr="00F46A9B" w:rsidR="00F051C2">
        <w:rPr>
          <w:rStyle w:val="eop"/>
          <w:rFonts w:cs="Segoe UI"/>
          <w:color w:val="002453" w:themeColor="accent5"/>
        </w:rPr>
        <w:t> </w:t>
      </w:r>
      <w:r w:rsidRPr="00F46A9B" w:rsidR="00DC2A14">
        <w:rPr>
          <w:rStyle w:val="eop"/>
          <w:rFonts w:cs="Segoe UI"/>
          <w:color w:val="002453" w:themeColor="accent5"/>
        </w:rPr>
        <w:t xml:space="preserve">This is in line with the recommendations of the </w:t>
      </w:r>
      <w:r w:rsidRPr="00F46A9B" w:rsidR="00E33F87">
        <w:rPr>
          <w:rStyle w:val="eop"/>
          <w:rFonts w:cs="Segoe UI"/>
          <w:color w:val="002453" w:themeColor="accent5"/>
        </w:rPr>
        <w:t xml:space="preserve">Family Violence Reform Implementation Monitor </w:t>
      </w:r>
      <w:r w:rsidRPr="00F46A9B" w:rsidR="003B7DC5">
        <w:rPr>
          <w:rStyle w:val="eop"/>
          <w:rFonts w:cs="Segoe UI"/>
          <w:color w:val="002453" w:themeColor="accent5"/>
        </w:rPr>
        <w:t xml:space="preserve">report on the primary prevention system architecture, </w:t>
      </w:r>
      <w:r w:rsidRPr="00F46A9B" w:rsidR="007718CF">
        <w:rPr>
          <w:rStyle w:val="eop"/>
          <w:rFonts w:cs="Segoe UI"/>
          <w:color w:val="002453" w:themeColor="accent5"/>
        </w:rPr>
        <w:t xml:space="preserve">as </w:t>
      </w:r>
      <w:r w:rsidRPr="00F46A9B" w:rsidR="002D4B1C">
        <w:rPr>
          <w:rStyle w:val="eop"/>
          <w:rFonts w:cs="Segoe UI"/>
          <w:color w:val="002453" w:themeColor="accent5"/>
        </w:rPr>
        <w:t>a critical</w:t>
      </w:r>
      <w:r w:rsidRPr="00F46A9B" w:rsidR="007718CF">
        <w:rPr>
          <w:rStyle w:val="eop"/>
          <w:rFonts w:cs="Segoe UI"/>
          <w:color w:val="002453" w:themeColor="accent5"/>
        </w:rPr>
        <w:t xml:space="preserve"> element of prevention in the state.</w:t>
      </w:r>
      <w:r w:rsidRPr="00F46A9B" w:rsidR="00F80454">
        <w:rPr>
          <w:rStyle w:val="EndnoteReference"/>
          <w:rFonts w:cs="Segoe UI"/>
          <w:color w:val="002453" w:themeColor="accent5"/>
        </w:rPr>
        <w:endnoteReference w:id="25"/>
      </w:r>
    </w:p>
    <w:p w:rsidRPr="00F46A9B" w:rsidR="00A60098" w:rsidP="00F9409B" w:rsidRDefault="0074191E" w14:paraId="09464E48" w14:textId="0AD4474C">
      <w:pPr>
        <w:pStyle w:val="NoSpacing"/>
        <w:rPr>
          <w:rStyle w:val="eop"/>
          <w:rFonts w:cs="Segoe UI"/>
          <w:color w:val="002453" w:themeColor="accent5"/>
        </w:rPr>
      </w:pPr>
      <w:hyperlink w:history="1" r:id="rId33">
        <w:r w:rsidRPr="00F46A9B" w:rsidR="00A60098">
          <w:rPr>
            <w:rStyle w:val="Hyperlink"/>
            <w:rFonts w:cs="Segoe UI"/>
            <w:color w:val="002453" w:themeColor="accent5"/>
          </w:rPr>
          <w:t>Evaluations</w:t>
        </w:r>
      </w:hyperlink>
      <w:r w:rsidRPr="00F46A9B" w:rsidR="00A60098">
        <w:rPr>
          <w:rStyle w:val="normaltextrun"/>
          <w:rFonts w:cs="Segoe UI"/>
          <w:color w:val="002453" w:themeColor="accent5"/>
        </w:rPr>
        <w:t xml:space="preserve"> of the evidence-based approach to RRE in Victoria to date have been positive with improvements in student social and emotions skills and wellbeing.</w:t>
      </w:r>
      <w:r w:rsidRPr="00F46A9B" w:rsidR="00632847">
        <w:rPr>
          <w:rStyle w:val="EndnoteReference"/>
          <w:rFonts w:cs="Segoe UI"/>
          <w:color w:val="002453" w:themeColor="accent5"/>
        </w:rPr>
        <w:endnoteReference w:id="26"/>
      </w:r>
      <w:r w:rsidRPr="00F46A9B" w:rsidR="00A60098">
        <w:rPr>
          <w:rStyle w:val="normaltextrun"/>
          <w:rFonts w:cs="Segoe UI"/>
          <w:color w:val="002453" w:themeColor="accent5"/>
        </w:rPr>
        <w:t xml:space="preserve"> This speaks to the significant impact RRE can have across the school community when appropriately prioritised and resourced. RRE is a generational initiative and as such the effectiveness of the initiative would be most effectively measured through a combination of short, </w:t>
      </w:r>
      <w:r w:rsidRPr="00F46A9B" w:rsidR="00ED1875">
        <w:rPr>
          <w:rStyle w:val="normaltextrun"/>
          <w:rFonts w:cs="Segoe UI"/>
          <w:color w:val="002453" w:themeColor="accent5"/>
        </w:rPr>
        <w:t>medium,</w:t>
      </w:r>
      <w:r w:rsidRPr="00F46A9B" w:rsidR="00A60098">
        <w:rPr>
          <w:rStyle w:val="normaltextrun"/>
          <w:rFonts w:cs="Segoe UI"/>
          <w:color w:val="002453" w:themeColor="accent5"/>
        </w:rPr>
        <w:t xml:space="preserve"> and long-term measures. As a result, a longitudinal study on Victoria’s RRE initiative would make an important contribution to the evidence base for RRE. </w:t>
      </w:r>
      <w:r w:rsidRPr="00F46A9B" w:rsidR="00A60098">
        <w:rPr>
          <w:rStyle w:val="eop"/>
          <w:rFonts w:cs="Segoe UI"/>
          <w:color w:val="002453" w:themeColor="accent5"/>
        </w:rPr>
        <w:t> </w:t>
      </w:r>
    </w:p>
    <w:p w:rsidRPr="00F46A9B" w:rsidR="00A60098" w:rsidP="000F7DE4" w:rsidRDefault="00A60098" w14:paraId="52E7A9CC" w14:textId="22412CD7">
      <w:pPr>
        <w:pStyle w:val="Heading4"/>
        <w:rPr>
          <w:rStyle w:val="Strong"/>
          <w:color w:val="002453" w:themeColor="accent5"/>
          <w:u w:val="none"/>
        </w:rPr>
      </w:pPr>
      <w:r w:rsidRPr="00F46A9B">
        <w:rPr>
          <w:rStyle w:val="Strong"/>
          <w:color w:val="002453" w:themeColor="accent5"/>
          <w:u w:val="none"/>
        </w:rPr>
        <w:t>Primary prevention in higher education institutions</w:t>
      </w:r>
    </w:p>
    <w:p w:rsidRPr="00F46A9B" w:rsidR="00223125" w:rsidP="00F9409B" w:rsidRDefault="00745BB5" w14:paraId="01A62ACB" w14:textId="56E71879">
      <w:pPr>
        <w:pStyle w:val="NoSpacing"/>
        <w:rPr>
          <w:color w:val="002453" w:themeColor="accent5"/>
        </w:rPr>
      </w:pPr>
      <w:r w:rsidRPr="00F46A9B">
        <w:rPr>
          <w:color w:val="002453" w:themeColor="accent5"/>
        </w:rPr>
        <w:t xml:space="preserve">As a place of learning, development and socialisation, higher education institutions are formative settings for the attitudes and behaviours of young people when independence increases and young people transition to post-secondary education and/or </w:t>
      </w:r>
      <w:r w:rsidRPr="00F46A9B" w:rsidR="004E5CFF">
        <w:rPr>
          <w:color w:val="002453" w:themeColor="accent5"/>
        </w:rPr>
        <w:t>training</w:t>
      </w:r>
      <w:r w:rsidRPr="00F46A9B">
        <w:rPr>
          <w:color w:val="002453" w:themeColor="accent5"/>
        </w:rPr>
        <w:t>. H</w:t>
      </w:r>
      <w:r w:rsidRPr="00F46A9B" w:rsidR="00A60098">
        <w:rPr>
          <w:color w:val="002453" w:themeColor="accent5"/>
        </w:rPr>
        <w:t xml:space="preserve">igher education institutions have a unique opportunity to contribute to </w:t>
      </w:r>
      <w:r w:rsidRPr="00F46A9B">
        <w:rPr>
          <w:color w:val="002453" w:themeColor="accent5"/>
        </w:rPr>
        <w:t xml:space="preserve">prevention and </w:t>
      </w:r>
      <w:r w:rsidRPr="00F46A9B" w:rsidR="00A60098">
        <w:rPr>
          <w:color w:val="002453" w:themeColor="accent5"/>
        </w:rPr>
        <w:t xml:space="preserve">gender equality outcomes </w:t>
      </w:r>
      <w:r w:rsidRPr="00F46A9B">
        <w:rPr>
          <w:color w:val="002453" w:themeColor="accent5"/>
        </w:rPr>
        <w:t>as workplaces, education providers and a community</w:t>
      </w:r>
      <w:r w:rsidRPr="00F46A9B" w:rsidR="00A60098">
        <w:rPr>
          <w:color w:val="002453" w:themeColor="accent5"/>
        </w:rPr>
        <w:t xml:space="preserve">. </w:t>
      </w:r>
    </w:p>
    <w:p w:rsidRPr="00F46A9B" w:rsidR="00223125" w:rsidP="00223125" w:rsidRDefault="00223125" w14:paraId="0F8CDF05" w14:textId="43E69FBF">
      <w:pPr>
        <w:pStyle w:val="NoSpacing"/>
        <w:rPr>
          <w:color w:val="002453" w:themeColor="accent5"/>
        </w:rPr>
      </w:pPr>
      <w:r w:rsidRPr="00F46A9B">
        <w:rPr>
          <w:color w:val="002453" w:themeColor="accent5"/>
        </w:rPr>
        <w:t xml:space="preserve">Our Watch has developed a number of ‘whole of setting’ frameworks to support primary prevention in </w:t>
      </w:r>
      <w:hyperlink w:history="1" r:id="rId34">
        <w:r w:rsidRPr="00F46A9B">
          <w:rPr>
            <w:rStyle w:val="Hyperlink"/>
            <w:color w:val="002453" w:themeColor="accent5"/>
          </w:rPr>
          <w:t>higher education settings</w:t>
        </w:r>
      </w:hyperlink>
      <w:r w:rsidRPr="00F46A9B" w:rsidR="003E7F5A">
        <w:rPr>
          <w:color w:val="002453" w:themeColor="accent5"/>
        </w:rPr>
        <w:t xml:space="preserve">, including </w:t>
      </w:r>
      <w:hyperlink w:history="1" r:id="rId35">
        <w:r w:rsidRPr="00F46A9B" w:rsidR="003E7F5A">
          <w:rPr>
            <w:rStyle w:val="Hyperlink"/>
            <w:color w:val="002453" w:themeColor="accent5"/>
          </w:rPr>
          <w:t>universities</w:t>
        </w:r>
      </w:hyperlink>
      <w:r w:rsidRPr="00F46A9B" w:rsidR="003E7F5A">
        <w:rPr>
          <w:color w:val="002453" w:themeColor="accent5"/>
        </w:rPr>
        <w:t xml:space="preserve"> and </w:t>
      </w:r>
      <w:hyperlink w:history="1" r:id="rId36">
        <w:r w:rsidRPr="00F46A9B" w:rsidR="003E7F5A">
          <w:rPr>
            <w:rStyle w:val="Hyperlink"/>
            <w:color w:val="002453" w:themeColor="accent5"/>
          </w:rPr>
          <w:t>vocational education</w:t>
        </w:r>
      </w:hyperlink>
      <w:r w:rsidRPr="00F46A9B" w:rsidR="00675699">
        <w:rPr>
          <w:color w:val="002453" w:themeColor="accent5"/>
        </w:rPr>
        <w:t xml:space="preserve"> institutions</w:t>
      </w:r>
      <w:r w:rsidRPr="00F46A9B" w:rsidR="003E7F5A">
        <w:rPr>
          <w:color w:val="002453" w:themeColor="accent5"/>
        </w:rPr>
        <w:t>.</w:t>
      </w:r>
    </w:p>
    <w:p w:rsidRPr="00F46A9B" w:rsidR="00EF3A72" w:rsidP="00F9409B" w:rsidRDefault="00223125" w14:paraId="4DC6DDF5" w14:textId="365C2007">
      <w:pPr>
        <w:pStyle w:val="NoSpacing"/>
        <w:rPr>
          <w:color w:val="002453" w:themeColor="accent5"/>
        </w:rPr>
      </w:pPr>
      <w:r w:rsidRPr="00F46A9B">
        <w:rPr>
          <w:color w:val="002453" w:themeColor="accent5"/>
        </w:rPr>
        <w:t xml:space="preserve">Many institutions in the Victorian higher education sector are already doing work towards advancing gender equality, however it is often not integrated into practice that recognises its contribution towards the primary prevention of violence against women. </w:t>
      </w:r>
      <w:r w:rsidRPr="00F46A9B" w:rsidR="00017294">
        <w:rPr>
          <w:color w:val="002453" w:themeColor="accent5"/>
        </w:rPr>
        <w:t>In</w:t>
      </w:r>
      <w:r w:rsidRPr="00F46A9B" w:rsidR="00B11F6E">
        <w:rPr>
          <w:color w:val="002453" w:themeColor="accent5"/>
        </w:rPr>
        <w:t xml:space="preserve"> the context of a national focus on the university sector and </w:t>
      </w:r>
      <w:r w:rsidRPr="00F46A9B" w:rsidR="006C4755">
        <w:rPr>
          <w:color w:val="002453" w:themeColor="accent5"/>
        </w:rPr>
        <w:t>high rates of sexual violence on university campuses</w:t>
      </w:r>
      <w:r w:rsidRPr="00F46A9B" w:rsidR="00017294">
        <w:rPr>
          <w:color w:val="002453" w:themeColor="accent5"/>
        </w:rPr>
        <w:t xml:space="preserve">, there are opportunities for the Victorian Government to </w:t>
      </w:r>
      <w:r w:rsidRPr="00F46A9B" w:rsidR="00FF2AC0">
        <w:rPr>
          <w:color w:val="002453" w:themeColor="accent5"/>
        </w:rPr>
        <w:t xml:space="preserve">align, </w:t>
      </w:r>
      <w:r w:rsidRPr="00F46A9B" w:rsidR="00017294">
        <w:rPr>
          <w:color w:val="002453" w:themeColor="accent5"/>
        </w:rPr>
        <w:t>support and scale up primary prevention activities in higher education settings that engage young people.</w:t>
      </w:r>
      <w:r w:rsidRPr="00F46A9B" w:rsidR="00017294">
        <w:rPr>
          <w:rStyle w:val="EndnoteReference"/>
          <w:color w:val="002453" w:themeColor="accent5"/>
        </w:rPr>
        <w:t xml:space="preserve"> </w:t>
      </w:r>
      <w:r w:rsidRPr="00F46A9B" w:rsidR="00017294">
        <w:rPr>
          <w:rStyle w:val="EndnoteReference"/>
          <w:color w:val="002453" w:themeColor="accent5"/>
        </w:rPr>
        <w:endnoteReference w:id="27"/>
      </w:r>
    </w:p>
    <w:p w:rsidRPr="00F46A9B" w:rsidR="00A60098" w:rsidP="00F9409B" w:rsidRDefault="00A60098" w14:paraId="1BAC9F5E" w14:textId="4BDB623B">
      <w:pPr>
        <w:rPr>
          <w:rStyle w:val="Strong"/>
          <w:color w:val="002453" w:themeColor="accent5"/>
        </w:rPr>
      </w:pPr>
      <w:r w:rsidRPr="00F46A9B">
        <w:rPr>
          <w:rStyle w:val="Strong"/>
          <w:color w:val="002453" w:themeColor="accent5"/>
        </w:rPr>
        <w:t>Recommendations</w:t>
      </w:r>
    </w:p>
    <w:p w:rsidRPr="00F46A9B" w:rsidR="00A60098" w:rsidP="00F9409B" w:rsidRDefault="00A60098" w14:paraId="486A989D" w14:textId="77777777">
      <w:pPr>
        <w:rPr>
          <w:color w:val="002453" w:themeColor="accent5"/>
        </w:rPr>
      </w:pPr>
      <w:r w:rsidRPr="00F46A9B">
        <w:rPr>
          <w:color w:val="002453" w:themeColor="accent5"/>
        </w:rPr>
        <w:t>Our Watch recommends the Victorian Government:</w:t>
      </w:r>
    </w:p>
    <w:p w:rsidR="00715B40" w:rsidP="00933CC2" w:rsidRDefault="00933CC2" w14:paraId="259E262A" w14:textId="77777777">
      <w:pPr>
        <w:pStyle w:val="ListBullet2"/>
        <w:rPr>
          <w:color w:val="002453" w:themeColor="accent5"/>
        </w:rPr>
      </w:pPr>
      <w:r w:rsidRPr="00F46A9B">
        <w:rPr>
          <w:color w:val="002453" w:themeColor="accent5"/>
        </w:rPr>
        <w:t xml:space="preserve">2.1.1. Sustain and scale the current commitment and investment in </w:t>
      </w:r>
      <w:r w:rsidRPr="00F46A9B" w:rsidR="00905866">
        <w:rPr>
          <w:color w:val="002453" w:themeColor="accent5"/>
        </w:rPr>
        <w:t>respectful relationships education (RRE</w:t>
      </w:r>
      <w:r w:rsidRPr="00F46A9B" w:rsidR="00113A88">
        <w:rPr>
          <w:color w:val="002453" w:themeColor="accent5"/>
        </w:rPr>
        <w:t>)</w:t>
      </w:r>
      <w:r w:rsidR="00715B40">
        <w:rPr>
          <w:color w:val="002453" w:themeColor="accent5"/>
        </w:rPr>
        <w:t>.</w:t>
      </w:r>
    </w:p>
    <w:p w:rsidRPr="00F46A9B" w:rsidR="00933CC2" w:rsidP="00933CC2" w:rsidRDefault="00B512B2" w14:paraId="4C620F57" w14:textId="051B8FC6">
      <w:pPr>
        <w:pStyle w:val="ListBullet2"/>
        <w:rPr>
          <w:rStyle w:val="normaltextrun"/>
          <w:color w:val="002453" w:themeColor="accent5"/>
        </w:rPr>
      </w:pPr>
      <w:r>
        <w:rPr>
          <w:color w:val="002453" w:themeColor="accent5"/>
        </w:rPr>
        <w:t>2.1.2.</w:t>
      </w:r>
      <w:r w:rsidRPr="00F46A9B" w:rsidR="00933CC2">
        <w:rPr>
          <w:color w:val="002453" w:themeColor="accent5"/>
        </w:rPr>
        <w:t xml:space="preserve"> </w:t>
      </w:r>
      <w:r w:rsidR="0087568A">
        <w:rPr>
          <w:rStyle w:val="ui-provider"/>
        </w:rPr>
        <w:t xml:space="preserve">Resource a comprehensive longitudinal study to assess the effectiveness and impact of Victoria’s RRE initiative over time to build on the RRE evidence base. </w:t>
      </w:r>
    </w:p>
    <w:p w:rsidRPr="00F46A9B" w:rsidR="00933CC2" w:rsidP="00933CC2" w:rsidRDefault="00933CC2" w14:paraId="68F36C8C" w14:textId="27D99D2C">
      <w:pPr>
        <w:pStyle w:val="ListBullet2"/>
        <w:rPr>
          <w:color w:val="002453" w:themeColor="accent5"/>
        </w:rPr>
      </w:pPr>
      <w:r w:rsidRPr="00F46A9B">
        <w:rPr>
          <w:color w:val="002453" w:themeColor="accent5"/>
        </w:rPr>
        <w:t>2.1.</w:t>
      </w:r>
      <w:r w:rsidR="00E94D43">
        <w:rPr>
          <w:color w:val="002453" w:themeColor="accent5"/>
        </w:rPr>
        <w:t>3</w:t>
      </w:r>
      <w:r w:rsidRPr="00F46A9B">
        <w:rPr>
          <w:color w:val="002453" w:themeColor="accent5"/>
        </w:rPr>
        <w:t xml:space="preserve">. Promote the adoption of ‘whole of setting’ primary prevention frameworks and engage young people, such as Educating for Equality and Respect and Equality in TAFE, in higher education settings to address the prevalence of violence against women and girls.  </w:t>
      </w:r>
    </w:p>
    <w:p w:rsidRPr="00F46A9B" w:rsidR="00A60098" w:rsidP="0012001E" w:rsidRDefault="00A60098" w14:paraId="1DA163AA" w14:textId="1E363790">
      <w:pPr>
        <w:pStyle w:val="Heading3"/>
        <w:rPr>
          <w:color w:val="002453" w:themeColor="accent5"/>
        </w:rPr>
      </w:pPr>
      <w:r w:rsidRPr="00F46A9B">
        <w:rPr>
          <w:color w:val="002453" w:themeColor="accent5"/>
        </w:rPr>
        <w:t>2.3: What steps would you recommend the Victorian government take to enable Aboriginal-led services for Aboriginal children and young people?</w:t>
      </w:r>
    </w:p>
    <w:p w:rsidRPr="00F46A9B" w:rsidR="00905866" w:rsidP="00F9409B" w:rsidRDefault="00C41B15" w14:paraId="5F284A0A" w14:textId="11B24FDB">
      <w:pPr>
        <w:rPr>
          <w:color w:val="002453" w:themeColor="accent5"/>
        </w:rPr>
      </w:pPr>
      <w:r w:rsidRPr="00F46A9B">
        <w:rPr>
          <w:color w:val="002453" w:themeColor="accent5"/>
        </w:rPr>
        <w:t xml:space="preserve">As </w:t>
      </w:r>
      <w:r w:rsidRPr="00F46A9B" w:rsidR="00905866">
        <w:rPr>
          <w:color w:val="002453" w:themeColor="accent5"/>
        </w:rPr>
        <w:t xml:space="preserve">outlined </w:t>
      </w:r>
      <w:r w:rsidRPr="00F46A9B">
        <w:rPr>
          <w:color w:val="002453" w:themeColor="accent5"/>
        </w:rPr>
        <w:t>above in our resp</w:t>
      </w:r>
      <w:r w:rsidRPr="00F46A9B" w:rsidR="002C2B48">
        <w:rPr>
          <w:color w:val="002453" w:themeColor="accent5"/>
        </w:rPr>
        <w:t xml:space="preserve">onse under section </w:t>
      </w:r>
      <w:r w:rsidRPr="00F46A9B" w:rsidR="00400FE3">
        <w:rPr>
          <w:color w:val="002453" w:themeColor="accent5"/>
        </w:rPr>
        <w:t>1.2</w:t>
      </w:r>
      <w:r w:rsidRPr="00F46A9B">
        <w:rPr>
          <w:color w:val="002453" w:themeColor="accent5"/>
        </w:rPr>
        <w:t>,</w:t>
      </w:r>
      <w:r w:rsidRPr="00F46A9B" w:rsidR="00400FE3">
        <w:rPr>
          <w:color w:val="002453" w:themeColor="accent5"/>
        </w:rPr>
        <w:t xml:space="preserve"> </w:t>
      </w:r>
      <w:r w:rsidRPr="00F46A9B" w:rsidR="001B4358">
        <w:rPr>
          <w:color w:val="002453" w:themeColor="accent5"/>
        </w:rPr>
        <w:t>t</w:t>
      </w:r>
      <w:r w:rsidRPr="00F46A9B" w:rsidR="00A60098">
        <w:rPr>
          <w:color w:val="002453" w:themeColor="accent5"/>
        </w:rPr>
        <w:t xml:space="preserve">he development of policy and programs in addressing family violence requires the meaningful involvement of Aboriginal and Torres Strait Islander people and organisations and should be guided by </w:t>
      </w:r>
      <w:r w:rsidRPr="00F46A9B" w:rsidR="001B4358">
        <w:rPr>
          <w:color w:val="002453" w:themeColor="accent5"/>
        </w:rPr>
        <w:t xml:space="preserve">the Dhelk Dja agreement. </w:t>
      </w:r>
    </w:p>
    <w:p w:rsidRPr="00F46A9B" w:rsidR="00A60098" w:rsidP="00F9409B" w:rsidRDefault="00A60098" w14:paraId="65B9B5EC" w14:textId="772668E9">
      <w:pPr>
        <w:rPr>
          <w:color w:val="002453" w:themeColor="accent5"/>
        </w:rPr>
      </w:pPr>
      <w:r w:rsidRPr="00F46A9B">
        <w:rPr>
          <w:color w:val="002453" w:themeColor="accent5"/>
        </w:rPr>
        <w:t>Our Watch encourages the Victorian Government to support services for children and young people</w:t>
      </w:r>
      <w:r w:rsidRPr="00F46A9B" w:rsidR="0070416D">
        <w:rPr>
          <w:color w:val="002453" w:themeColor="accent5"/>
        </w:rPr>
        <w:t xml:space="preserve">, </w:t>
      </w:r>
      <w:r w:rsidRPr="00F46A9B" w:rsidR="000F35A7">
        <w:rPr>
          <w:color w:val="002453" w:themeColor="accent5"/>
        </w:rPr>
        <w:t>including the</w:t>
      </w:r>
      <w:r w:rsidRPr="00F46A9B">
        <w:rPr>
          <w:color w:val="002453" w:themeColor="accent5"/>
        </w:rPr>
        <w:t xml:space="preserve"> types of initiatives</w:t>
      </w:r>
      <w:r w:rsidRPr="00F46A9B" w:rsidR="0070416D">
        <w:rPr>
          <w:color w:val="002453" w:themeColor="accent5"/>
        </w:rPr>
        <w:t xml:space="preserve"> </w:t>
      </w:r>
      <w:r w:rsidRPr="00F46A9B">
        <w:rPr>
          <w:color w:val="002453" w:themeColor="accent5"/>
        </w:rPr>
        <w:t xml:space="preserve">outlined </w:t>
      </w:r>
      <w:r w:rsidRPr="00F46A9B" w:rsidR="0070416D">
        <w:rPr>
          <w:color w:val="002453" w:themeColor="accent5"/>
        </w:rPr>
        <w:t xml:space="preserve">below which are drawn from </w:t>
      </w:r>
      <w:r w:rsidRPr="00F46A9B">
        <w:rPr>
          <w:i/>
          <w:iCs/>
          <w:color w:val="002453" w:themeColor="accent5"/>
        </w:rPr>
        <w:t>Changing the picture</w:t>
      </w:r>
      <w:r w:rsidRPr="00F46A9B">
        <w:rPr>
          <w:color w:val="002453" w:themeColor="accent5"/>
        </w:rPr>
        <w:t xml:space="preserve">. Our Watch emphasises that these initiatives should led by Aboriginal communities and organisations and informed by the Dhelk Dja Partnership Forum. </w:t>
      </w:r>
    </w:p>
    <w:p w:rsidRPr="00F46A9B" w:rsidR="00A60098" w:rsidP="00F9409B" w:rsidRDefault="00A60098" w14:paraId="1AE54E03" w14:textId="19DF55DE">
      <w:pPr>
        <w:rPr>
          <w:color w:val="002453" w:themeColor="accent5"/>
        </w:rPr>
      </w:pPr>
      <w:r w:rsidRPr="00F46A9B">
        <w:rPr>
          <w:color w:val="002453" w:themeColor="accent5"/>
        </w:rPr>
        <w:t>Initiatives include:</w:t>
      </w:r>
    </w:p>
    <w:p w:rsidRPr="00F46A9B" w:rsidR="00A60098" w:rsidP="009F15DB" w:rsidRDefault="00A60098" w14:paraId="48D3C243" w14:textId="77777777">
      <w:pPr>
        <w:pStyle w:val="ListBullet"/>
        <w:rPr>
          <w:color w:val="002453" w:themeColor="accent5"/>
        </w:rPr>
      </w:pPr>
      <w:r w:rsidRPr="00F46A9B">
        <w:rPr>
          <w:color w:val="002453" w:themeColor="accent5"/>
        </w:rPr>
        <w:t xml:space="preserve">Ensure RRE activities that engage with Aboriginal and Torres Strait Islander children and young people are developed and implemented either by, or with the engagement of Aboriginal and/or Torres Strait Islander parents, Elders and community members. </w:t>
      </w:r>
    </w:p>
    <w:p w:rsidRPr="00F46A9B" w:rsidR="00A60098" w:rsidP="009F15DB" w:rsidRDefault="00A60098" w14:paraId="24270ED3" w14:textId="77777777">
      <w:pPr>
        <w:pStyle w:val="ListBullet"/>
        <w:rPr>
          <w:color w:val="002453" w:themeColor="accent5"/>
        </w:rPr>
      </w:pPr>
      <w:r w:rsidRPr="00F46A9B">
        <w:rPr>
          <w:color w:val="002453" w:themeColor="accent5"/>
        </w:rPr>
        <w:t>Build on services and supports to help Aboriginal and Torres Strait Islander young people heal from their exposure to family violence, including programs that promote the social, emotional and spiritual wellbeing of Aboriginal and Torres Strait Islander young people in out-of-home care.</w:t>
      </w:r>
    </w:p>
    <w:p w:rsidRPr="00F46A9B" w:rsidR="00A60098" w:rsidP="009F15DB" w:rsidRDefault="00A60098" w14:paraId="1D021C32" w14:textId="1790AF2C">
      <w:pPr>
        <w:pStyle w:val="ListBullet"/>
        <w:rPr>
          <w:color w:val="002453" w:themeColor="accent5"/>
        </w:rPr>
      </w:pPr>
      <w:r w:rsidRPr="00F46A9B">
        <w:rPr>
          <w:color w:val="002453" w:themeColor="accent5"/>
        </w:rPr>
        <w:t>Invest in mentoring and leadership programs for Aboriginal and Torres Strait Islander young people that draw on evidence of what works to support and help provide a positive transition to adulthood.</w:t>
      </w:r>
      <w:r w:rsidRPr="00B3441B" w:rsidR="00896AE0">
        <w:rPr>
          <w:rStyle w:val="EndnoteReference"/>
          <w:rFonts w:ascii="Roboto" w:hAnsi="Roboto"/>
          <w:b w:val="0"/>
          <w:color w:val="002453" w:themeColor="accent5"/>
        </w:rPr>
        <w:endnoteReference w:id="28"/>
      </w:r>
      <w:r w:rsidRPr="00B3441B">
        <w:rPr>
          <w:color w:val="002453" w:themeColor="accent5"/>
          <w:vertAlign w:val="superscript"/>
        </w:rPr>
        <w:t xml:space="preserve"> </w:t>
      </w:r>
    </w:p>
    <w:p w:rsidRPr="00F46A9B" w:rsidR="00A60098" w:rsidP="009F15DB" w:rsidRDefault="00A60098" w14:paraId="0896A08B" w14:textId="77777777">
      <w:pPr>
        <w:pStyle w:val="ListBullet"/>
        <w:rPr>
          <w:rStyle w:val="Strong"/>
          <w:b w:val="0"/>
          <w:bCs w:val="0"/>
          <w:color w:val="002453" w:themeColor="accent5"/>
        </w:rPr>
      </w:pPr>
      <w:r w:rsidRPr="00F46A9B">
        <w:rPr>
          <w:color w:val="002453" w:themeColor="accent5"/>
        </w:rPr>
        <w:t>Implement strategies that help Aboriginal and Torres Strait Islander children develop resilience early in life. Early life resilience is linked to the long-term prevention of violence as well as numerous other positive health and wellbeing outcomes.</w:t>
      </w:r>
      <w:r w:rsidRPr="00F46A9B">
        <w:rPr>
          <w:rStyle w:val="EndnoteReference"/>
          <w:rFonts w:ascii="Roboto" w:hAnsi="Roboto"/>
          <w:b w:val="0"/>
          <w:color w:val="002453" w:themeColor="accent5"/>
          <w:vertAlign w:val="baseline"/>
        </w:rPr>
        <w:endnoteReference w:id="29"/>
      </w:r>
    </w:p>
    <w:p w:rsidRPr="00F46A9B" w:rsidR="00A60098" w:rsidP="00F9409B" w:rsidRDefault="00A60098" w14:paraId="1E98F798" w14:textId="77777777">
      <w:pPr>
        <w:rPr>
          <w:rStyle w:val="Strong"/>
          <w:color w:val="002453" w:themeColor="accent5"/>
        </w:rPr>
      </w:pPr>
      <w:r w:rsidRPr="00F46A9B">
        <w:rPr>
          <w:rStyle w:val="Strong"/>
          <w:color w:val="002453" w:themeColor="accent5"/>
        </w:rPr>
        <w:t>Recommendations</w:t>
      </w:r>
    </w:p>
    <w:p w:rsidRPr="00F46A9B" w:rsidR="00A60098" w:rsidP="00F9409B" w:rsidRDefault="00A60098" w14:paraId="6D5F3385" w14:textId="77777777">
      <w:pPr>
        <w:rPr>
          <w:color w:val="002453" w:themeColor="accent5"/>
        </w:rPr>
      </w:pPr>
      <w:r w:rsidRPr="00F46A9B">
        <w:rPr>
          <w:color w:val="002453" w:themeColor="accent5"/>
        </w:rPr>
        <w:t>Our Watch recommends the Victorian Government:</w:t>
      </w:r>
    </w:p>
    <w:p w:rsidRPr="00F46A9B" w:rsidR="00933CC2" w:rsidP="00933CC2" w:rsidRDefault="00933CC2" w14:paraId="2E5E91DD" w14:textId="77777777">
      <w:pPr>
        <w:pStyle w:val="ListBullet2"/>
        <w:rPr>
          <w:color w:val="002453" w:themeColor="accent5"/>
        </w:rPr>
      </w:pPr>
      <w:r w:rsidRPr="00F46A9B">
        <w:rPr>
          <w:color w:val="002453" w:themeColor="accent5"/>
        </w:rPr>
        <w:t xml:space="preserve">2.3.1. Guided by the principle of self-determination embedded in the Dhelk Dja Agreement, invest in Aboriginal-led primary prevention initiatives for children and young people as outlined in </w:t>
      </w:r>
      <w:r w:rsidRPr="00F46A9B">
        <w:rPr>
          <w:i/>
          <w:color w:val="002453" w:themeColor="accent5"/>
        </w:rPr>
        <w:t>Changing the picture</w:t>
      </w:r>
      <w:r w:rsidRPr="00F46A9B">
        <w:rPr>
          <w:color w:val="002453" w:themeColor="accent5"/>
        </w:rPr>
        <w:t xml:space="preserve">, to prioritise self-determination and culturally safe prevention practice. </w:t>
      </w:r>
    </w:p>
    <w:p w:rsidRPr="00F46A9B" w:rsidR="00A60098" w:rsidP="002177C7" w:rsidRDefault="00A60098" w14:paraId="30008661" w14:textId="569E7452">
      <w:pPr>
        <w:pStyle w:val="Heading2"/>
        <w:rPr>
          <w:color w:val="002453" w:themeColor="accent5"/>
        </w:rPr>
      </w:pPr>
      <w:bookmarkStart w:name="_Toc158317078" w:id="12"/>
      <w:r w:rsidRPr="00F46A9B">
        <w:rPr>
          <w:color w:val="002453" w:themeColor="accent5"/>
        </w:rPr>
        <w:t>Focus area 4: Responding to change</w:t>
      </w:r>
      <w:bookmarkEnd w:id="12"/>
    </w:p>
    <w:p w:rsidRPr="00F46A9B" w:rsidR="00883491" w:rsidP="00883491" w:rsidRDefault="00883491" w14:paraId="273F78B0" w14:textId="74FF65C6">
      <w:pPr>
        <w:pStyle w:val="NoSpacing"/>
        <w:rPr>
          <w:rStyle w:val="normaltextrun"/>
          <w:color w:val="002453" w:themeColor="accent5"/>
        </w:rPr>
      </w:pPr>
      <w:r w:rsidRPr="00F46A9B">
        <w:rPr>
          <w:rStyle w:val="normaltextrun"/>
          <w:color w:val="002453" w:themeColor="accent5"/>
        </w:rPr>
        <w:t>Our Watch notes</w:t>
      </w:r>
      <w:r w:rsidRPr="00F46A9B" w:rsidR="00264970">
        <w:rPr>
          <w:rStyle w:val="normaltextrun"/>
          <w:color w:val="002453" w:themeColor="accent5"/>
        </w:rPr>
        <w:t xml:space="preserve"> that questions </w:t>
      </w:r>
      <w:r w:rsidRPr="00F46A9B" w:rsidR="0036643B">
        <w:rPr>
          <w:rStyle w:val="normaltextrun"/>
          <w:color w:val="002453" w:themeColor="accent5"/>
        </w:rPr>
        <w:t xml:space="preserve">4.1 and </w:t>
      </w:r>
      <w:r w:rsidRPr="00F46A9B" w:rsidR="00E638CC">
        <w:rPr>
          <w:rStyle w:val="normaltextrun"/>
          <w:color w:val="002453" w:themeColor="accent5"/>
        </w:rPr>
        <w:t>4.3 in</w:t>
      </w:r>
      <w:r w:rsidRPr="00F46A9B">
        <w:rPr>
          <w:rStyle w:val="normaltextrun"/>
          <w:color w:val="002453" w:themeColor="accent5"/>
        </w:rPr>
        <w:t xml:space="preserve"> this focus area </w:t>
      </w:r>
      <w:r w:rsidRPr="00F46A9B" w:rsidR="006A72B3">
        <w:rPr>
          <w:rStyle w:val="normaltextrun"/>
          <w:color w:val="002453" w:themeColor="accent5"/>
        </w:rPr>
        <w:t>of</w:t>
      </w:r>
      <w:r w:rsidRPr="00F46A9B">
        <w:rPr>
          <w:rStyle w:val="normaltextrun"/>
          <w:color w:val="002453" w:themeColor="accent5"/>
        </w:rPr>
        <w:t xml:space="preserve"> </w:t>
      </w:r>
      <w:r w:rsidRPr="00F46A9B">
        <w:rPr>
          <w:rStyle w:val="normaltextrun"/>
          <w:i/>
          <w:color w:val="002453" w:themeColor="accent5"/>
        </w:rPr>
        <w:t xml:space="preserve">Strong foundations </w:t>
      </w:r>
      <w:r w:rsidRPr="00F46A9B">
        <w:rPr>
          <w:rStyle w:val="normaltextrun"/>
          <w:color w:val="002453" w:themeColor="accent5"/>
        </w:rPr>
        <w:t xml:space="preserve">primarily relates to changes associated with shifts in technology. We have responded to Survey Question 4.3 outlining the challenges and opportunities </w:t>
      </w:r>
      <w:r w:rsidRPr="00F46A9B" w:rsidR="0080245F">
        <w:rPr>
          <w:rStyle w:val="normaltextrun"/>
          <w:color w:val="002453" w:themeColor="accent5"/>
        </w:rPr>
        <w:t xml:space="preserve">that arise with </w:t>
      </w:r>
      <w:r w:rsidRPr="00F46A9B">
        <w:rPr>
          <w:rStyle w:val="normaltextrun"/>
          <w:color w:val="002453" w:themeColor="accent5"/>
        </w:rPr>
        <w:t xml:space="preserve">a focus on technological environment and digital </w:t>
      </w:r>
      <w:r w:rsidRPr="00F46A9B" w:rsidR="00D85622">
        <w:rPr>
          <w:rStyle w:val="normaltextrun"/>
          <w:color w:val="002453" w:themeColor="accent5"/>
        </w:rPr>
        <w:t>setting</w:t>
      </w:r>
      <w:r w:rsidRPr="00F46A9B">
        <w:rPr>
          <w:rStyle w:val="normaltextrun"/>
          <w:color w:val="002453" w:themeColor="accent5"/>
        </w:rPr>
        <w:t xml:space="preserve">.  </w:t>
      </w:r>
      <w:r w:rsidRPr="00F46A9B" w:rsidR="00533D6F">
        <w:rPr>
          <w:rStyle w:val="normaltextrun"/>
          <w:color w:val="002453" w:themeColor="accent5"/>
        </w:rPr>
        <w:t>Q</w:t>
      </w:r>
      <w:r w:rsidRPr="00F46A9B">
        <w:rPr>
          <w:rStyle w:val="normaltextrun"/>
          <w:color w:val="002453" w:themeColor="accent5"/>
        </w:rPr>
        <w:t xml:space="preserve">uestion 4.1. focuses on sexual violence in addition to family violence. We suggest that sexual violence is represented in other parts of </w:t>
      </w:r>
      <w:r w:rsidRPr="00F46A9B" w:rsidR="00E313B0">
        <w:rPr>
          <w:rStyle w:val="normaltextrun"/>
          <w:color w:val="002453" w:themeColor="accent5"/>
        </w:rPr>
        <w:t>the</w:t>
      </w:r>
      <w:r w:rsidRPr="00F46A9B">
        <w:rPr>
          <w:rStyle w:val="normaltextrun"/>
          <w:color w:val="002453" w:themeColor="accent5"/>
        </w:rPr>
        <w:t xml:space="preserve"> strategy in addition to this focus area as well</w:t>
      </w:r>
      <w:r w:rsidRPr="00F46A9B" w:rsidR="0093652A">
        <w:rPr>
          <w:rStyle w:val="normaltextrun"/>
          <w:color w:val="002453" w:themeColor="accent5"/>
        </w:rPr>
        <w:t>, with clear links to the dedicated sexual violence strategy that is under development</w:t>
      </w:r>
      <w:r w:rsidRPr="00F46A9B">
        <w:rPr>
          <w:rStyle w:val="normaltextrun"/>
          <w:color w:val="002453" w:themeColor="accent5"/>
        </w:rPr>
        <w:t xml:space="preserve">. Please see our </w:t>
      </w:r>
      <w:r w:rsidRPr="00F46A9B" w:rsidR="009C1E93">
        <w:rPr>
          <w:rStyle w:val="normaltextrun"/>
          <w:color w:val="002453" w:themeColor="accent5"/>
        </w:rPr>
        <w:t xml:space="preserve">feedback on scope </w:t>
      </w:r>
      <w:r w:rsidRPr="00F46A9B" w:rsidR="00E313B0">
        <w:rPr>
          <w:rStyle w:val="normaltextrun"/>
          <w:color w:val="002453" w:themeColor="accent5"/>
        </w:rPr>
        <w:t xml:space="preserve">on page </w:t>
      </w:r>
      <w:r w:rsidRPr="00F46A9B" w:rsidR="00F52E84">
        <w:rPr>
          <w:rStyle w:val="normaltextrun"/>
          <w:color w:val="002453" w:themeColor="accent5"/>
        </w:rPr>
        <w:t>7</w:t>
      </w:r>
      <w:r w:rsidRPr="00F46A9B" w:rsidR="00E313B0">
        <w:rPr>
          <w:rStyle w:val="normaltextrun"/>
          <w:color w:val="002453" w:themeColor="accent5"/>
        </w:rPr>
        <w:t xml:space="preserve"> under scope. </w:t>
      </w:r>
    </w:p>
    <w:p w:rsidRPr="00F46A9B" w:rsidR="00A60098" w:rsidP="0012001E" w:rsidRDefault="00A60098" w14:paraId="1F3000F8" w14:textId="037DC29F">
      <w:pPr>
        <w:pStyle w:val="Heading3"/>
        <w:rPr>
          <w:color w:val="002453" w:themeColor="accent5"/>
        </w:rPr>
      </w:pPr>
      <w:r w:rsidRPr="00F46A9B">
        <w:rPr>
          <w:color w:val="002453" w:themeColor="accent5"/>
        </w:rPr>
        <w:t xml:space="preserve">4.1: What steps would you recommend the Victorian Government take to respond to cultural, social and technological shifts that impact family and sexual violence? </w:t>
      </w:r>
    </w:p>
    <w:p w:rsidRPr="00F46A9B" w:rsidR="00A60098" w:rsidP="001C006D" w:rsidRDefault="00A60098" w14:paraId="5F4FEF70" w14:textId="0A606DD3">
      <w:pPr>
        <w:pStyle w:val="NoSpacing"/>
        <w:rPr>
          <w:rStyle w:val="normaltextrun"/>
          <w:color w:val="002453" w:themeColor="accent5"/>
        </w:rPr>
      </w:pPr>
      <w:r w:rsidRPr="00F46A9B">
        <w:rPr>
          <w:rStyle w:val="normaltextrun"/>
          <w:color w:val="002453" w:themeColor="accent5"/>
        </w:rPr>
        <w:t>In response to this focus area, we encourage the Victorian Government to broaden the scope to ensure sufficient attention is given to responding to other cultural and social changes in Victorian communities. This includes taking ongoing action to address the social context in which violence arises – gender inequality and other forms of structural and systemic discrimination, inequality and injustice.</w:t>
      </w:r>
      <w:r w:rsidRPr="00F46A9B">
        <w:rPr>
          <w:rStyle w:val="EndnoteReference"/>
          <w:color w:val="002453" w:themeColor="accent5"/>
        </w:rPr>
        <w:endnoteReference w:id="30"/>
      </w:r>
      <w:r w:rsidRPr="00F46A9B">
        <w:rPr>
          <w:rStyle w:val="EndnoteReference"/>
          <w:color w:val="002453" w:themeColor="accent5"/>
        </w:rPr>
        <w:t xml:space="preserve"> </w:t>
      </w:r>
      <w:r w:rsidRPr="00F46A9B">
        <w:rPr>
          <w:rStyle w:val="normaltextrun"/>
          <w:color w:val="002453" w:themeColor="accent5"/>
        </w:rPr>
        <w:t xml:space="preserve">The intersections of racism; colonialism; classism; heteronormativity; cisnormativity; homo-, bi- and transphobia; ableism and ageism influence the prevalence, dynamics and impacts of violence against women. These are embedded in social and economic structures, social and cultural norms, and organisational, community, family and relationship practices. Building the evidence base and piloting primary prevention programs that explicitly address these intersecting systems of power and discrimination is an important element of Victoria’s action in prevention. </w:t>
      </w:r>
    </w:p>
    <w:p w:rsidRPr="00F46A9B" w:rsidR="00A60098" w:rsidP="001C006D" w:rsidRDefault="00A60098" w14:paraId="6ADCE968" w14:textId="3D2E9A8C">
      <w:pPr>
        <w:pStyle w:val="NoSpacing"/>
        <w:rPr>
          <w:rStyle w:val="normaltextrun"/>
          <w:color w:val="002453" w:themeColor="accent5"/>
        </w:rPr>
      </w:pPr>
      <w:r w:rsidRPr="00F46A9B">
        <w:rPr>
          <w:rStyle w:val="normaltextrun"/>
          <w:color w:val="002453" w:themeColor="accent5"/>
        </w:rPr>
        <w:t xml:space="preserve">Our Watch encourages the Victorian Government to take steps to proactively address shifts in underlying cultural and social conditions which might impact the prevalence, dynamics and impacts of violence against women. Focus areas to consider, in alignment with the primary prevention evidence base, include: </w:t>
      </w:r>
    </w:p>
    <w:p w:rsidRPr="00F46A9B" w:rsidR="00A60098" w:rsidP="00056BC6" w:rsidRDefault="00A60098" w14:paraId="18FCCEB1" w14:textId="7FFA1944">
      <w:pPr>
        <w:pStyle w:val="ListBullet"/>
        <w:numPr>
          <w:ilvl w:val="0"/>
          <w:numId w:val="13"/>
        </w:numPr>
        <w:rPr>
          <w:rStyle w:val="ui-provider"/>
          <w:color w:val="002453" w:themeColor="accent5"/>
        </w:rPr>
      </w:pPr>
      <w:r w:rsidRPr="00F46A9B">
        <w:rPr>
          <w:rStyle w:val="ui-provider"/>
          <w:color w:val="002453" w:themeColor="accent5"/>
        </w:rPr>
        <w:t xml:space="preserve">Backlash and resistance to primary prevention, gender equality and women’s </w:t>
      </w:r>
      <w:r w:rsidRPr="00F46A9B" w:rsidR="00B6074C">
        <w:rPr>
          <w:rStyle w:val="ui-provider"/>
          <w:color w:val="002453" w:themeColor="accent5"/>
        </w:rPr>
        <w:t xml:space="preserve">and LGBTQIA+ </w:t>
      </w:r>
      <w:r w:rsidRPr="00F46A9B">
        <w:rPr>
          <w:rStyle w:val="ui-provider"/>
          <w:color w:val="002453" w:themeColor="accent5"/>
        </w:rPr>
        <w:t>rights</w:t>
      </w:r>
      <w:r w:rsidRPr="00F46A9B" w:rsidR="00A66A12">
        <w:rPr>
          <w:rStyle w:val="ui-provider"/>
          <w:color w:val="002453" w:themeColor="accent5"/>
        </w:rPr>
        <w:t>.</w:t>
      </w:r>
    </w:p>
    <w:p w:rsidRPr="00F46A9B" w:rsidR="00A60098" w:rsidP="00056BC6" w:rsidRDefault="00A60098" w14:paraId="09337FB0" w14:textId="4DA4EC78">
      <w:pPr>
        <w:pStyle w:val="ListBullet"/>
        <w:numPr>
          <w:ilvl w:val="0"/>
          <w:numId w:val="13"/>
        </w:numPr>
        <w:rPr>
          <w:rStyle w:val="ui-provider"/>
          <w:color w:val="002453" w:themeColor="accent5"/>
        </w:rPr>
      </w:pPr>
      <w:r w:rsidRPr="00F46A9B">
        <w:rPr>
          <w:rStyle w:val="ui-provider"/>
          <w:color w:val="002453" w:themeColor="accent5"/>
        </w:rPr>
        <w:t xml:space="preserve">The impacts of systemic racism including in public discourses such as that associated with recent Referendum. </w:t>
      </w:r>
    </w:p>
    <w:p w:rsidRPr="00F46A9B" w:rsidR="00A60098" w:rsidP="00056BC6" w:rsidRDefault="00A60098" w14:paraId="2FF5B2BC" w14:textId="3537CAFB">
      <w:pPr>
        <w:pStyle w:val="ListBullet"/>
        <w:numPr>
          <w:ilvl w:val="0"/>
          <w:numId w:val="13"/>
        </w:numPr>
        <w:rPr>
          <w:rStyle w:val="ui-provider"/>
          <w:color w:val="002453" w:themeColor="accent5"/>
        </w:rPr>
      </w:pPr>
      <w:r w:rsidRPr="00F46A9B">
        <w:rPr>
          <w:rStyle w:val="ui-provider"/>
          <w:color w:val="002453" w:themeColor="accent5"/>
        </w:rPr>
        <w:t xml:space="preserve">Domestic impacts of the global political economy and international peace and security, including conflicts and crises. </w:t>
      </w:r>
    </w:p>
    <w:p w:rsidRPr="00F46A9B" w:rsidR="00A60098" w:rsidP="00056BC6" w:rsidRDefault="00A60098" w14:paraId="69F0FE66" w14:textId="19E0C30F">
      <w:pPr>
        <w:pStyle w:val="ListBullet"/>
        <w:numPr>
          <w:ilvl w:val="0"/>
          <w:numId w:val="13"/>
        </w:numPr>
        <w:rPr>
          <w:color w:val="002453" w:themeColor="accent5"/>
        </w:rPr>
      </w:pPr>
      <w:r w:rsidRPr="00F46A9B">
        <w:rPr>
          <w:color w:val="002453" w:themeColor="accent5"/>
        </w:rPr>
        <w:t>Economic crises (e.g., cost of living, refugee and migrant employment).</w:t>
      </w:r>
    </w:p>
    <w:p w:rsidRPr="00F46A9B" w:rsidR="00A60098" w:rsidP="00056BC6" w:rsidRDefault="00A60098" w14:paraId="668E8920" w14:textId="7422EB5C">
      <w:pPr>
        <w:pStyle w:val="ListBullet"/>
        <w:numPr>
          <w:ilvl w:val="0"/>
          <w:numId w:val="13"/>
        </w:numPr>
        <w:rPr>
          <w:rStyle w:val="ui-provider"/>
          <w:color w:val="002453" w:themeColor="accent5"/>
        </w:rPr>
      </w:pPr>
      <w:r w:rsidRPr="00F46A9B">
        <w:rPr>
          <w:rStyle w:val="ui-provider"/>
          <w:color w:val="002453" w:themeColor="accent5"/>
        </w:rPr>
        <w:t xml:space="preserve">Impacts of climate change and the increasing frequency and severity of natural crises in Australia. </w:t>
      </w:r>
    </w:p>
    <w:p w:rsidRPr="00F46A9B" w:rsidR="00A60098" w:rsidP="001C006D" w:rsidRDefault="00A60098" w14:paraId="089B1751" w14:textId="1BAC9C17">
      <w:pPr>
        <w:pStyle w:val="NoSpacing"/>
        <w:rPr>
          <w:rStyle w:val="ui-provider"/>
          <w:b/>
          <w:color w:val="002453" w:themeColor="accent5"/>
        </w:rPr>
      </w:pPr>
      <w:r w:rsidRPr="00F46A9B">
        <w:rPr>
          <w:rStyle w:val="ui-provider"/>
          <w:b/>
          <w:color w:val="002453" w:themeColor="accent5"/>
        </w:rPr>
        <w:t>Recommendations</w:t>
      </w:r>
    </w:p>
    <w:p w:rsidRPr="00F46A9B" w:rsidR="00A60098" w:rsidP="001C006D" w:rsidRDefault="00A60098" w14:paraId="4AE8CE64" w14:textId="77777777">
      <w:pPr>
        <w:pStyle w:val="NoSpacing"/>
        <w:rPr>
          <w:color w:val="002453" w:themeColor="accent5"/>
        </w:rPr>
      </w:pPr>
      <w:r w:rsidRPr="00F46A9B">
        <w:rPr>
          <w:color w:val="002453" w:themeColor="accent5"/>
        </w:rPr>
        <w:t>Our Watch recommends the Victorian Government:</w:t>
      </w:r>
    </w:p>
    <w:p w:rsidRPr="00F46A9B" w:rsidR="00933CC2" w:rsidP="0018511D" w:rsidRDefault="00933CC2" w14:paraId="129834D8" w14:textId="0E22E9AD">
      <w:pPr>
        <w:pStyle w:val="ListBullet2"/>
        <w:rPr>
          <w:color w:val="002453" w:themeColor="accent5"/>
        </w:rPr>
      </w:pPr>
      <w:r w:rsidRPr="00F46A9B">
        <w:rPr>
          <w:color w:val="002453" w:themeColor="accent5"/>
        </w:rPr>
        <w:t xml:space="preserve">4.1.1. </w:t>
      </w:r>
      <w:r w:rsidRPr="00F46A9B" w:rsidR="0069688D">
        <w:rPr>
          <w:color w:val="002453" w:themeColor="accent5"/>
        </w:rPr>
        <w:t xml:space="preserve">Consider building the primary prevention evidence base in the context </w:t>
      </w:r>
      <w:r w:rsidRPr="00F46A9B" w:rsidR="009C2D51">
        <w:rPr>
          <w:color w:val="002453" w:themeColor="accent5"/>
        </w:rPr>
        <w:t>of</w:t>
      </w:r>
      <w:r w:rsidRPr="00F46A9B" w:rsidR="0069688D">
        <w:rPr>
          <w:color w:val="002453" w:themeColor="accent5"/>
        </w:rPr>
        <w:t xml:space="preserve"> multiple </w:t>
      </w:r>
      <w:r w:rsidRPr="00F46A9B" w:rsidR="00FB1C7B">
        <w:rPr>
          <w:color w:val="002453" w:themeColor="accent5"/>
        </w:rPr>
        <w:t xml:space="preserve">social and cultural </w:t>
      </w:r>
      <w:r w:rsidRPr="00F46A9B" w:rsidR="00C105A5">
        <w:rPr>
          <w:color w:val="002453" w:themeColor="accent5"/>
        </w:rPr>
        <w:t>shifts</w:t>
      </w:r>
      <w:r w:rsidRPr="00F46A9B" w:rsidR="008A4EE6">
        <w:rPr>
          <w:color w:val="002453" w:themeColor="accent5"/>
        </w:rPr>
        <w:t xml:space="preserve"> occurring in Victorian communit</w:t>
      </w:r>
      <w:r w:rsidRPr="00F46A9B" w:rsidR="00C105A5">
        <w:rPr>
          <w:color w:val="002453" w:themeColor="accent5"/>
        </w:rPr>
        <w:t>ies</w:t>
      </w:r>
      <w:r w:rsidRPr="00F46A9B" w:rsidR="0069688D">
        <w:rPr>
          <w:color w:val="002453" w:themeColor="accent5"/>
        </w:rPr>
        <w:t xml:space="preserve">, </w:t>
      </w:r>
      <w:r w:rsidRPr="00F46A9B">
        <w:rPr>
          <w:color w:val="002453" w:themeColor="accent5"/>
        </w:rPr>
        <w:t>such as those related to backlash and resistance, global</w:t>
      </w:r>
      <w:r w:rsidRPr="00F46A9B" w:rsidR="0069688D">
        <w:rPr>
          <w:color w:val="002453" w:themeColor="accent5"/>
        </w:rPr>
        <w:t xml:space="preserve"> and national political, economic, social and environmental</w:t>
      </w:r>
      <w:r w:rsidRPr="00F46A9B">
        <w:rPr>
          <w:color w:val="002453" w:themeColor="accent5"/>
        </w:rPr>
        <w:t xml:space="preserve"> impacts and crises, and climate change.</w:t>
      </w:r>
      <w:r w:rsidRPr="00F46A9B">
        <w:rPr>
          <w:bCs/>
          <w:color w:val="002453" w:themeColor="accent5"/>
        </w:rPr>
        <w:t xml:space="preserve"> </w:t>
      </w:r>
    </w:p>
    <w:p w:rsidRPr="00F46A9B" w:rsidR="00A60098" w:rsidP="0012001E" w:rsidRDefault="00A60098" w14:paraId="53F6CB15" w14:textId="0AA00D28">
      <w:pPr>
        <w:pStyle w:val="Heading3"/>
        <w:rPr>
          <w:color w:val="002453" w:themeColor="accent5"/>
        </w:rPr>
      </w:pPr>
      <w:r w:rsidRPr="00F46A9B">
        <w:rPr>
          <w:color w:val="002453" w:themeColor="accent5"/>
        </w:rPr>
        <w:t>4.3: What steps would you recommend the Victorian government take to embrace technology in how we prevent and respond to family violence?</w:t>
      </w:r>
    </w:p>
    <w:p w:rsidRPr="00F46A9B" w:rsidR="00917B02" w:rsidP="00F9409B" w:rsidRDefault="00710A3E" w14:paraId="77B068D7" w14:textId="77777777">
      <w:pPr>
        <w:rPr>
          <w:color w:val="002453" w:themeColor="accent5"/>
        </w:rPr>
      </w:pPr>
      <w:r w:rsidRPr="00F46A9B">
        <w:rPr>
          <w:color w:val="002453" w:themeColor="accent5"/>
        </w:rPr>
        <w:t>While t</w:t>
      </w:r>
      <w:r w:rsidRPr="00F46A9B" w:rsidR="00A60098">
        <w:rPr>
          <w:color w:val="002453" w:themeColor="accent5"/>
        </w:rPr>
        <w:t>he use of technology to perpetrate violence against women is a rapidly growing and serious problem</w:t>
      </w:r>
      <w:r w:rsidRPr="00F46A9B" w:rsidR="008B666B">
        <w:rPr>
          <w:color w:val="002453" w:themeColor="accent5"/>
        </w:rPr>
        <w:t>,</w:t>
      </w:r>
      <w:r w:rsidRPr="00F46A9B">
        <w:rPr>
          <w:color w:val="002453" w:themeColor="accent5"/>
        </w:rPr>
        <w:t xml:space="preserve"> technology does not create violence</w:t>
      </w:r>
      <w:r w:rsidRPr="00F46A9B" w:rsidR="008B666B">
        <w:rPr>
          <w:color w:val="002453" w:themeColor="accent5"/>
        </w:rPr>
        <w:t xml:space="preserve"> in and of itself</w:t>
      </w:r>
      <w:r w:rsidRPr="00F46A9B">
        <w:rPr>
          <w:color w:val="002453" w:themeColor="accent5"/>
        </w:rPr>
        <w:t xml:space="preserve">, but </w:t>
      </w:r>
      <w:r w:rsidRPr="00F46A9B" w:rsidR="00FA1CDD">
        <w:rPr>
          <w:color w:val="002453" w:themeColor="accent5"/>
        </w:rPr>
        <w:t xml:space="preserve">rather </w:t>
      </w:r>
      <w:r w:rsidRPr="00F46A9B">
        <w:rPr>
          <w:color w:val="002453" w:themeColor="accent5"/>
        </w:rPr>
        <w:t>a new way to perpetrate it</w:t>
      </w:r>
      <w:r w:rsidRPr="00F46A9B" w:rsidR="00DE001D">
        <w:rPr>
          <w:color w:val="002453" w:themeColor="accent5"/>
        </w:rPr>
        <w:t>.</w:t>
      </w:r>
      <w:r w:rsidRPr="00F46A9B" w:rsidR="00A60098">
        <w:rPr>
          <w:rStyle w:val="EndnoteReference"/>
          <w:color w:val="002453" w:themeColor="accent5"/>
        </w:rPr>
        <w:endnoteReference w:id="31"/>
      </w:r>
      <w:r w:rsidRPr="00F46A9B" w:rsidR="00A60098">
        <w:rPr>
          <w:rStyle w:val="EndnoteReference"/>
          <w:color w:val="002453" w:themeColor="accent5"/>
        </w:rPr>
        <w:t xml:space="preserve"> </w:t>
      </w:r>
      <w:r w:rsidRPr="00F46A9B" w:rsidR="00EF0652">
        <w:rPr>
          <w:color w:val="002453" w:themeColor="accent5"/>
        </w:rPr>
        <w:t xml:space="preserve"> </w:t>
      </w:r>
    </w:p>
    <w:p w:rsidRPr="00F46A9B" w:rsidR="00585DCE" w:rsidP="00F9409B" w:rsidRDefault="00D77094" w14:paraId="33FBEBA0" w14:textId="576A492C">
      <w:pPr>
        <w:rPr>
          <w:color w:val="002453" w:themeColor="accent5"/>
        </w:rPr>
      </w:pPr>
      <w:r w:rsidRPr="00F46A9B">
        <w:rPr>
          <w:color w:val="002453" w:themeColor="accent5"/>
        </w:rPr>
        <w:t>M</w:t>
      </w:r>
      <w:r w:rsidRPr="00F46A9B" w:rsidR="00710A3E">
        <w:rPr>
          <w:color w:val="002453" w:themeColor="accent5"/>
        </w:rPr>
        <w:t>ultifaceted and multipronged prevention activity that address the gendered drivers across settings in the community</w:t>
      </w:r>
      <w:r w:rsidRPr="00F46A9B" w:rsidR="001F6C26">
        <w:rPr>
          <w:color w:val="002453" w:themeColor="accent5"/>
        </w:rPr>
        <w:t xml:space="preserve"> </w:t>
      </w:r>
      <w:r w:rsidRPr="00F46A9B" w:rsidR="00710A3E">
        <w:rPr>
          <w:color w:val="002453" w:themeColor="accent5"/>
        </w:rPr>
        <w:t xml:space="preserve">will model </w:t>
      </w:r>
      <w:r w:rsidRPr="00F46A9B" w:rsidR="00FA1CDD">
        <w:rPr>
          <w:color w:val="002453" w:themeColor="accent5"/>
        </w:rPr>
        <w:t xml:space="preserve">safer </w:t>
      </w:r>
      <w:r w:rsidRPr="00F46A9B" w:rsidR="00710A3E">
        <w:rPr>
          <w:color w:val="002453" w:themeColor="accent5"/>
        </w:rPr>
        <w:t xml:space="preserve">online behaviours and attitudes. </w:t>
      </w:r>
      <w:r w:rsidRPr="00F46A9B" w:rsidR="005B5578">
        <w:rPr>
          <w:color w:val="002453" w:themeColor="accent5"/>
        </w:rPr>
        <w:t>A</w:t>
      </w:r>
      <w:r w:rsidRPr="00F46A9B" w:rsidR="00710A3E">
        <w:rPr>
          <w:color w:val="002453" w:themeColor="accent5"/>
        </w:rPr>
        <w:t xml:space="preserve"> focus on </w:t>
      </w:r>
      <w:r w:rsidRPr="00F46A9B" w:rsidR="00847292">
        <w:rPr>
          <w:color w:val="002453" w:themeColor="accent5"/>
        </w:rPr>
        <w:t xml:space="preserve">prevention activity </w:t>
      </w:r>
      <w:r w:rsidRPr="00F46A9B" w:rsidR="009000D0">
        <w:rPr>
          <w:color w:val="002453" w:themeColor="accent5"/>
        </w:rPr>
        <w:t xml:space="preserve">via technology and in the </w:t>
      </w:r>
      <w:r w:rsidRPr="00F46A9B" w:rsidR="004D44AD">
        <w:rPr>
          <w:color w:val="002453" w:themeColor="accent5"/>
        </w:rPr>
        <w:t>digital/</w:t>
      </w:r>
      <w:r w:rsidRPr="00F46A9B" w:rsidR="009000D0">
        <w:rPr>
          <w:color w:val="002453" w:themeColor="accent5"/>
        </w:rPr>
        <w:t xml:space="preserve">online </w:t>
      </w:r>
      <w:r w:rsidRPr="00F46A9B" w:rsidR="00161A6F">
        <w:rPr>
          <w:color w:val="002453" w:themeColor="accent5"/>
        </w:rPr>
        <w:t>environment</w:t>
      </w:r>
      <w:r w:rsidRPr="00F46A9B" w:rsidR="00D6182D">
        <w:rPr>
          <w:color w:val="002453" w:themeColor="accent5"/>
        </w:rPr>
        <w:t xml:space="preserve"> </w:t>
      </w:r>
      <w:r w:rsidRPr="00F46A9B" w:rsidR="00F46181">
        <w:rPr>
          <w:color w:val="002453" w:themeColor="accent5"/>
        </w:rPr>
        <w:t xml:space="preserve">is an important part of work, when undertaken in the context of </w:t>
      </w:r>
      <w:r w:rsidRPr="00F46A9B" w:rsidR="00161A6F">
        <w:rPr>
          <w:color w:val="002453" w:themeColor="accent5"/>
        </w:rPr>
        <w:t xml:space="preserve">whole-of-community </w:t>
      </w:r>
      <w:r w:rsidRPr="00F46A9B" w:rsidR="00791531">
        <w:rPr>
          <w:color w:val="002453" w:themeColor="accent5"/>
        </w:rPr>
        <w:t>evidence-based preventions activities</w:t>
      </w:r>
      <w:r w:rsidRPr="00F46A9B" w:rsidR="00C569CC">
        <w:rPr>
          <w:color w:val="002453" w:themeColor="accent5"/>
        </w:rPr>
        <w:t xml:space="preserve">. </w:t>
      </w:r>
      <w:r w:rsidRPr="00F46A9B" w:rsidR="00791531">
        <w:rPr>
          <w:color w:val="002453" w:themeColor="accent5"/>
        </w:rPr>
        <w:t xml:space="preserve"> </w:t>
      </w:r>
      <w:r w:rsidRPr="00F46A9B" w:rsidR="00585DCE">
        <w:rPr>
          <w:color w:val="002453" w:themeColor="accent5"/>
        </w:rPr>
        <w:t>We suggest re</w:t>
      </w:r>
      <w:r w:rsidRPr="00F46A9B" w:rsidR="005633D5">
        <w:rPr>
          <w:color w:val="002453" w:themeColor="accent5"/>
        </w:rPr>
        <w:t>framing</w:t>
      </w:r>
      <w:r w:rsidRPr="00F46A9B" w:rsidR="00585DCE">
        <w:rPr>
          <w:color w:val="002453" w:themeColor="accent5"/>
        </w:rPr>
        <w:t xml:space="preserve"> </w:t>
      </w:r>
      <w:r w:rsidRPr="00F46A9B" w:rsidR="005633D5">
        <w:rPr>
          <w:color w:val="002453" w:themeColor="accent5"/>
        </w:rPr>
        <w:t>the</w:t>
      </w:r>
      <w:r w:rsidRPr="00F46A9B" w:rsidR="00585DCE">
        <w:rPr>
          <w:color w:val="002453" w:themeColor="accent5"/>
        </w:rPr>
        <w:t xml:space="preserve"> focus on technology as a standalone focus area and</w:t>
      </w:r>
      <w:r w:rsidRPr="00F46A9B" w:rsidR="00322FE6">
        <w:rPr>
          <w:color w:val="002453" w:themeColor="accent5"/>
        </w:rPr>
        <w:t xml:space="preserve"> integrating</w:t>
      </w:r>
      <w:r w:rsidRPr="00F46A9B" w:rsidR="00585DCE">
        <w:rPr>
          <w:color w:val="002453" w:themeColor="accent5"/>
        </w:rPr>
        <w:t xml:space="preserve"> activit</w:t>
      </w:r>
      <w:r w:rsidRPr="00F46A9B" w:rsidR="00D6182D">
        <w:rPr>
          <w:color w:val="002453" w:themeColor="accent5"/>
        </w:rPr>
        <w:t>ies</w:t>
      </w:r>
      <w:r w:rsidRPr="00F46A9B" w:rsidR="00585DCE">
        <w:rPr>
          <w:color w:val="002453" w:themeColor="accent5"/>
        </w:rPr>
        <w:t xml:space="preserve"> in the </w:t>
      </w:r>
      <w:r w:rsidRPr="00F46A9B" w:rsidR="004D44AD">
        <w:rPr>
          <w:color w:val="002453" w:themeColor="accent5"/>
        </w:rPr>
        <w:t>digital/</w:t>
      </w:r>
      <w:r w:rsidRPr="00F46A9B" w:rsidR="00585DCE">
        <w:rPr>
          <w:color w:val="002453" w:themeColor="accent5"/>
        </w:rPr>
        <w:t xml:space="preserve">online environment within the other four focus areas. </w:t>
      </w:r>
    </w:p>
    <w:p w:rsidRPr="00F46A9B" w:rsidR="00A60098" w:rsidP="00F9409B" w:rsidRDefault="00D6182D" w14:paraId="68AD255E" w14:textId="770CA3A0">
      <w:pPr>
        <w:rPr>
          <w:color w:val="002453" w:themeColor="accent5"/>
        </w:rPr>
      </w:pPr>
      <w:r w:rsidRPr="00F46A9B">
        <w:rPr>
          <w:color w:val="002453" w:themeColor="accent5"/>
        </w:rPr>
        <w:t>The possibility for technology to support primary prevention is an emerging area of practice and research.</w:t>
      </w:r>
      <w:r w:rsidRPr="00F46A9B" w:rsidR="00F423F8">
        <w:rPr>
          <w:color w:val="002453" w:themeColor="accent5"/>
        </w:rPr>
        <w:t xml:space="preserve"> </w:t>
      </w:r>
      <w:r w:rsidRPr="00F46A9B">
        <w:rPr>
          <w:color w:val="002453" w:themeColor="accent5"/>
        </w:rPr>
        <w:t>W</w:t>
      </w:r>
      <w:r w:rsidRPr="00F46A9B" w:rsidR="00791531">
        <w:rPr>
          <w:color w:val="002453" w:themeColor="accent5"/>
        </w:rPr>
        <w:t xml:space="preserve">e </w:t>
      </w:r>
      <w:r w:rsidRPr="00F46A9B" w:rsidR="006F2431">
        <w:rPr>
          <w:color w:val="002453" w:themeColor="accent5"/>
        </w:rPr>
        <w:t xml:space="preserve">encourage </w:t>
      </w:r>
      <w:r w:rsidRPr="00F46A9B" w:rsidR="00791531">
        <w:rPr>
          <w:color w:val="002453" w:themeColor="accent5"/>
        </w:rPr>
        <w:t>the Victorian Government to consider activities in this setting</w:t>
      </w:r>
      <w:r w:rsidRPr="00F46A9B" w:rsidR="00D318BB">
        <w:rPr>
          <w:color w:val="002453" w:themeColor="accent5"/>
        </w:rPr>
        <w:t xml:space="preserve"> and </w:t>
      </w:r>
      <w:r w:rsidRPr="00F46A9B" w:rsidR="00791531">
        <w:rPr>
          <w:color w:val="002453" w:themeColor="accent5"/>
        </w:rPr>
        <w:t xml:space="preserve">engage in consultation </w:t>
      </w:r>
      <w:r w:rsidRPr="00F46A9B" w:rsidR="00D318BB">
        <w:rPr>
          <w:color w:val="002453" w:themeColor="accent5"/>
        </w:rPr>
        <w:t xml:space="preserve">with a diversity of prevention stakeholders throughout the planning, development, implementation and evaluation </w:t>
      </w:r>
      <w:r w:rsidRPr="00F46A9B" w:rsidR="00791531">
        <w:rPr>
          <w:color w:val="002453" w:themeColor="accent5"/>
        </w:rPr>
        <w:t>to ensure online initiatives are evidence-</w:t>
      </w:r>
      <w:r w:rsidRPr="00F46A9B" w:rsidR="00D318BB">
        <w:rPr>
          <w:color w:val="002453" w:themeColor="accent5"/>
        </w:rPr>
        <w:t>based</w:t>
      </w:r>
      <w:r w:rsidRPr="00F46A9B" w:rsidR="00585DCE">
        <w:rPr>
          <w:color w:val="002453" w:themeColor="accent5"/>
        </w:rPr>
        <w:t xml:space="preserve">. Any </w:t>
      </w:r>
      <w:r w:rsidRPr="00F46A9B" w:rsidR="004D44AD">
        <w:rPr>
          <w:color w:val="002453" w:themeColor="accent5"/>
        </w:rPr>
        <w:t>digital/</w:t>
      </w:r>
      <w:r w:rsidRPr="00F46A9B" w:rsidR="00585DCE">
        <w:rPr>
          <w:color w:val="002453" w:themeColor="accent5"/>
        </w:rPr>
        <w:t xml:space="preserve">online </w:t>
      </w:r>
      <w:r w:rsidRPr="00F46A9B">
        <w:rPr>
          <w:color w:val="002453" w:themeColor="accent5"/>
        </w:rPr>
        <w:t>prevention initiatives</w:t>
      </w:r>
      <w:r w:rsidRPr="00F46A9B" w:rsidR="00585DCE">
        <w:rPr>
          <w:color w:val="002453" w:themeColor="accent5"/>
        </w:rPr>
        <w:t xml:space="preserve"> </w:t>
      </w:r>
      <w:r w:rsidRPr="00F46A9B">
        <w:rPr>
          <w:color w:val="002453" w:themeColor="accent5"/>
        </w:rPr>
        <w:t xml:space="preserve">should be one part of a cohesive suite of prevention activity occurring within the community. </w:t>
      </w:r>
    </w:p>
    <w:p w:rsidRPr="00F46A9B" w:rsidR="00D97945" w:rsidP="00D575CD" w:rsidRDefault="00C879E1" w14:paraId="0B84059E" w14:textId="026340C1">
      <w:pPr>
        <w:rPr>
          <w:color w:val="002453" w:themeColor="accent5"/>
        </w:rPr>
      </w:pPr>
      <w:r w:rsidRPr="00F46A9B">
        <w:rPr>
          <w:color w:val="002453" w:themeColor="accent5"/>
        </w:rPr>
        <w:t xml:space="preserve">If the </w:t>
      </w:r>
      <w:r w:rsidRPr="00F46A9B" w:rsidR="0028145E">
        <w:rPr>
          <w:color w:val="002453" w:themeColor="accent5"/>
        </w:rPr>
        <w:t xml:space="preserve">priority area is maintained, Our Watch suggest reviewing the </w:t>
      </w:r>
      <w:r w:rsidRPr="00F46A9B" w:rsidR="00AB7425">
        <w:rPr>
          <w:color w:val="002453" w:themeColor="accent5"/>
        </w:rPr>
        <w:t>existing work</w:t>
      </w:r>
      <w:r w:rsidRPr="00F46A9B" w:rsidR="0028145E">
        <w:rPr>
          <w:color w:val="002453" w:themeColor="accent5"/>
        </w:rPr>
        <w:t xml:space="preserve"> in the digital space and expanding upon it. M</w:t>
      </w:r>
      <w:r w:rsidRPr="00F46A9B" w:rsidR="00A60098">
        <w:rPr>
          <w:color w:val="002453" w:themeColor="accent5"/>
        </w:rPr>
        <w:t xml:space="preserve">any initiatives to date have focused on early intervention </w:t>
      </w:r>
      <w:r w:rsidRPr="00F46A9B" w:rsidR="001C2C14">
        <w:rPr>
          <w:color w:val="002453" w:themeColor="accent5"/>
        </w:rPr>
        <w:t>–</w:t>
      </w:r>
      <w:r w:rsidRPr="00F46A9B" w:rsidR="00A60098">
        <w:rPr>
          <w:color w:val="002453" w:themeColor="accent5"/>
        </w:rPr>
        <w:t xml:space="preserve"> to keep people safe in online environments </w:t>
      </w:r>
      <w:r w:rsidRPr="00F46A9B" w:rsidR="001C2C14">
        <w:rPr>
          <w:color w:val="002453" w:themeColor="accent5"/>
        </w:rPr>
        <w:t>–</w:t>
      </w:r>
      <w:r w:rsidRPr="00F46A9B" w:rsidR="00A60098">
        <w:rPr>
          <w:color w:val="002453" w:themeColor="accent5"/>
        </w:rPr>
        <w:t xml:space="preserve"> and response </w:t>
      </w:r>
      <w:r w:rsidRPr="00F46A9B" w:rsidR="001C2C14">
        <w:rPr>
          <w:color w:val="002453" w:themeColor="accent5"/>
        </w:rPr>
        <w:t>–</w:t>
      </w:r>
      <w:r w:rsidRPr="00F46A9B" w:rsidR="00A60098">
        <w:rPr>
          <w:color w:val="002453" w:themeColor="accent5"/>
        </w:rPr>
        <w:t xml:space="preserve"> to support victims of technology-facilitated abuse. </w:t>
      </w:r>
      <w:r w:rsidRPr="00F46A9B" w:rsidR="00BC6CFC">
        <w:rPr>
          <w:color w:val="002453" w:themeColor="accent5"/>
        </w:rPr>
        <w:t>In addition to these critical initiatives,</w:t>
      </w:r>
      <w:r w:rsidRPr="00F46A9B" w:rsidR="00A60098">
        <w:rPr>
          <w:color w:val="002453" w:themeColor="accent5"/>
        </w:rPr>
        <w:t xml:space="preserve"> it is important to resource the development of primary prevention strategies that will reduce the prevalence of violence in the long term. </w:t>
      </w:r>
      <w:r w:rsidRPr="00F46A9B" w:rsidR="00D97945">
        <w:rPr>
          <w:color w:val="002453" w:themeColor="accent5"/>
        </w:rPr>
        <w:t xml:space="preserve">For example, Our Watch is currently funded by the Commonwealth Government to </w:t>
      </w:r>
      <w:r w:rsidRPr="00F46A9B" w:rsidR="007E110C">
        <w:rPr>
          <w:color w:val="002453" w:themeColor="accent5"/>
        </w:rPr>
        <w:t>scope</w:t>
      </w:r>
      <w:r w:rsidRPr="00F46A9B" w:rsidR="000F5135">
        <w:rPr>
          <w:color w:val="002453" w:themeColor="accent5"/>
        </w:rPr>
        <w:t xml:space="preserve"> and </w:t>
      </w:r>
      <w:r w:rsidRPr="00F46A9B" w:rsidR="0020413E">
        <w:rPr>
          <w:color w:val="002453" w:themeColor="accent5"/>
        </w:rPr>
        <w:t>strengthen</w:t>
      </w:r>
      <w:r w:rsidRPr="00F46A9B" w:rsidR="000F5135">
        <w:rPr>
          <w:color w:val="002453" w:themeColor="accent5"/>
        </w:rPr>
        <w:t xml:space="preserve"> </w:t>
      </w:r>
      <w:r w:rsidRPr="00F46A9B" w:rsidR="00CF5A44">
        <w:rPr>
          <w:color w:val="002453" w:themeColor="accent5"/>
        </w:rPr>
        <w:t xml:space="preserve">the </w:t>
      </w:r>
      <w:r w:rsidRPr="00F46A9B" w:rsidR="00A455EA">
        <w:rPr>
          <w:color w:val="002453" w:themeColor="accent5"/>
        </w:rPr>
        <w:t>prevention</w:t>
      </w:r>
      <w:r w:rsidRPr="00F46A9B" w:rsidR="0020413E">
        <w:rPr>
          <w:color w:val="002453" w:themeColor="accent5"/>
        </w:rPr>
        <w:t xml:space="preserve"> </w:t>
      </w:r>
      <w:r w:rsidRPr="00F46A9B" w:rsidR="00CF5A44">
        <w:rPr>
          <w:color w:val="002453" w:themeColor="accent5"/>
        </w:rPr>
        <w:t>evidence base</w:t>
      </w:r>
      <w:r w:rsidRPr="00F46A9B" w:rsidR="000F5135">
        <w:rPr>
          <w:color w:val="002453" w:themeColor="accent5"/>
        </w:rPr>
        <w:t xml:space="preserve"> </w:t>
      </w:r>
      <w:r w:rsidRPr="00F46A9B" w:rsidR="0020413E">
        <w:rPr>
          <w:color w:val="002453" w:themeColor="accent5"/>
        </w:rPr>
        <w:t>i</w:t>
      </w:r>
      <w:r w:rsidRPr="00F46A9B" w:rsidR="000F5135">
        <w:rPr>
          <w:color w:val="002453" w:themeColor="accent5"/>
        </w:rPr>
        <w:t>n</w:t>
      </w:r>
      <w:r w:rsidRPr="00F46A9B" w:rsidR="00D97945">
        <w:rPr>
          <w:color w:val="002453" w:themeColor="accent5"/>
        </w:rPr>
        <w:t xml:space="preserve"> digital settings</w:t>
      </w:r>
      <w:r w:rsidRPr="00F46A9B" w:rsidR="00FE193E">
        <w:rPr>
          <w:color w:val="002453" w:themeColor="accent5"/>
        </w:rPr>
        <w:t xml:space="preserve"> to support </w:t>
      </w:r>
      <w:r w:rsidRPr="00F46A9B" w:rsidR="00F61509">
        <w:rPr>
          <w:color w:val="002453" w:themeColor="accent5"/>
        </w:rPr>
        <w:t>emerging</w:t>
      </w:r>
      <w:r w:rsidRPr="00F46A9B" w:rsidR="00FE193E">
        <w:rPr>
          <w:color w:val="002453" w:themeColor="accent5"/>
        </w:rPr>
        <w:t xml:space="preserve"> primary prevention </w:t>
      </w:r>
      <w:r w:rsidRPr="00F46A9B" w:rsidR="00F61509">
        <w:rPr>
          <w:color w:val="002453" w:themeColor="accent5"/>
        </w:rPr>
        <w:t>practice</w:t>
      </w:r>
      <w:r w:rsidRPr="00F46A9B" w:rsidR="00D97945">
        <w:rPr>
          <w:color w:val="002453" w:themeColor="accent5"/>
        </w:rPr>
        <w:t xml:space="preserve">. </w:t>
      </w:r>
    </w:p>
    <w:p w:rsidRPr="00F46A9B" w:rsidR="00A60098" w:rsidP="00D575CD" w:rsidRDefault="00432DF6" w14:paraId="66B610BA" w14:textId="53A56798">
      <w:pPr>
        <w:rPr>
          <w:color w:val="002453" w:themeColor="accent5"/>
        </w:rPr>
      </w:pPr>
      <w:r w:rsidRPr="00F46A9B">
        <w:rPr>
          <w:color w:val="002453" w:themeColor="accent5"/>
        </w:rPr>
        <w:t xml:space="preserve">Under Focus area 1, </w:t>
      </w:r>
      <w:r w:rsidRPr="00F46A9B" w:rsidR="00AA659A">
        <w:rPr>
          <w:color w:val="002453" w:themeColor="accent5"/>
        </w:rPr>
        <w:t>D</w:t>
      </w:r>
      <w:r w:rsidRPr="00F46A9B">
        <w:rPr>
          <w:color w:val="002453" w:themeColor="accent5"/>
        </w:rPr>
        <w:t xml:space="preserve">riving down </w:t>
      </w:r>
      <w:r w:rsidRPr="00F46A9B" w:rsidR="000C4ED9">
        <w:rPr>
          <w:color w:val="002453" w:themeColor="accent5"/>
        </w:rPr>
        <w:t xml:space="preserve">family and sexual </w:t>
      </w:r>
      <w:r w:rsidRPr="00F46A9B">
        <w:rPr>
          <w:color w:val="002453" w:themeColor="accent5"/>
        </w:rPr>
        <w:t>violence, the Victorian Government c</w:t>
      </w:r>
      <w:r w:rsidRPr="00F46A9B" w:rsidR="006E3018">
        <w:rPr>
          <w:color w:val="002453" w:themeColor="accent5"/>
        </w:rPr>
        <w:t>ould</w:t>
      </w:r>
      <w:r w:rsidRPr="00F46A9B">
        <w:rPr>
          <w:color w:val="002453" w:themeColor="accent5"/>
        </w:rPr>
        <w:t xml:space="preserve"> look towards opportunities </w:t>
      </w:r>
      <w:r w:rsidRPr="00F46A9B" w:rsidR="00E21017">
        <w:rPr>
          <w:color w:val="002453" w:themeColor="accent5"/>
        </w:rPr>
        <w:t xml:space="preserve">to </w:t>
      </w:r>
      <w:r w:rsidRPr="00F46A9B">
        <w:rPr>
          <w:rStyle w:val="normaltextrun"/>
          <w:color w:val="002453" w:themeColor="accent5"/>
        </w:rPr>
        <w:t>make important contributions to building the evidence base for primary prevention in digital/online settings</w:t>
      </w:r>
      <w:r w:rsidRPr="00F46A9B" w:rsidR="00A410D3">
        <w:rPr>
          <w:rStyle w:val="normaltextrun"/>
          <w:color w:val="002453" w:themeColor="accent5"/>
        </w:rPr>
        <w:t xml:space="preserve"> in the context of fast evolving technology</w:t>
      </w:r>
      <w:r w:rsidRPr="00F46A9B">
        <w:rPr>
          <w:rStyle w:val="normaltextrun"/>
          <w:color w:val="002453" w:themeColor="accent5"/>
        </w:rPr>
        <w:t xml:space="preserve">. For example, investing in and </w:t>
      </w:r>
      <w:r w:rsidRPr="00F46A9B" w:rsidR="00C25716">
        <w:rPr>
          <w:rStyle w:val="normaltextrun"/>
          <w:color w:val="002453" w:themeColor="accent5"/>
        </w:rPr>
        <w:t xml:space="preserve">building the evidence-base </w:t>
      </w:r>
      <w:r w:rsidRPr="00F46A9B">
        <w:rPr>
          <w:rStyle w:val="normaltextrun"/>
          <w:color w:val="002453" w:themeColor="accent5"/>
        </w:rPr>
        <w:t xml:space="preserve">to better understand </w:t>
      </w:r>
      <w:r w:rsidRPr="00F46A9B" w:rsidR="0035764D">
        <w:rPr>
          <w:rStyle w:val="normaltextrun"/>
          <w:color w:val="002453" w:themeColor="accent5"/>
        </w:rPr>
        <w:t xml:space="preserve">and address </w:t>
      </w:r>
      <w:r w:rsidRPr="00F46A9B">
        <w:rPr>
          <w:rStyle w:val="normaltextrun"/>
          <w:color w:val="002453" w:themeColor="accent5"/>
        </w:rPr>
        <w:t>the impact of influencers</w:t>
      </w:r>
      <w:r w:rsidRPr="00F46A9B" w:rsidR="0035764D">
        <w:rPr>
          <w:rStyle w:val="normaltextrun"/>
          <w:color w:val="002453" w:themeColor="accent5"/>
        </w:rPr>
        <w:t xml:space="preserve"> that promote </w:t>
      </w:r>
      <w:r w:rsidRPr="00F46A9B" w:rsidR="002F749E">
        <w:rPr>
          <w:rStyle w:val="normaltextrun"/>
          <w:color w:val="002453" w:themeColor="accent5"/>
        </w:rPr>
        <w:t xml:space="preserve">harmful gendered stereotypes and </w:t>
      </w:r>
      <w:r w:rsidRPr="00F46A9B" w:rsidR="00C25716">
        <w:rPr>
          <w:rStyle w:val="normaltextrun"/>
          <w:color w:val="002453" w:themeColor="accent5"/>
        </w:rPr>
        <w:t>encourage gendered violences</w:t>
      </w:r>
      <w:r w:rsidRPr="00F46A9B" w:rsidR="002F749E">
        <w:rPr>
          <w:rStyle w:val="normaltextrun"/>
          <w:color w:val="002453" w:themeColor="accent5"/>
        </w:rPr>
        <w:t>, and</w:t>
      </w:r>
      <w:r w:rsidRPr="00F46A9B" w:rsidR="00C25716">
        <w:rPr>
          <w:rStyle w:val="normaltextrun"/>
          <w:color w:val="002453" w:themeColor="accent5"/>
        </w:rPr>
        <w:t xml:space="preserve"> the</w:t>
      </w:r>
      <w:r w:rsidRPr="00F46A9B" w:rsidR="002F749E">
        <w:rPr>
          <w:rStyle w:val="normaltextrun"/>
          <w:color w:val="002453" w:themeColor="accent5"/>
        </w:rPr>
        <w:t xml:space="preserve"> impacts of </w:t>
      </w:r>
      <w:r w:rsidRPr="00F46A9B" w:rsidR="00D575CD">
        <w:rPr>
          <w:rStyle w:val="normaltextrun"/>
          <w:color w:val="002453" w:themeColor="accent5"/>
        </w:rPr>
        <w:t>pornography in the development of harmful attitudes and behaviours in relation to gender roles and relationships.</w:t>
      </w:r>
      <w:r w:rsidRPr="00F46A9B" w:rsidR="000C4ED9">
        <w:rPr>
          <w:rStyle w:val="EndnoteReference"/>
          <w:color w:val="002453" w:themeColor="accent5"/>
        </w:rPr>
        <w:endnoteReference w:id="32"/>
      </w:r>
      <w:r w:rsidRPr="00F46A9B" w:rsidR="00D575CD">
        <w:rPr>
          <w:rStyle w:val="normaltextrun"/>
          <w:color w:val="002453" w:themeColor="accent5"/>
        </w:rPr>
        <w:t xml:space="preserve"> </w:t>
      </w:r>
    </w:p>
    <w:p w:rsidRPr="00F46A9B" w:rsidR="00A60098" w:rsidP="00F9409B" w:rsidRDefault="00A60098" w14:paraId="71ACAF9F" w14:textId="611A8D52">
      <w:pPr>
        <w:rPr>
          <w:color w:val="002453" w:themeColor="accent5"/>
        </w:rPr>
      </w:pPr>
      <w:r w:rsidRPr="00F46A9B">
        <w:rPr>
          <w:color w:val="002453" w:themeColor="accent5"/>
        </w:rPr>
        <w:t xml:space="preserve">The National Plan emphasises the shared responsibility and need for collaboration and coordination across the public and private sectors to </w:t>
      </w:r>
      <w:r w:rsidRPr="00F46A9B" w:rsidR="001B4319">
        <w:rPr>
          <w:color w:val="002453" w:themeColor="accent5"/>
        </w:rPr>
        <w:t>prevent</w:t>
      </w:r>
      <w:r w:rsidRPr="00F46A9B">
        <w:rPr>
          <w:color w:val="002453" w:themeColor="accent5"/>
        </w:rPr>
        <w:t xml:space="preserve"> technology-facilitated abuse. Our Watch encourages the Victorian Government to consider opportunities to support this coordination by aligning the actions in this focus area of the Rolling Action Plan with the actions in the National Plan (refer to pages 108 </w:t>
      </w:r>
      <w:r w:rsidRPr="00F46A9B" w:rsidR="001C2C14">
        <w:rPr>
          <w:color w:val="002453" w:themeColor="accent5"/>
        </w:rPr>
        <w:t>–</w:t>
      </w:r>
      <w:r w:rsidRPr="00F46A9B">
        <w:rPr>
          <w:color w:val="002453" w:themeColor="accent5"/>
        </w:rPr>
        <w:t xml:space="preserve"> 109). </w:t>
      </w:r>
    </w:p>
    <w:p w:rsidRPr="00F46A9B" w:rsidR="00A60098" w:rsidP="00F9409B" w:rsidRDefault="00A60098" w14:paraId="11CE53B1" w14:textId="77777777">
      <w:pPr>
        <w:rPr>
          <w:rStyle w:val="Strong"/>
          <w:color w:val="002453" w:themeColor="accent5"/>
        </w:rPr>
      </w:pPr>
      <w:r w:rsidRPr="00F46A9B">
        <w:rPr>
          <w:rStyle w:val="Strong"/>
          <w:color w:val="002453" w:themeColor="accent5"/>
        </w:rPr>
        <w:t>Recommendations</w:t>
      </w:r>
    </w:p>
    <w:p w:rsidRPr="00F46A9B" w:rsidR="00A60098" w:rsidP="00F9409B" w:rsidRDefault="00A60098" w14:paraId="336D7861" w14:textId="77777777">
      <w:pPr>
        <w:rPr>
          <w:color w:val="002453" w:themeColor="accent5"/>
        </w:rPr>
      </w:pPr>
      <w:r w:rsidRPr="00F46A9B">
        <w:rPr>
          <w:color w:val="002453" w:themeColor="accent5"/>
        </w:rPr>
        <w:t>Our Watch recommends the Victorian Government:</w:t>
      </w:r>
    </w:p>
    <w:p w:rsidRPr="00F46A9B" w:rsidR="00D77094" w:rsidP="0018511D" w:rsidRDefault="00D77094" w14:paraId="02CA6707" w14:textId="7E05DEB0">
      <w:pPr>
        <w:pStyle w:val="ListBullet2"/>
        <w:rPr>
          <w:color w:val="002453" w:themeColor="accent5"/>
        </w:rPr>
      </w:pPr>
      <w:r w:rsidRPr="00F46A9B">
        <w:rPr>
          <w:color w:val="002453" w:themeColor="accent5"/>
        </w:rPr>
        <w:t xml:space="preserve">4.3.1 </w:t>
      </w:r>
      <w:r w:rsidRPr="00F46A9B" w:rsidR="00B27A1A">
        <w:rPr>
          <w:color w:val="002453" w:themeColor="accent5"/>
        </w:rPr>
        <w:t xml:space="preserve">Integrate the </w:t>
      </w:r>
      <w:r w:rsidRPr="00F46A9B">
        <w:rPr>
          <w:color w:val="002453" w:themeColor="accent5"/>
        </w:rPr>
        <w:t xml:space="preserve">focus on technology </w:t>
      </w:r>
      <w:r w:rsidRPr="00F46A9B" w:rsidR="00B27A1A">
        <w:rPr>
          <w:color w:val="002453" w:themeColor="accent5"/>
        </w:rPr>
        <w:t>and associated</w:t>
      </w:r>
      <w:r w:rsidRPr="00F46A9B">
        <w:rPr>
          <w:color w:val="002453" w:themeColor="accent5"/>
        </w:rPr>
        <w:t xml:space="preserve"> activities in the digital/online environment within the other four focus areas</w:t>
      </w:r>
      <w:r w:rsidRPr="00F46A9B" w:rsidR="00AA1850">
        <w:rPr>
          <w:color w:val="002453" w:themeColor="accent5"/>
        </w:rPr>
        <w:t xml:space="preserve"> under the Rolling Action Plan</w:t>
      </w:r>
      <w:r w:rsidRPr="00F46A9B">
        <w:rPr>
          <w:color w:val="002453" w:themeColor="accent5"/>
        </w:rPr>
        <w:t xml:space="preserve">. </w:t>
      </w:r>
    </w:p>
    <w:p w:rsidRPr="00F46A9B" w:rsidR="00933CC2" w:rsidP="00933CC2" w:rsidRDefault="00933CC2" w14:paraId="635AC167" w14:textId="6084EF08">
      <w:pPr>
        <w:pStyle w:val="ListBullet2"/>
        <w:rPr>
          <w:b/>
          <w:bCs/>
          <w:color w:val="002453" w:themeColor="accent5"/>
        </w:rPr>
      </w:pPr>
      <w:r w:rsidRPr="00F46A9B">
        <w:rPr>
          <w:color w:val="002453" w:themeColor="accent5"/>
        </w:rPr>
        <w:t>4.3.</w:t>
      </w:r>
      <w:r w:rsidRPr="00F46A9B" w:rsidR="00E8090B">
        <w:rPr>
          <w:color w:val="002453" w:themeColor="accent5"/>
        </w:rPr>
        <w:t>2</w:t>
      </w:r>
      <w:r w:rsidRPr="00F46A9B">
        <w:rPr>
          <w:color w:val="002453" w:themeColor="accent5"/>
        </w:rPr>
        <w:t>. Invest in evidence building and the development, implementation and evaluation of primary prevention initiatives that harness technology to engage target audiences, including online behaviour change campaigns and better understanding the impacts of influencers and pornography in driving/reinforcing violence against women.</w:t>
      </w:r>
    </w:p>
    <w:p w:rsidRPr="00F46A9B" w:rsidR="00A60098" w:rsidP="0012001E" w:rsidRDefault="00A60098" w14:paraId="7CEE579C" w14:textId="77777777">
      <w:pPr>
        <w:pStyle w:val="Heading3"/>
        <w:rPr>
          <w:color w:val="002453" w:themeColor="accent5"/>
        </w:rPr>
      </w:pPr>
      <w:r w:rsidRPr="00F46A9B">
        <w:rPr>
          <w:color w:val="002453" w:themeColor="accent5"/>
        </w:rPr>
        <w:t>4.4: What steps would you recommend the Victorian government take to reduce and respond to the risk of family violence during times of crisis?</w:t>
      </w:r>
    </w:p>
    <w:p w:rsidRPr="00F46A9B" w:rsidR="00A60098" w:rsidP="00F9409B" w:rsidRDefault="006833C1" w14:paraId="5EA4047D" w14:textId="28414D30">
      <w:pPr>
        <w:rPr>
          <w:color w:val="002453" w:themeColor="accent5"/>
        </w:rPr>
      </w:pPr>
      <w:r w:rsidRPr="00F46A9B">
        <w:rPr>
          <w:color w:val="002453" w:themeColor="accent5"/>
        </w:rPr>
        <w:t xml:space="preserve">Through the Third Rolling Action Plan the Victorian Government has an opportunity to embed primary prevention and address the drivers of violence against women throughout crisis preparation, response, and recovery policies and frameworks including emergency management. </w:t>
      </w:r>
      <w:r w:rsidRPr="00F46A9B" w:rsidR="00A60098">
        <w:rPr>
          <w:i/>
          <w:iCs/>
          <w:color w:val="002453" w:themeColor="accent5"/>
        </w:rPr>
        <w:t xml:space="preserve">Change the story </w:t>
      </w:r>
      <w:r w:rsidRPr="00F46A9B" w:rsidR="00A60098">
        <w:rPr>
          <w:color w:val="002453" w:themeColor="accent5"/>
        </w:rPr>
        <w:t>outlines how crises can reinforce the gendered drivers of violence against women, increasing the likelihood and severity of violence against women.</w:t>
      </w:r>
      <w:r w:rsidRPr="00F46A9B" w:rsidR="00A60098">
        <w:rPr>
          <w:rStyle w:val="EndnoteReference"/>
          <w:color w:val="002453" w:themeColor="accent5"/>
        </w:rPr>
        <w:endnoteReference w:id="33"/>
      </w:r>
      <w:r w:rsidRPr="00F46A9B" w:rsidR="00A60098">
        <w:rPr>
          <w:color w:val="002453" w:themeColor="accent5"/>
        </w:rPr>
        <w:t xml:space="preserve"> National and international literature finds increased rates of violence and abusive behaviour towards women during disasters, crises and emergencies particularly for women with disabilities and women living in disadvantaged circumstances.</w:t>
      </w:r>
      <w:r w:rsidRPr="00F46A9B" w:rsidR="00A60098">
        <w:rPr>
          <w:rStyle w:val="EndnoteReference"/>
          <w:color w:val="002453" w:themeColor="accent5"/>
        </w:rPr>
        <w:endnoteReference w:id="34"/>
      </w:r>
      <w:r w:rsidRPr="00F46A9B" w:rsidR="00A60098">
        <w:rPr>
          <w:rStyle w:val="EndnoteReference"/>
          <w:color w:val="002453" w:themeColor="accent5"/>
        </w:rPr>
        <w:t xml:space="preserve"> </w:t>
      </w:r>
    </w:p>
    <w:p w:rsidRPr="00F46A9B" w:rsidR="00676768" w:rsidP="00F9409B" w:rsidRDefault="00A60098" w14:paraId="465562E1" w14:textId="77777777">
      <w:pPr>
        <w:rPr>
          <w:color w:val="002453" w:themeColor="accent5"/>
        </w:rPr>
      </w:pPr>
      <w:r w:rsidRPr="00F46A9B">
        <w:rPr>
          <w:color w:val="002453" w:themeColor="accent5"/>
        </w:rPr>
        <w:t xml:space="preserve">Our Watch encourages the Victorian Government to consider specific opportunities to expand and apply existing gender responsive policymaking and budgeting approaches specifically to crises and post-crises policymaking as part of the Third Rolling Action Plan. For example, in planning for natural disasters, ensure a whole-of-organisation primary prevention approach is embedded throughout emergency services to ensure the safety of women and girls. Our Watch also emphasises the importance of ensuring the design of economic stimulus packages and social assistance programs is informed by a gender lens, and intersectional gender analysis, to ensure the benefits are fairly distributed and address existing inequalities that limit women’s independence. </w:t>
      </w:r>
    </w:p>
    <w:p w:rsidRPr="00F46A9B" w:rsidR="00A60098" w:rsidP="00F9409B" w:rsidRDefault="00703379" w14:paraId="554D2353" w14:textId="3EAB2273">
      <w:pPr>
        <w:rPr>
          <w:color w:val="002453" w:themeColor="accent5"/>
        </w:rPr>
      </w:pPr>
      <w:r w:rsidRPr="00F46A9B">
        <w:rPr>
          <w:color w:val="002453" w:themeColor="accent5"/>
        </w:rPr>
        <w:t>Collecting disaggregated data in times of crises is critical to develop</w:t>
      </w:r>
      <w:r w:rsidRPr="00F46A9B">
        <w:rPr>
          <w:rStyle w:val="normaltextrun"/>
          <w:color w:val="002453" w:themeColor="accent5"/>
          <w:shd w:val="clear" w:color="auto" w:fill="FFFFFF"/>
        </w:rPr>
        <w:t xml:space="preserve"> a nuanced and intersectional understanding of women’s experiences.</w:t>
      </w:r>
      <w:r w:rsidRPr="00F46A9B">
        <w:rPr>
          <w:color w:val="002453" w:themeColor="accent5"/>
        </w:rPr>
        <w:t xml:space="preserve"> </w:t>
      </w:r>
      <w:r w:rsidRPr="00F46A9B" w:rsidR="00A60098">
        <w:rPr>
          <w:color w:val="002453" w:themeColor="accent5"/>
        </w:rPr>
        <w:t>Further, by integrating an intersectional analysis</w:t>
      </w:r>
      <w:r w:rsidRPr="00F46A9B" w:rsidR="008F5FE4">
        <w:rPr>
          <w:color w:val="002453" w:themeColor="accent5"/>
        </w:rPr>
        <w:t xml:space="preserve"> into existing </w:t>
      </w:r>
      <w:r w:rsidRPr="00F46A9B" w:rsidR="002E7A74">
        <w:rPr>
          <w:color w:val="002453" w:themeColor="accent5"/>
        </w:rPr>
        <w:t xml:space="preserve">processes such as </w:t>
      </w:r>
      <w:r w:rsidRPr="00F46A9B" w:rsidR="00A60098">
        <w:rPr>
          <w:color w:val="002453" w:themeColor="accent5"/>
        </w:rPr>
        <w:t>gender responsive policy-making and budgeting can support efforts to address compounding intersecting factors that can increase the severity and prevalence of violence experienced by Aboriginal and Torres Strait Islander women, women with disabilities, women who are incarcerated, women from refugee, asylum seeker and migrant backgrounds, LGBTIQA+ people, and older women.</w:t>
      </w:r>
      <w:r w:rsidRPr="00F46A9B" w:rsidR="00A60098">
        <w:rPr>
          <w:rStyle w:val="EndnoteReference"/>
          <w:color w:val="002453" w:themeColor="accent5"/>
        </w:rPr>
        <w:endnoteReference w:id="35"/>
      </w:r>
    </w:p>
    <w:p w:rsidR="00A60098" w:rsidP="00F9409B" w:rsidRDefault="00A60098" w14:paraId="3D9D0213" w14:textId="2F989EB3">
      <w:pPr>
        <w:rPr>
          <w:color w:val="002453" w:themeColor="accent5"/>
        </w:rPr>
      </w:pPr>
      <w:r w:rsidRPr="00F46A9B">
        <w:rPr>
          <w:rStyle w:val="eop"/>
          <w:color w:val="002453" w:themeColor="accent5"/>
          <w:shd w:val="clear" w:color="auto" w:fill="FFFFFF"/>
        </w:rPr>
        <w:t xml:space="preserve">Retaining and building upon existing primary prevention work during times of crisis is also important to sustain the progress that has been made and ensure the sector is equipped to respond to emerging issues. This includes ensuring that primary prevention work continues to be resourced, that organisations are supported to adapt their work to the changing context, and that active efforts are made to retain staff working on initiatives who hold expertise in primary prevention. </w:t>
      </w:r>
      <w:r w:rsidRPr="00F46A9B">
        <w:rPr>
          <w:color w:val="002453" w:themeColor="accent5"/>
        </w:rPr>
        <w:t>Government policymaking and decision-making in crisis response and recovery planning</w:t>
      </w:r>
      <w:r w:rsidRPr="00F46A9B" w:rsidDel="00EF64FD">
        <w:rPr>
          <w:color w:val="002453" w:themeColor="accent5"/>
        </w:rPr>
        <w:t xml:space="preserve"> </w:t>
      </w:r>
      <w:r w:rsidRPr="00F46A9B">
        <w:rPr>
          <w:color w:val="002453" w:themeColor="accent5"/>
        </w:rPr>
        <w:t xml:space="preserve">should also be in consultation with women’s and specialist violence against women organisations. </w:t>
      </w:r>
    </w:p>
    <w:p w:rsidR="00273720" w:rsidP="00F9409B" w:rsidRDefault="00273720" w14:paraId="1A255514" w14:textId="77777777">
      <w:pPr>
        <w:rPr>
          <w:color w:val="002453" w:themeColor="accent5"/>
        </w:rPr>
      </w:pPr>
    </w:p>
    <w:p w:rsidRPr="00F46A9B" w:rsidR="00273720" w:rsidP="00F9409B" w:rsidRDefault="00273720" w14:paraId="05BEF5BA" w14:textId="77777777">
      <w:pPr>
        <w:rPr>
          <w:color w:val="002453" w:themeColor="accent5"/>
          <w:shd w:val="clear" w:color="auto" w:fill="FFFFFF"/>
        </w:rPr>
      </w:pPr>
    </w:p>
    <w:p w:rsidRPr="00F46A9B" w:rsidR="00A60098" w:rsidP="00F9409B" w:rsidRDefault="00A60098" w14:paraId="4B65706A" w14:textId="77777777">
      <w:pPr>
        <w:rPr>
          <w:rStyle w:val="Strong"/>
          <w:color w:val="002453" w:themeColor="accent5"/>
        </w:rPr>
      </w:pPr>
      <w:r w:rsidRPr="00F46A9B">
        <w:rPr>
          <w:rStyle w:val="Strong"/>
          <w:color w:val="002453" w:themeColor="accent5"/>
        </w:rPr>
        <w:t>Recommendations</w:t>
      </w:r>
    </w:p>
    <w:p w:rsidRPr="00F46A9B" w:rsidR="00A60098" w:rsidP="00F9409B" w:rsidRDefault="00A60098" w14:paraId="0D96605D" w14:textId="77777777">
      <w:pPr>
        <w:rPr>
          <w:color w:val="002453" w:themeColor="accent5"/>
        </w:rPr>
      </w:pPr>
      <w:r w:rsidRPr="00F46A9B">
        <w:rPr>
          <w:color w:val="002453" w:themeColor="accent5"/>
        </w:rPr>
        <w:t>Our Watch recommends the Victorian Government:</w:t>
      </w:r>
    </w:p>
    <w:p w:rsidRPr="00F46A9B" w:rsidR="00E8090B" w:rsidP="00E8090B" w:rsidRDefault="00E8090B" w14:paraId="16CADABE" w14:textId="055774B7">
      <w:pPr>
        <w:pStyle w:val="ListBullet2"/>
        <w:rPr>
          <w:color w:val="002453" w:themeColor="accent5"/>
        </w:rPr>
      </w:pPr>
      <w:r w:rsidRPr="00F46A9B">
        <w:rPr>
          <w:color w:val="002453" w:themeColor="accent5"/>
        </w:rPr>
        <w:t>4.4.1 Apply a gender lens to disaster response planning and emergency management in the context of disasters and crises to proactively address the increased risk of violence against women, ensure these events do not worsen existing inequalities and increase community resilience over the long term.</w:t>
      </w:r>
    </w:p>
    <w:p w:rsidRPr="00F46A9B" w:rsidR="00E8090B" w:rsidP="00E8090B" w:rsidRDefault="00E8090B" w14:paraId="7F365D4C" w14:textId="3740CC43">
      <w:pPr>
        <w:pStyle w:val="ListBullet2"/>
        <w:rPr>
          <w:color w:val="002453" w:themeColor="accent5"/>
        </w:rPr>
      </w:pPr>
      <w:r w:rsidRPr="00F46A9B">
        <w:rPr>
          <w:color w:val="002453" w:themeColor="accent5"/>
        </w:rPr>
        <w:t>4.4.2. Develop a comprehensive intersectional gender and disaster data collection strategy to enhance the effectiveness of gender responsive policy making and budgeting.</w:t>
      </w:r>
    </w:p>
    <w:p w:rsidRPr="00F46A9B" w:rsidR="00E8090B" w:rsidP="00390BE0" w:rsidRDefault="00E8090B" w14:paraId="7769A5B0" w14:textId="70D28C9E">
      <w:pPr>
        <w:pStyle w:val="ListBullet2"/>
        <w:rPr>
          <w:color w:val="002453" w:themeColor="accent5"/>
        </w:rPr>
      </w:pPr>
      <w:r w:rsidRPr="00F46A9B">
        <w:rPr>
          <w:color w:val="002453" w:themeColor="accent5"/>
        </w:rPr>
        <w:t xml:space="preserve">4.4.3. Commit to resourcing primary prevention work in times of crisis to ensure the sector has capacity to sustain progress and respond to emerging issues.  </w:t>
      </w:r>
    </w:p>
    <w:p w:rsidRPr="00F46A9B" w:rsidR="00F42745" w:rsidP="002177C7" w:rsidRDefault="009A0AE3" w14:paraId="6B1C43A2" w14:textId="0F651A50">
      <w:pPr>
        <w:pStyle w:val="Heading2"/>
        <w:rPr>
          <w:color w:val="002453" w:themeColor="accent5"/>
        </w:rPr>
      </w:pPr>
      <w:bookmarkStart w:name="_Toc158317079" w:id="13"/>
      <w:r w:rsidRPr="00F46A9B">
        <w:rPr>
          <w:color w:val="002453" w:themeColor="accent5"/>
        </w:rPr>
        <w:t xml:space="preserve">Focus area 5: </w:t>
      </w:r>
      <w:r w:rsidRPr="00F46A9B" w:rsidR="00F42745">
        <w:rPr>
          <w:color w:val="002453" w:themeColor="accent5"/>
        </w:rPr>
        <w:t>Understanding impact</w:t>
      </w:r>
      <w:bookmarkEnd w:id="13"/>
      <w:r w:rsidRPr="00F46A9B" w:rsidR="00F42745">
        <w:rPr>
          <w:color w:val="002453" w:themeColor="accent5"/>
        </w:rPr>
        <w:t xml:space="preserve"> </w:t>
      </w:r>
    </w:p>
    <w:p w:rsidRPr="00F46A9B" w:rsidR="00F42745" w:rsidP="0012001E" w:rsidRDefault="0070329B" w14:paraId="365B91FE" w14:textId="26450C5F">
      <w:pPr>
        <w:pStyle w:val="Heading3"/>
        <w:rPr>
          <w:color w:val="002453" w:themeColor="accent5"/>
        </w:rPr>
      </w:pPr>
      <w:r w:rsidRPr="00F46A9B">
        <w:rPr>
          <w:color w:val="002453" w:themeColor="accent5"/>
        </w:rPr>
        <w:t>5.</w:t>
      </w:r>
      <w:r w:rsidRPr="00F46A9B" w:rsidR="005163F8">
        <w:rPr>
          <w:color w:val="002453" w:themeColor="accent5"/>
        </w:rPr>
        <w:t xml:space="preserve">1: </w:t>
      </w:r>
      <w:r w:rsidRPr="00F46A9B" w:rsidR="00F42745">
        <w:rPr>
          <w:color w:val="002453" w:themeColor="accent5"/>
        </w:rPr>
        <w:t xml:space="preserve">What steps would you recommend the Victorian Government take </w:t>
      </w:r>
      <w:r w:rsidRPr="00F46A9B" w:rsidR="0048335F">
        <w:rPr>
          <w:color w:val="002453" w:themeColor="accent5"/>
        </w:rPr>
        <w:t>t</w:t>
      </w:r>
      <w:r w:rsidRPr="00F46A9B" w:rsidR="00F42745">
        <w:rPr>
          <w:color w:val="002453" w:themeColor="accent5"/>
        </w:rPr>
        <w:t>o strengthen how we measure impact?</w:t>
      </w:r>
      <w:r w:rsidRPr="00F46A9B" w:rsidR="00274FF3">
        <w:rPr>
          <w:color w:val="002453" w:themeColor="accent5"/>
        </w:rPr>
        <w:t xml:space="preserve"> </w:t>
      </w:r>
    </w:p>
    <w:p w:rsidRPr="00F46A9B" w:rsidR="000E0494" w:rsidP="00F9409B" w:rsidRDefault="00E90289" w14:paraId="577EB2CA" w14:textId="77777777">
      <w:pPr>
        <w:rPr>
          <w:color w:val="002453" w:themeColor="accent5"/>
        </w:rPr>
      </w:pPr>
      <w:r w:rsidRPr="00F46A9B">
        <w:rPr>
          <w:color w:val="002453" w:themeColor="accent5"/>
        </w:rPr>
        <w:t xml:space="preserve">Our Watch commends the Victorian Government’s </w:t>
      </w:r>
      <w:r w:rsidRPr="00F46A9B" w:rsidR="00B105E5">
        <w:rPr>
          <w:color w:val="002453" w:themeColor="accent5"/>
        </w:rPr>
        <w:t xml:space="preserve">significant </w:t>
      </w:r>
      <w:r w:rsidRPr="00F46A9B" w:rsidR="0043124E">
        <w:rPr>
          <w:color w:val="002453" w:themeColor="accent5"/>
        </w:rPr>
        <w:t xml:space="preserve">work </w:t>
      </w:r>
      <w:r w:rsidRPr="00F46A9B" w:rsidR="00124A9C">
        <w:rPr>
          <w:color w:val="002453" w:themeColor="accent5"/>
        </w:rPr>
        <w:t>toward</w:t>
      </w:r>
      <w:r w:rsidRPr="00F46A9B" w:rsidR="0043124E">
        <w:rPr>
          <w:color w:val="002453" w:themeColor="accent5"/>
        </w:rPr>
        <w:t xml:space="preserve"> developing </w:t>
      </w:r>
      <w:r w:rsidRPr="00F46A9B" w:rsidR="004448B6">
        <w:rPr>
          <w:color w:val="002453" w:themeColor="accent5"/>
        </w:rPr>
        <w:t xml:space="preserve">frameworks, </w:t>
      </w:r>
      <w:r w:rsidRPr="00F46A9B" w:rsidR="00124A9C">
        <w:rPr>
          <w:color w:val="002453" w:themeColor="accent5"/>
        </w:rPr>
        <w:t>systems</w:t>
      </w:r>
      <w:r w:rsidRPr="00F46A9B" w:rsidR="00B105E5">
        <w:rPr>
          <w:color w:val="002453" w:themeColor="accent5"/>
        </w:rPr>
        <w:t xml:space="preserve"> and </w:t>
      </w:r>
      <w:r w:rsidRPr="00F46A9B" w:rsidR="00124A9C">
        <w:rPr>
          <w:color w:val="002453" w:themeColor="accent5"/>
        </w:rPr>
        <w:t xml:space="preserve">governance </w:t>
      </w:r>
      <w:r w:rsidRPr="00F46A9B" w:rsidR="004448B6">
        <w:rPr>
          <w:color w:val="002453" w:themeColor="accent5"/>
        </w:rPr>
        <w:t xml:space="preserve">to </w:t>
      </w:r>
      <w:r w:rsidRPr="00F46A9B" w:rsidR="0043124E">
        <w:rPr>
          <w:color w:val="002453" w:themeColor="accent5"/>
        </w:rPr>
        <w:t>measur</w:t>
      </w:r>
      <w:r w:rsidRPr="00F46A9B" w:rsidR="004448B6">
        <w:rPr>
          <w:color w:val="002453" w:themeColor="accent5"/>
        </w:rPr>
        <w:t>e</w:t>
      </w:r>
      <w:r w:rsidRPr="00F46A9B" w:rsidR="0043124E">
        <w:rPr>
          <w:color w:val="002453" w:themeColor="accent5"/>
        </w:rPr>
        <w:t xml:space="preserve"> </w:t>
      </w:r>
      <w:r w:rsidRPr="00F46A9B" w:rsidR="00B105E5">
        <w:rPr>
          <w:color w:val="002453" w:themeColor="accent5"/>
        </w:rPr>
        <w:t xml:space="preserve">and monitor </w:t>
      </w:r>
      <w:r w:rsidRPr="00F46A9B" w:rsidR="009753C0">
        <w:rPr>
          <w:color w:val="002453" w:themeColor="accent5"/>
        </w:rPr>
        <w:t>its</w:t>
      </w:r>
      <w:r w:rsidRPr="00F46A9B" w:rsidR="00AC5FDC">
        <w:rPr>
          <w:color w:val="002453" w:themeColor="accent5"/>
        </w:rPr>
        <w:t xml:space="preserve"> </w:t>
      </w:r>
      <w:r w:rsidRPr="00F46A9B" w:rsidR="00B105E5">
        <w:rPr>
          <w:color w:val="002453" w:themeColor="accent5"/>
        </w:rPr>
        <w:t>impact</w:t>
      </w:r>
      <w:r w:rsidRPr="00F46A9B" w:rsidR="00AC5FDC">
        <w:rPr>
          <w:color w:val="002453" w:themeColor="accent5"/>
        </w:rPr>
        <w:t xml:space="preserve"> in reducing violence against women</w:t>
      </w:r>
      <w:r w:rsidRPr="00F46A9B" w:rsidR="00B105E5">
        <w:rPr>
          <w:color w:val="002453" w:themeColor="accent5"/>
        </w:rPr>
        <w:t xml:space="preserve">. </w:t>
      </w:r>
    </w:p>
    <w:p w:rsidRPr="00F46A9B" w:rsidR="000C6018" w:rsidP="00F9409B" w:rsidRDefault="007A2298" w14:paraId="6A876918" w14:textId="380BBB9C">
      <w:pPr>
        <w:rPr>
          <w:color w:val="002453" w:themeColor="accent5"/>
        </w:rPr>
      </w:pPr>
      <w:r w:rsidRPr="00F46A9B">
        <w:rPr>
          <w:color w:val="002453" w:themeColor="accent5"/>
        </w:rPr>
        <w:t>Strengths</w:t>
      </w:r>
      <w:r w:rsidRPr="00F46A9B" w:rsidR="00736884">
        <w:rPr>
          <w:color w:val="002453" w:themeColor="accent5"/>
        </w:rPr>
        <w:t xml:space="preserve"> in Victoria’s monitori</w:t>
      </w:r>
      <w:r w:rsidRPr="00F46A9B">
        <w:rPr>
          <w:color w:val="002453" w:themeColor="accent5"/>
        </w:rPr>
        <w:t>ng landscape include the</w:t>
      </w:r>
      <w:r w:rsidRPr="00F46A9B" w:rsidR="00B105E5">
        <w:rPr>
          <w:color w:val="002453" w:themeColor="accent5"/>
        </w:rPr>
        <w:t xml:space="preserve"> </w:t>
      </w:r>
      <w:hyperlink w:history="1" r:id="rId37">
        <w:r w:rsidRPr="00F46A9B" w:rsidR="000E1B61">
          <w:rPr>
            <w:color w:val="002453" w:themeColor="accent5"/>
          </w:rPr>
          <w:t>Prevention of Family Violence Data Platform</w:t>
        </w:r>
      </w:hyperlink>
      <w:r w:rsidRPr="00F46A9B" w:rsidR="00B105E5">
        <w:rPr>
          <w:color w:val="002453" w:themeColor="accent5"/>
        </w:rPr>
        <w:t>,</w:t>
      </w:r>
      <w:r w:rsidRPr="00F46A9B" w:rsidR="000E1B61">
        <w:rPr>
          <w:color w:val="002453" w:themeColor="accent5"/>
        </w:rPr>
        <w:t xml:space="preserve"> the Gender Equality Outcomes Framework</w:t>
      </w:r>
      <w:r w:rsidRPr="00F46A9B" w:rsidR="00B105E5">
        <w:rPr>
          <w:color w:val="002453" w:themeColor="accent5"/>
        </w:rPr>
        <w:t>,</w:t>
      </w:r>
      <w:r w:rsidRPr="00F46A9B" w:rsidR="0040170A">
        <w:rPr>
          <w:color w:val="002453" w:themeColor="accent5"/>
        </w:rPr>
        <w:t xml:space="preserve"> </w:t>
      </w:r>
      <w:r w:rsidRPr="00F46A9B" w:rsidR="00AC5FDC">
        <w:rPr>
          <w:color w:val="002453" w:themeColor="accent5"/>
        </w:rPr>
        <w:t xml:space="preserve">the </w:t>
      </w:r>
      <w:r w:rsidRPr="00F46A9B" w:rsidR="0040170A">
        <w:rPr>
          <w:color w:val="002453" w:themeColor="accent5"/>
        </w:rPr>
        <w:t>Free From Violence Outcomes Framework</w:t>
      </w:r>
      <w:r w:rsidRPr="00F46A9B" w:rsidR="00B105E5">
        <w:rPr>
          <w:color w:val="002453" w:themeColor="accent5"/>
        </w:rPr>
        <w:t xml:space="preserve"> and t</w:t>
      </w:r>
      <w:r w:rsidRPr="00F46A9B" w:rsidR="0040170A">
        <w:rPr>
          <w:color w:val="002453" w:themeColor="accent5"/>
        </w:rPr>
        <w:t>he F</w:t>
      </w:r>
      <w:r w:rsidRPr="00F46A9B" w:rsidR="007903F0">
        <w:rPr>
          <w:color w:val="002453" w:themeColor="accent5"/>
        </w:rPr>
        <w:t>amily Violence Reform Implementation Monitor</w:t>
      </w:r>
      <w:r w:rsidRPr="00F46A9B" w:rsidR="00FE3CA8">
        <w:rPr>
          <w:color w:val="002453" w:themeColor="accent5"/>
        </w:rPr>
        <w:t xml:space="preserve"> (</w:t>
      </w:r>
      <w:r w:rsidRPr="00F46A9B" w:rsidR="00EA6009">
        <w:rPr>
          <w:color w:val="002453" w:themeColor="accent5"/>
        </w:rPr>
        <w:t xml:space="preserve">including both the </w:t>
      </w:r>
      <w:r w:rsidRPr="00F46A9B" w:rsidR="004D6E73">
        <w:rPr>
          <w:color w:val="002453" w:themeColor="accent5"/>
        </w:rPr>
        <w:t xml:space="preserve">delivery </w:t>
      </w:r>
      <w:r w:rsidRPr="00F46A9B" w:rsidR="00A12A23">
        <w:rPr>
          <w:color w:val="002453" w:themeColor="accent5"/>
        </w:rPr>
        <w:t xml:space="preserve">of </w:t>
      </w:r>
      <w:r w:rsidRPr="00F46A9B" w:rsidR="00AC06E3">
        <w:rPr>
          <w:color w:val="002453" w:themeColor="accent5"/>
        </w:rPr>
        <w:t xml:space="preserve">the </w:t>
      </w:r>
      <w:r w:rsidRPr="00F46A9B" w:rsidR="00EA6009">
        <w:rPr>
          <w:color w:val="002453" w:themeColor="accent5"/>
        </w:rPr>
        <w:t xml:space="preserve">seven </w:t>
      </w:r>
      <w:r w:rsidRPr="00F46A9B" w:rsidR="00383E5C">
        <w:rPr>
          <w:color w:val="002453" w:themeColor="accent5"/>
        </w:rPr>
        <w:t>Family Violence Reform Implementation Monitor</w:t>
      </w:r>
      <w:r w:rsidRPr="00F46A9B" w:rsidR="00B559B8">
        <w:rPr>
          <w:color w:val="002453" w:themeColor="accent5"/>
        </w:rPr>
        <w:t xml:space="preserve"> </w:t>
      </w:r>
      <w:r w:rsidRPr="00F46A9B" w:rsidR="00EA6009">
        <w:rPr>
          <w:color w:val="002453" w:themeColor="accent5"/>
        </w:rPr>
        <w:t xml:space="preserve">reports and ongoing efforts to monitor and report on implementation </w:t>
      </w:r>
      <w:r w:rsidRPr="00F46A9B" w:rsidR="004D6E73">
        <w:rPr>
          <w:color w:val="002453" w:themeColor="accent5"/>
        </w:rPr>
        <w:t>progress</w:t>
      </w:r>
      <w:r w:rsidRPr="00F46A9B" w:rsidR="00EA6009">
        <w:rPr>
          <w:color w:val="002453" w:themeColor="accent5"/>
        </w:rPr>
        <w:t xml:space="preserve"> </w:t>
      </w:r>
      <w:r w:rsidRPr="00F46A9B" w:rsidR="00FE3CA8">
        <w:rPr>
          <w:color w:val="002453" w:themeColor="accent5"/>
        </w:rPr>
        <w:t>)</w:t>
      </w:r>
      <w:r w:rsidRPr="00F46A9B" w:rsidR="00F21D0C">
        <w:rPr>
          <w:color w:val="002453" w:themeColor="accent5"/>
        </w:rPr>
        <w:t xml:space="preserve">. </w:t>
      </w:r>
      <w:r w:rsidRPr="00F46A9B" w:rsidR="004660A2">
        <w:rPr>
          <w:color w:val="002453" w:themeColor="accent5"/>
        </w:rPr>
        <w:t>Our Watch recognises th</w:t>
      </w:r>
      <w:r w:rsidRPr="00F46A9B" w:rsidR="007A641B">
        <w:rPr>
          <w:color w:val="002453" w:themeColor="accent5"/>
        </w:rPr>
        <w:t xml:space="preserve">e work already undertaken to </w:t>
      </w:r>
      <w:r w:rsidRPr="00F46A9B" w:rsidR="00DA7DA9">
        <w:rPr>
          <w:color w:val="002453" w:themeColor="accent5"/>
        </w:rPr>
        <w:t>refresh the F</w:t>
      </w:r>
      <w:r w:rsidRPr="00F46A9B" w:rsidR="00AE20E0">
        <w:rPr>
          <w:color w:val="002453" w:themeColor="accent5"/>
        </w:rPr>
        <w:t>FVOF (</w:t>
      </w:r>
      <w:r w:rsidRPr="00F46A9B" w:rsidR="000B40EB">
        <w:rPr>
          <w:color w:val="002453" w:themeColor="accent5"/>
        </w:rPr>
        <w:t xml:space="preserve">also the </w:t>
      </w:r>
      <w:r w:rsidRPr="00F46A9B" w:rsidR="00DA7DA9">
        <w:rPr>
          <w:color w:val="002453" w:themeColor="accent5"/>
        </w:rPr>
        <w:t>prevention domain of the Family Violence Outcomes Framework</w:t>
      </w:r>
      <w:r w:rsidRPr="00F46A9B" w:rsidR="000B40EB">
        <w:rPr>
          <w:color w:val="002453" w:themeColor="accent5"/>
        </w:rPr>
        <w:t>)</w:t>
      </w:r>
      <w:r w:rsidRPr="00F46A9B" w:rsidR="00DA7DA9">
        <w:rPr>
          <w:color w:val="002453" w:themeColor="accent5"/>
        </w:rPr>
        <w:t xml:space="preserve"> in line with </w:t>
      </w:r>
      <w:hyperlink w:history="1" r:id="rId38">
        <w:r w:rsidRPr="00F46A9B" w:rsidR="00DA7DA9">
          <w:rPr>
            <w:rStyle w:val="Hyperlink"/>
            <w:i/>
            <w:iCs/>
            <w:color w:val="002453" w:themeColor="accent5"/>
          </w:rPr>
          <w:t>Counting on change</w:t>
        </w:r>
      </w:hyperlink>
      <w:r w:rsidRPr="00F46A9B" w:rsidR="00DA7DA9">
        <w:rPr>
          <w:color w:val="002453" w:themeColor="accent5"/>
        </w:rPr>
        <w:t xml:space="preserve">, Our Watch’s guide for measuring population-level progress towards prevention of violence against women. </w:t>
      </w:r>
    </w:p>
    <w:p w:rsidRPr="00F46A9B" w:rsidR="007457E1" w:rsidP="1C0C7F74" w:rsidRDefault="00E0183A" w14:paraId="25701DCD" w14:textId="1CC046FC">
      <w:pPr>
        <w:rPr>
          <w:color w:val="002453" w:themeColor="accent5" w:themeTint="FF" w:themeShade="FF"/>
        </w:rPr>
      </w:pPr>
      <w:r w:rsidRPr="1C0C7F74" w:rsidR="00147E62">
        <w:rPr>
          <w:color w:val="002353"/>
        </w:rPr>
        <w:t xml:space="preserve">There are opportunities </w:t>
      </w:r>
      <w:r w:rsidRPr="1C0C7F74" w:rsidR="00615CE7">
        <w:rPr>
          <w:color w:val="002353"/>
        </w:rPr>
        <w:t xml:space="preserve">to connect Victoria’s monitoring and reporting efforts with the </w:t>
      </w:r>
      <w:r w:rsidRPr="1C0C7F74" w:rsidR="00366B92">
        <w:rPr>
          <w:color w:val="002353"/>
        </w:rPr>
        <w:t>National Plan Outcomes Framework and Perf</w:t>
      </w:r>
      <w:r w:rsidRPr="1C0C7F74" w:rsidR="00F56781">
        <w:rPr>
          <w:color w:val="002353"/>
        </w:rPr>
        <w:t xml:space="preserve">ormance </w:t>
      </w:r>
      <w:r w:rsidRPr="1C0C7F74" w:rsidR="009563FE">
        <w:rPr>
          <w:color w:val="002353"/>
        </w:rPr>
        <w:t xml:space="preserve">Measurement Plan to ensure ongoing visibility and </w:t>
      </w:r>
      <w:r w:rsidRPr="1C0C7F74" w:rsidR="009563FE">
        <w:rPr>
          <w:color w:val="002353"/>
        </w:rPr>
        <w:t>impacts</w:t>
      </w:r>
      <w:r w:rsidRPr="1C0C7F74" w:rsidR="009563FE">
        <w:rPr>
          <w:color w:val="002353"/>
        </w:rPr>
        <w:t xml:space="preserve"> of Victoria’s prevention activities on a national level</w:t>
      </w:r>
      <w:r w:rsidRPr="1C0C7F74" w:rsidR="00DB0CE8">
        <w:rPr>
          <w:color w:val="002353"/>
        </w:rPr>
        <w:t>.</w:t>
      </w:r>
      <w:r w:rsidRPr="1C0C7F74" w:rsidR="00E949F2">
        <w:rPr>
          <w:color w:val="002353"/>
        </w:rPr>
        <w:t xml:space="preserve"> </w:t>
      </w:r>
      <w:r w:rsidRPr="1C0C7F74" w:rsidR="00D9329B">
        <w:rPr>
          <w:color w:val="002353"/>
        </w:rPr>
        <w:t xml:space="preserve">Alignment, where possible, with other state prevention outcome frameworks and/or performance management plans would also </w:t>
      </w:r>
      <w:r w:rsidRPr="1C0C7F74" w:rsidR="00D9329B">
        <w:rPr>
          <w:color w:val="002353"/>
        </w:rPr>
        <w:t>facilitate</w:t>
      </w:r>
      <w:r w:rsidRPr="1C0C7F74" w:rsidR="00E949F2">
        <w:rPr>
          <w:color w:val="002353"/>
        </w:rPr>
        <w:t xml:space="preserve"> the </w:t>
      </w:r>
      <w:r w:rsidRPr="1C0C7F74" w:rsidR="00D9329B">
        <w:rPr>
          <w:color w:val="002353"/>
        </w:rPr>
        <w:t>development of</w:t>
      </w:r>
      <w:r w:rsidRPr="1C0C7F74" w:rsidR="00E949F2">
        <w:rPr>
          <w:color w:val="002353"/>
        </w:rPr>
        <w:t xml:space="preserve"> a national prevention database</w:t>
      </w:r>
      <w:r w:rsidRPr="1C0C7F74" w:rsidR="009563FE">
        <w:rPr>
          <w:color w:val="002353"/>
        </w:rPr>
        <w:t xml:space="preserve">. </w:t>
      </w:r>
      <w:r w:rsidRPr="1C0C7F74" w:rsidR="000F3297">
        <w:rPr>
          <w:color w:val="002353"/>
        </w:rPr>
        <w:t xml:space="preserve">Respect Victoria’s efforts to develop a state-wide impact framework and monitoring, evaluation and system may also provide opportunities to align data collection and reporting of prevention activity across Victoria. </w:t>
      </w:r>
    </w:p>
    <w:p w:rsidRPr="00F46A9B" w:rsidR="007457E1" w:rsidP="00F9409B" w:rsidRDefault="00E0183A" w14:paraId="4F136107" w14:textId="47B5E704">
      <w:pPr>
        <w:rPr>
          <w:color w:val="002453" w:themeColor="accent5"/>
        </w:rPr>
      </w:pPr>
      <w:r w:rsidRPr="1C0C7F74" w:rsidR="00E0183A">
        <w:rPr>
          <w:color w:val="002453" w:themeColor="accent5" w:themeTint="FF" w:themeShade="FF"/>
        </w:rPr>
        <w:t xml:space="preserve">We encourage the </w:t>
      </w:r>
      <w:r w:rsidRPr="1C0C7F74" w:rsidR="008E0BC1">
        <w:rPr>
          <w:color w:val="002453" w:themeColor="accent5" w:themeTint="FF" w:themeShade="FF"/>
        </w:rPr>
        <w:t>Victorian</w:t>
      </w:r>
      <w:r w:rsidRPr="1C0C7F74" w:rsidR="00E0183A">
        <w:rPr>
          <w:color w:val="002453" w:themeColor="accent5" w:themeTint="FF" w:themeShade="FF"/>
        </w:rPr>
        <w:t xml:space="preserve"> </w:t>
      </w:r>
      <w:r w:rsidRPr="1C0C7F74" w:rsidR="008E0BC1">
        <w:rPr>
          <w:color w:val="002453" w:themeColor="accent5" w:themeTint="FF" w:themeShade="FF"/>
        </w:rPr>
        <w:t>Government</w:t>
      </w:r>
      <w:r w:rsidRPr="1C0C7F74" w:rsidR="00E0183A">
        <w:rPr>
          <w:color w:val="002453" w:themeColor="accent5" w:themeTint="FF" w:themeShade="FF"/>
        </w:rPr>
        <w:t xml:space="preserve"> to </w:t>
      </w:r>
      <w:r w:rsidRPr="1C0C7F74" w:rsidR="00273FEC">
        <w:rPr>
          <w:color w:val="002453" w:themeColor="accent5" w:themeTint="FF" w:themeShade="FF"/>
        </w:rPr>
        <w:t>maintain</w:t>
      </w:r>
      <w:r w:rsidRPr="1C0C7F74" w:rsidR="00273FEC">
        <w:rPr>
          <w:color w:val="002453" w:themeColor="accent5" w:themeTint="FF" w:themeShade="FF"/>
        </w:rPr>
        <w:t xml:space="preserve"> </w:t>
      </w:r>
      <w:r w:rsidRPr="1C0C7F74" w:rsidR="0012183F">
        <w:rPr>
          <w:color w:val="002453" w:themeColor="accent5" w:themeTint="FF" w:themeShade="FF"/>
        </w:rPr>
        <w:t xml:space="preserve">its commitment to </w:t>
      </w:r>
      <w:r w:rsidRPr="1C0C7F74" w:rsidR="005935B0">
        <w:rPr>
          <w:color w:val="002453" w:themeColor="accent5" w:themeTint="FF" w:themeShade="FF"/>
        </w:rPr>
        <w:t xml:space="preserve">finalise the </w:t>
      </w:r>
      <w:r w:rsidRPr="1C0C7F74" w:rsidR="0012183F">
        <w:rPr>
          <w:color w:val="002453" w:themeColor="accent5" w:themeTint="FF" w:themeShade="FF"/>
        </w:rPr>
        <w:t>refresh</w:t>
      </w:r>
      <w:r w:rsidRPr="1C0C7F74" w:rsidR="005935B0">
        <w:rPr>
          <w:color w:val="002453" w:themeColor="accent5" w:themeTint="FF" w:themeShade="FF"/>
        </w:rPr>
        <w:t xml:space="preserve"> of </w:t>
      </w:r>
      <w:r w:rsidRPr="1C0C7F74" w:rsidR="0012183F">
        <w:rPr>
          <w:color w:val="002453" w:themeColor="accent5" w:themeTint="FF" w:themeShade="FF"/>
        </w:rPr>
        <w:t xml:space="preserve">the </w:t>
      </w:r>
      <w:r w:rsidRPr="1C0C7F74" w:rsidR="00273FEC">
        <w:rPr>
          <w:color w:val="002453" w:themeColor="accent5" w:themeTint="FF" w:themeShade="FF"/>
        </w:rPr>
        <w:t xml:space="preserve">prevention domain in </w:t>
      </w:r>
      <w:r w:rsidRPr="1C0C7F74" w:rsidR="001F22D5">
        <w:rPr>
          <w:color w:val="002453" w:themeColor="accent5" w:themeTint="FF" w:themeShade="FF"/>
        </w:rPr>
        <w:t>the</w:t>
      </w:r>
      <w:r w:rsidRPr="1C0C7F74" w:rsidR="00273FEC">
        <w:rPr>
          <w:color w:val="002453" w:themeColor="accent5" w:themeTint="FF" w:themeShade="FF"/>
        </w:rPr>
        <w:t xml:space="preserve"> Family Violence Outcomes Framework</w:t>
      </w:r>
      <w:r w:rsidRPr="1C0C7F74" w:rsidR="00A3120C">
        <w:rPr>
          <w:color w:val="002453" w:themeColor="accent5" w:themeTint="FF" w:themeShade="FF"/>
        </w:rPr>
        <w:t>,</w:t>
      </w:r>
      <w:r w:rsidRPr="1C0C7F74" w:rsidR="00273FEC">
        <w:rPr>
          <w:color w:val="002453" w:themeColor="accent5" w:themeTint="FF" w:themeShade="FF"/>
        </w:rPr>
        <w:t xml:space="preserve"> </w:t>
      </w:r>
      <w:r w:rsidRPr="1C0C7F74" w:rsidR="00BA7EA1">
        <w:rPr>
          <w:color w:val="002453" w:themeColor="accent5" w:themeTint="FF" w:themeShade="FF"/>
        </w:rPr>
        <w:t xml:space="preserve">so that the impact of primary prevention efforts can be </w:t>
      </w:r>
      <w:r w:rsidRPr="1C0C7F74" w:rsidR="002C1067">
        <w:rPr>
          <w:color w:val="002453" w:themeColor="accent5" w:themeTint="FF" w:themeShade="FF"/>
        </w:rPr>
        <w:t xml:space="preserve">understood and </w:t>
      </w:r>
      <w:r w:rsidRPr="1C0C7F74" w:rsidR="00BA7EA1">
        <w:rPr>
          <w:color w:val="002453" w:themeColor="accent5" w:themeTint="FF" w:themeShade="FF"/>
        </w:rPr>
        <w:t>demonstrated</w:t>
      </w:r>
      <w:r w:rsidRPr="1C0C7F74" w:rsidR="00BA7EA1">
        <w:rPr>
          <w:color w:val="002453" w:themeColor="accent5" w:themeTint="FF" w:themeShade="FF"/>
        </w:rPr>
        <w:t>.</w:t>
      </w:r>
      <w:r w:rsidRPr="1C0C7F74" w:rsidR="00273FEC">
        <w:rPr>
          <w:color w:val="002453" w:themeColor="accent5" w:themeTint="FF" w:themeShade="FF"/>
        </w:rPr>
        <w:t xml:space="preserve"> This includes </w:t>
      </w:r>
      <w:r w:rsidRPr="1C0C7F74" w:rsidR="006E058B">
        <w:rPr>
          <w:color w:val="002453" w:themeColor="accent5" w:themeTint="FF" w:themeShade="FF"/>
        </w:rPr>
        <w:t xml:space="preserve">prioritising </w:t>
      </w:r>
      <w:r w:rsidRPr="1C0C7F74" w:rsidR="00110822">
        <w:rPr>
          <w:color w:val="002453" w:themeColor="accent5" w:themeTint="FF" w:themeShade="FF"/>
        </w:rPr>
        <w:t>short-, medium- and long-term</w:t>
      </w:r>
      <w:r w:rsidRPr="1C0C7F74" w:rsidR="00273FEC">
        <w:rPr>
          <w:color w:val="002453" w:themeColor="accent5" w:themeTint="FF" w:themeShade="FF"/>
        </w:rPr>
        <w:t xml:space="preserve"> indicators and measures</w:t>
      </w:r>
      <w:r w:rsidRPr="1C0C7F74" w:rsidR="009753C0">
        <w:rPr>
          <w:color w:val="002453" w:themeColor="accent5" w:themeTint="FF" w:themeShade="FF"/>
        </w:rPr>
        <w:t xml:space="preserve"> that target</w:t>
      </w:r>
      <w:r w:rsidRPr="1C0C7F74" w:rsidR="00273FEC">
        <w:rPr>
          <w:color w:val="002453" w:themeColor="accent5" w:themeTint="FF" w:themeShade="FF"/>
        </w:rPr>
        <w:t xml:space="preserve"> all levels of the socioecological model to </w:t>
      </w:r>
      <w:r w:rsidRPr="1C0C7F74" w:rsidR="00BE54F2">
        <w:rPr>
          <w:color w:val="002453" w:themeColor="accent5" w:themeTint="FF" w:themeShade="FF"/>
        </w:rPr>
        <w:t xml:space="preserve">provide a more holistic </w:t>
      </w:r>
      <w:r w:rsidRPr="1C0C7F74" w:rsidR="00273FEC">
        <w:rPr>
          <w:color w:val="002453" w:themeColor="accent5" w:themeTint="FF" w:themeShade="FF"/>
        </w:rPr>
        <w:t>understand</w:t>
      </w:r>
      <w:r w:rsidRPr="1C0C7F74" w:rsidR="00BE54F2">
        <w:rPr>
          <w:color w:val="002453" w:themeColor="accent5" w:themeTint="FF" w:themeShade="FF"/>
        </w:rPr>
        <w:t xml:space="preserve">ing of </w:t>
      </w:r>
      <w:r w:rsidRPr="1C0C7F74" w:rsidR="00D81858">
        <w:rPr>
          <w:color w:val="002453" w:themeColor="accent5" w:themeTint="FF" w:themeShade="FF"/>
        </w:rPr>
        <w:t>progress</w:t>
      </w:r>
      <w:r w:rsidRPr="1C0C7F74" w:rsidR="00BE76CC">
        <w:rPr>
          <w:color w:val="002453" w:themeColor="accent5" w:themeTint="FF" w:themeShade="FF"/>
        </w:rPr>
        <w:t xml:space="preserve"> </w:t>
      </w:r>
      <w:r w:rsidRPr="1C0C7F74" w:rsidR="00A74256">
        <w:rPr>
          <w:color w:val="002453" w:themeColor="accent5" w:themeTint="FF" w:themeShade="FF"/>
        </w:rPr>
        <w:t xml:space="preserve">to address the gendered drivers of violence against women </w:t>
      </w:r>
      <w:r w:rsidRPr="1C0C7F74" w:rsidR="0047051F">
        <w:rPr>
          <w:color w:val="002453" w:themeColor="accent5" w:themeTint="FF" w:themeShade="FF"/>
        </w:rPr>
        <w:t xml:space="preserve">and </w:t>
      </w:r>
      <w:r w:rsidRPr="1C0C7F74" w:rsidR="710B01CD">
        <w:rPr>
          <w:color w:val="002453" w:themeColor="accent5" w:themeTint="FF" w:themeShade="FF"/>
        </w:rPr>
        <w:t xml:space="preserve">to </w:t>
      </w:r>
      <w:r w:rsidRPr="1C0C7F74" w:rsidR="0047051F">
        <w:rPr>
          <w:color w:val="002453" w:themeColor="accent5" w:themeTint="FF" w:themeShade="FF"/>
        </w:rPr>
        <w:t>strengthen primary prevention practice</w:t>
      </w:r>
      <w:r w:rsidRPr="1C0C7F74" w:rsidR="00266D99">
        <w:rPr>
          <w:color w:val="002453" w:themeColor="accent5" w:themeTint="FF" w:themeShade="FF"/>
        </w:rPr>
        <w:t>.</w:t>
      </w:r>
      <w:r w:rsidRPr="1C0C7F74" w:rsidR="00273FEC">
        <w:rPr>
          <w:color w:val="002453" w:themeColor="accent5" w:themeTint="FF" w:themeShade="FF"/>
        </w:rPr>
        <w:t xml:space="preserve"> </w:t>
      </w:r>
      <w:r w:rsidRPr="1C0C7F74" w:rsidR="00DD2EF5">
        <w:rPr>
          <w:color w:val="002453" w:themeColor="accent5" w:themeTint="FF" w:themeShade="FF"/>
        </w:rPr>
        <w:t xml:space="preserve">To support implementation </w:t>
      </w:r>
      <w:r w:rsidRPr="1C0C7F74" w:rsidR="00B4688B">
        <w:rPr>
          <w:color w:val="002453" w:themeColor="accent5" w:themeTint="FF" w:themeShade="FF"/>
        </w:rPr>
        <w:t xml:space="preserve">in the context of fiscal constraints, </w:t>
      </w:r>
      <w:r w:rsidRPr="1C0C7F74" w:rsidR="009347E6">
        <w:rPr>
          <w:color w:val="002453" w:themeColor="accent5" w:themeTint="FF" w:themeShade="FF"/>
          <w:lang w:eastAsia="en-AU"/>
        </w:rPr>
        <w:t xml:space="preserve">we suggest the Victorian Government decide on </w:t>
      </w:r>
      <w:r w:rsidRPr="1C0C7F74" w:rsidR="009347E6">
        <w:rPr>
          <w:color w:val="002453" w:themeColor="accent5" w:themeTint="FF" w:themeShade="FF"/>
          <w:lang w:eastAsia="en-AU"/>
        </w:rPr>
        <w:t>an initial</w:t>
      </w:r>
      <w:r w:rsidRPr="1C0C7F74" w:rsidR="009347E6">
        <w:rPr>
          <w:color w:val="002453" w:themeColor="accent5" w:themeTint="FF" w:themeShade="FF"/>
          <w:lang w:eastAsia="en-AU"/>
        </w:rPr>
        <w:t xml:space="preserve"> number of priority </w:t>
      </w:r>
      <w:r w:rsidRPr="1C0C7F74" w:rsidR="009347E6">
        <w:rPr>
          <w:color w:val="002453" w:themeColor="accent5" w:themeTint="FF" w:themeShade="FF"/>
        </w:rPr>
        <w:t xml:space="preserve">short-, medium- and long-term indicators and measures for which data is </w:t>
      </w:r>
      <w:r w:rsidRPr="1C0C7F74" w:rsidR="008A3247">
        <w:rPr>
          <w:color w:val="002453" w:themeColor="accent5" w:themeTint="FF" w:themeShade="FF"/>
        </w:rPr>
        <w:t xml:space="preserve">available and/or </w:t>
      </w:r>
      <w:r w:rsidRPr="1C0C7F74" w:rsidR="008A3247">
        <w:rPr>
          <w:color w:val="002453" w:themeColor="accent5" w:themeTint="FF" w:themeShade="FF"/>
        </w:rPr>
        <w:t>feasible</w:t>
      </w:r>
      <w:r w:rsidRPr="1C0C7F74" w:rsidR="008A3247">
        <w:rPr>
          <w:color w:val="002453" w:themeColor="accent5" w:themeTint="FF" w:themeShade="FF"/>
        </w:rPr>
        <w:t xml:space="preserve"> to collect</w:t>
      </w:r>
      <w:r w:rsidRPr="1C0C7F74" w:rsidR="00D70230">
        <w:rPr>
          <w:color w:val="002453" w:themeColor="accent5" w:themeTint="FF" w:themeShade="FF"/>
        </w:rPr>
        <w:t>.</w:t>
      </w:r>
      <w:r w:rsidRPr="1C0C7F74" w:rsidR="00C4710A">
        <w:rPr>
          <w:color w:val="002453" w:themeColor="accent5" w:themeTint="FF" w:themeShade="FF"/>
        </w:rPr>
        <w:t xml:space="preserve"> </w:t>
      </w:r>
      <w:r w:rsidRPr="1C0C7F74" w:rsidR="003D26F2">
        <w:rPr>
          <w:color w:val="002453" w:themeColor="accent5" w:themeTint="FF" w:themeShade="FF"/>
        </w:rPr>
        <w:t>An initial</w:t>
      </w:r>
      <w:r w:rsidRPr="1C0C7F74" w:rsidR="003D26F2">
        <w:rPr>
          <w:color w:val="002453" w:themeColor="accent5" w:themeTint="FF" w:themeShade="FF"/>
        </w:rPr>
        <w:t xml:space="preserve"> phase of data collection should be used to </w:t>
      </w:r>
      <w:r w:rsidRPr="1C0C7F74" w:rsidR="003D26F2">
        <w:rPr>
          <w:color w:val="002453" w:themeColor="accent5" w:themeTint="FF" w:themeShade="FF"/>
        </w:rPr>
        <w:t>determine</w:t>
      </w:r>
      <w:r w:rsidRPr="1C0C7F74" w:rsidR="003D26F2">
        <w:rPr>
          <w:color w:val="002453" w:themeColor="accent5" w:themeTint="FF" w:themeShade="FF"/>
        </w:rPr>
        <w:t xml:space="preserve"> priority baselines </w:t>
      </w:r>
      <w:r w:rsidRPr="1C0C7F74" w:rsidR="003B40C8">
        <w:rPr>
          <w:color w:val="002453" w:themeColor="accent5" w:themeTint="FF" w:themeShade="FF"/>
        </w:rPr>
        <w:t xml:space="preserve">across the prevention domain so that change can be </w:t>
      </w:r>
      <w:r w:rsidRPr="1C0C7F74" w:rsidR="003B40C8">
        <w:rPr>
          <w:color w:val="002453" w:themeColor="accent5" w:themeTint="FF" w:themeShade="FF"/>
        </w:rPr>
        <w:t>monitored</w:t>
      </w:r>
      <w:r w:rsidRPr="1C0C7F74" w:rsidR="003B40C8">
        <w:rPr>
          <w:color w:val="002453" w:themeColor="accent5" w:themeTint="FF" w:themeShade="FF"/>
        </w:rPr>
        <w:t xml:space="preserve"> over time. </w:t>
      </w:r>
    </w:p>
    <w:p w:rsidRPr="00F46A9B" w:rsidR="00FD37F7" w:rsidP="00497BE2" w:rsidRDefault="00497BE2" w14:paraId="19169924" w14:textId="66C37C26">
      <w:pPr>
        <w:rPr>
          <w:color w:val="002453" w:themeColor="accent5"/>
        </w:rPr>
      </w:pPr>
      <w:r w:rsidRPr="00F46A9B">
        <w:rPr>
          <w:color w:val="002453" w:themeColor="accent5"/>
        </w:rPr>
        <w:t xml:space="preserve">Understanding the impact of the Victorian Government’s prevention efforts will require </w:t>
      </w:r>
      <w:r w:rsidRPr="00F46A9B" w:rsidR="00B55C23">
        <w:rPr>
          <w:color w:val="002453" w:themeColor="accent5"/>
        </w:rPr>
        <w:t xml:space="preserve">strengthened connection between </w:t>
      </w:r>
      <w:r w:rsidRPr="00F46A9B" w:rsidR="000B44B5">
        <w:rPr>
          <w:color w:val="002453" w:themeColor="accent5"/>
        </w:rPr>
        <w:t xml:space="preserve">the </w:t>
      </w:r>
      <w:r w:rsidRPr="00F46A9B" w:rsidR="005032CB">
        <w:rPr>
          <w:color w:val="002453" w:themeColor="accent5"/>
        </w:rPr>
        <w:t>Outcomes Framework</w:t>
      </w:r>
      <w:r w:rsidRPr="00F46A9B" w:rsidR="000B44B5">
        <w:rPr>
          <w:color w:val="002453" w:themeColor="accent5"/>
        </w:rPr>
        <w:t xml:space="preserve"> and</w:t>
      </w:r>
      <w:r w:rsidRPr="00F46A9B" w:rsidR="00E23F3B">
        <w:rPr>
          <w:color w:val="002453" w:themeColor="accent5"/>
        </w:rPr>
        <w:t xml:space="preserve"> prevention initiatives. </w:t>
      </w:r>
      <w:r w:rsidRPr="00F46A9B" w:rsidR="004E6FA8">
        <w:rPr>
          <w:color w:val="002453" w:themeColor="accent5"/>
        </w:rPr>
        <w:t>The development of short- and medium-term indicators and measures</w:t>
      </w:r>
      <w:r w:rsidRPr="00F46A9B" w:rsidR="00186B3C">
        <w:rPr>
          <w:color w:val="002453" w:themeColor="accent5"/>
        </w:rPr>
        <w:t xml:space="preserve"> relevant to </w:t>
      </w:r>
      <w:r w:rsidRPr="00F46A9B" w:rsidR="00CC217D">
        <w:rPr>
          <w:color w:val="002453" w:themeColor="accent5"/>
        </w:rPr>
        <w:t xml:space="preserve">initiative-level interventions </w:t>
      </w:r>
      <w:r w:rsidRPr="00F46A9B" w:rsidR="007C7895">
        <w:rPr>
          <w:color w:val="002453" w:themeColor="accent5"/>
        </w:rPr>
        <w:t>would support this</w:t>
      </w:r>
      <w:r w:rsidRPr="00F46A9B" w:rsidR="003A6577">
        <w:rPr>
          <w:color w:val="002453" w:themeColor="accent5"/>
        </w:rPr>
        <w:t xml:space="preserve">. </w:t>
      </w:r>
      <w:r w:rsidRPr="00F46A9B" w:rsidR="00886634">
        <w:rPr>
          <w:color w:val="002453" w:themeColor="accent5"/>
        </w:rPr>
        <w:t xml:space="preserve">Utilisation of standardised </w:t>
      </w:r>
      <w:r w:rsidRPr="00F46A9B" w:rsidR="00E7269A">
        <w:rPr>
          <w:color w:val="002453" w:themeColor="accent5"/>
        </w:rPr>
        <w:t>tools</w:t>
      </w:r>
      <w:r w:rsidRPr="00F46A9B" w:rsidR="0005076F">
        <w:rPr>
          <w:color w:val="002453" w:themeColor="accent5"/>
        </w:rPr>
        <w:t xml:space="preserve">, </w:t>
      </w:r>
      <w:r w:rsidRPr="00F46A9B" w:rsidR="00E7269A">
        <w:rPr>
          <w:color w:val="002453" w:themeColor="accent5"/>
        </w:rPr>
        <w:t>templates</w:t>
      </w:r>
      <w:r w:rsidRPr="00F46A9B" w:rsidR="007E406E">
        <w:rPr>
          <w:color w:val="002453" w:themeColor="accent5"/>
        </w:rPr>
        <w:t xml:space="preserve"> </w:t>
      </w:r>
      <w:r w:rsidRPr="00F46A9B" w:rsidR="0005076F">
        <w:rPr>
          <w:color w:val="002453" w:themeColor="accent5"/>
        </w:rPr>
        <w:t xml:space="preserve">and reporting systems </w:t>
      </w:r>
      <w:r w:rsidRPr="00F46A9B" w:rsidR="007E406E">
        <w:rPr>
          <w:color w:val="002453" w:themeColor="accent5"/>
        </w:rPr>
        <w:t xml:space="preserve">would also ensure </w:t>
      </w:r>
      <w:r w:rsidRPr="00F46A9B" w:rsidR="004F5D2B">
        <w:rPr>
          <w:color w:val="002453" w:themeColor="accent5"/>
        </w:rPr>
        <w:t xml:space="preserve">data </w:t>
      </w:r>
      <w:r w:rsidRPr="00F46A9B" w:rsidR="000B0D72">
        <w:rPr>
          <w:color w:val="002453" w:themeColor="accent5"/>
        </w:rPr>
        <w:t xml:space="preserve">is </w:t>
      </w:r>
      <w:r w:rsidRPr="00F46A9B" w:rsidR="00FC56A8">
        <w:rPr>
          <w:color w:val="002453" w:themeColor="accent5"/>
        </w:rPr>
        <w:t>systematically</w:t>
      </w:r>
      <w:r w:rsidRPr="00F46A9B" w:rsidR="00370BEE">
        <w:rPr>
          <w:color w:val="002453" w:themeColor="accent5"/>
        </w:rPr>
        <w:t xml:space="preserve"> </w:t>
      </w:r>
      <w:r w:rsidRPr="00F46A9B" w:rsidR="000B0D72">
        <w:rPr>
          <w:color w:val="002453" w:themeColor="accent5"/>
        </w:rPr>
        <w:t xml:space="preserve">collected </w:t>
      </w:r>
      <w:r w:rsidRPr="00F46A9B" w:rsidR="0005076F">
        <w:rPr>
          <w:color w:val="002453" w:themeColor="accent5"/>
        </w:rPr>
        <w:t xml:space="preserve">and reported </w:t>
      </w:r>
      <w:r w:rsidRPr="00F46A9B" w:rsidR="006D5642">
        <w:rPr>
          <w:color w:val="002453" w:themeColor="accent5"/>
        </w:rPr>
        <w:t>across Victorian Government</w:t>
      </w:r>
      <w:r w:rsidRPr="00F46A9B" w:rsidR="00A829AA">
        <w:rPr>
          <w:color w:val="002453" w:themeColor="accent5"/>
        </w:rPr>
        <w:t xml:space="preserve"> departments</w:t>
      </w:r>
      <w:r w:rsidRPr="00F46A9B" w:rsidR="00A46411">
        <w:rPr>
          <w:color w:val="002453" w:themeColor="accent5"/>
        </w:rPr>
        <w:t xml:space="preserve"> in a way that </w:t>
      </w:r>
      <w:r w:rsidRPr="00F46A9B" w:rsidR="001F5F99">
        <w:rPr>
          <w:color w:val="002453" w:themeColor="accent5"/>
        </w:rPr>
        <w:t>e</w:t>
      </w:r>
      <w:r w:rsidRPr="00F46A9B" w:rsidR="000569A4">
        <w:rPr>
          <w:color w:val="002453" w:themeColor="accent5"/>
        </w:rPr>
        <w:t>nables aggregation</w:t>
      </w:r>
      <w:r w:rsidRPr="00F46A9B" w:rsidR="00AD490B">
        <w:rPr>
          <w:color w:val="002453" w:themeColor="accent5"/>
        </w:rPr>
        <w:t>, and analysis</w:t>
      </w:r>
      <w:r w:rsidRPr="00F46A9B" w:rsidR="001C2C14">
        <w:rPr>
          <w:color w:val="002453" w:themeColor="accent5"/>
        </w:rPr>
        <w:t xml:space="preserve"> to demonstrate impact</w:t>
      </w:r>
      <w:r w:rsidRPr="00F46A9B" w:rsidR="0081340F">
        <w:rPr>
          <w:color w:val="002453" w:themeColor="accent5"/>
        </w:rPr>
        <w:t>s</w:t>
      </w:r>
      <w:r w:rsidRPr="00F46A9B" w:rsidR="001C2C14">
        <w:rPr>
          <w:color w:val="002453" w:themeColor="accent5"/>
        </w:rPr>
        <w:t xml:space="preserve"> of government-led and funded initiatives</w:t>
      </w:r>
      <w:r w:rsidRPr="00F46A9B" w:rsidR="00AD490B">
        <w:rPr>
          <w:color w:val="002453" w:themeColor="accent5"/>
        </w:rPr>
        <w:t xml:space="preserve">. </w:t>
      </w:r>
      <w:r w:rsidRPr="00F46A9B" w:rsidR="00C4119E">
        <w:rPr>
          <w:color w:val="002453" w:themeColor="accent5"/>
        </w:rPr>
        <w:t xml:space="preserve">Our Watch </w:t>
      </w:r>
      <w:r w:rsidRPr="00F46A9B" w:rsidR="00FD37F7">
        <w:rPr>
          <w:color w:val="002453" w:themeColor="accent5"/>
        </w:rPr>
        <w:t xml:space="preserve">recommends </w:t>
      </w:r>
      <w:r w:rsidRPr="00F46A9B">
        <w:rPr>
          <w:color w:val="002453" w:themeColor="accent5"/>
        </w:rPr>
        <w:t xml:space="preserve">collaboration and coordination across departments to develop and implement </w:t>
      </w:r>
      <w:r w:rsidRPr="00F46A9B" w:rsidR="00FD37F7">
        <w:rPr>
          <w:color w:val="002453" w:themeColor="accent5"/>
        </w:rPr>
        <w:t xml:space="preserve">the </w:t>
      </w:r>
      <w:r w:rsidRPr="00F46A9B">
        <w:rPr>
          <w:color w:val="002453" w:themeColor="accent5"/>
        </w:rPr>
        <w:t xml:space="preserve">systems, processes, tools and templates for data collection, </w:t>
      </w:r>
      <w:r w:rsidRPr="00F46A9B" w:rsidR="003C3C64">
        <w:rPr>
          <w:color w:val="002453" w:themeColor="accent5"/>
        </w:rPr>
        <w:t xml:space="preserve">reporting, sharing and </w:t>
      </w:r>
      <w:r w:rsidRPr="00F46A9B">
        <w:rPr>
          <w:color w:val="002453" w:themeColor="accent5"/>
        </w:rPr>
        <w:t>analysis</w:t>
      </w:r>
      <w:r w:rsidRPr="00F46A9B" w:rsidR="003C3C64">
        <w:rPr>
          <w:color w:val="002453" w:themeColor="accent5"/>
        </w:rPr>
        <w:t xml:space="preserve">. </w:t>
      </w:r>
    </w:p>
    <w:p w:rsidRPr="00F46A9B" w:rsidR="004A1F8B" w:rsidP="00497BE2" w:rsidRDefault="0086784F" w14:paraId="2BC73AC8" w14:textId="5EBA5359">
      <w:pPr>
        <w:rPr>
          <w:color w:val="002453" w:themeColor="accent5"/>
        </w:rPr>
      </w:pPr>
      <w:r w:rsidRPr="00F46A9B">
        <w:rPr>
          <w:color w:val="002453" w:themeColor="accent5"/>
        </w:rPr>
        <w:t xml:space="preserve">Understanding the collective impacts of discrete prevention initiatives requires the Government to set clear expectations regarding data collection obligations (for example, through funding agreements), and provide </w:t>
      </w:r>
      <w:r w:rsidRPr="00F46A9B" w:rsidR="009D6C0F">
        <w:rPr>
          <w:color w:val="002453" w:themeColor="accent5"/>
        </w:rPr>
        <w:t>c</w:t>
      </w:r>
      <w:r w:rsidRPr="00F46A9B" w:rsidR="00497BE2">
        <w:rPr>
          <w:color w:val="002453" w:themeColor="accent5"/>
        </w:rPr>
        <w:t xml:space="preserve">apacity building support </w:t>
      </w:r>
      <w:r w:rsidRPr="00F46A9B">
        <w:rPr>
          <w:color w:val="002453" w:themeColor="accent5"/>
        </w:rPr>
        <w:t xml:space="preserve">to </w:t>
      </w:r>
      <w:r w:rsidRPr="00F46A9B" w:rsidR="00692A7E">
        <w:rPr>
          <w:color w:val="002453" w:themeColor="accent5"/>
        </w:rPr>
        <w:t>both</w:t>
      </w:r>
      <w:r w:rsidRPr="00F46A9B" w:rsidR="00497BE2">
        <w:rPr>
          <w:color w:val="002453" w:themeColor="accent5"/>
        </w:rPr>
        <w:t xml:space="preserve"> the Victorian Public Service and funded organisations </w:t>
      </w:r>
      <w:r w:rsidRPr="00F46A9B" w:rsidR="00692A7E">
        <w:rPr>
          <w:color w:val="002453" w:themeColor="accent5"/>
        </w:rPr>
        <w:t xml:space="preserve">to </w:t>
      </w:r>
      <w:r w:rsidRPr="00F46A9B">
        <w:rPr>
          <w:color w:val="002453" w:themeColor="accent5"/>
        </w:rPr>
        <w:t>meet those obligations. </w:t>
      </w:r>
      <w:r w:rsidRPr="00F46A9B" w:rsidR="00692A7E">
        <w:rPr>
          <w:color w:val="002453" w:themeColor="accent5"/>
        </w:rPr>
        <w:t xml:space="preserve">This should ensure </w:t>
      </w:r>
      <w:r w:rsidRPr="00F46A9B" w:rsidR="006011F4">
        <w:rPr>
          <w:color w:val="002453" w:themeColor="accent5"/>
        </w:rPr>
        <w:t>understanding</w:t>
      </w:r>
      <w:r w:rsidRPr="00F46A9B" w:rsidR="00373A28">
        <w:rPr>
          <w:color w:val="002453" w:themeColor="accent5"/>
        </w:rPr>
        <w:t xml:space="preserve"> </w:t>
      </w:r>
      <w:r w:rsidRPr="00F46A9B" w:rsidR="008F5D43">
        <w:rPr>
          <w:color w:val="002453" w:themeColor="accent5"/>
        </w:rPr>
        <w:t xml:space="preserve">of </w:t>
      </w:r>
      <w:r w:rsidRPr="00F46A9B" w:rsidR="00373A28">
        <w:rPr>
          <w:color w:val="002453" w:themeColor="accent5"/>
        </w:rPr>
        <w:t>roles and responsibilities</w:t>
      </w:r>
      <w:r w:rsidRPr="00F46A9B" w:rsidR="00862970">
        <w:rPr>
          <w:color w:val="002453" w:themeColor="accent5"/>
        </w:rPr>
        <w:t xml:space="preserve"> in relation to</w:t>
      </w:r>
      <w:r w:rsidRPr="00F46A9B" w:rsidR="002540E1">
        <w:rPr>
          <w:color w:val="002453" w:themeColor="accent5"/>
        </w:rPr>
        <w:t xml:space="preserve"> </w:t>
      </w:r>
      <w:r w:rsidRPr="00F46A9B" w:rsidR="004A1F8B">
        <w:rPr>
          <w:color w:val="002453" w:themeColor="accent5"/>
        </w:rPr>
        <w:t>operationalising the Outcomes Framework</w:t>
      </w:r>
      <w:r w:rsidRPr="00F46A9B" w:rsidR="00E4544C">
        <w:rPr>
          <w:color w:val="002453" w:themeColor="accent5"/>
        </w:rPr>
        <w:t xml:space="preserve"> </w:t>
      </w:r>
      <w:r w:rsidRPr="00F46A9B" w:rsidR="005B6781">
        <w:rPr>
          <w:color w:val="002453" w:themeColor="accent5"/>
        </w:rPr>
        <w:t xml:space="preserve">and </w:t>
      </w:r>
      <w:r w:rsidRPr="00F46A9B" w:rsidR="0049432E">
        <w:rPr>
          <w:color w:val="002453" w:themeColor="accent5"/>
        </w:rPr>
        <w:t>the</w:t>
      </w:r>
      <w:r w:rsidRPr="00F46A9B" w:rsidR="002A507C">
        <w:rPr>
          <w:color w:val="002453" w:themeColor="accent5"/>
        </w:rPr>
        <w:t xml:space="preserve"> </w:t>
      </w:r>
      <w:r w:rsidRPr="00F46A9B" w:rsidR="007603FE">
        <w:rPr>
          <w:color w:val="002453" w:themeColor="accent5"/>
        </w:rPr>
        <w:t>resources available to support this</w:t>
      </w:r>
      <w:r w:rsidRPr="00F46A9B" w:rsidR="00D43EF5">
        <w:rPr>
          <w:color w:val="002453" w:themeColor="accent5"/>
        </w:rPr>
        <w:t xml:space="preserve">. For example, resources may include guidance documents, data dictionaries, </w:t>
      </w:r>
      <w:r w:rsidRPr="00F46A9B" w:rsidR="001E0B45">
        <w:rPr>
          <w:color w:val="002453" w:themeColor="accent5"/>
        </w:rPr>
        <w:t>program logic templates, data collection tools</w:t>
      </w:r>
      <w:r w:rsidRPr="00F46A9B" w:rsidR="002B51A9">
        <w:rPr>
          <w:color w:val="002453" w:themeColor="accent5"/>
        </w:rPr>
        <w:t xml:space="preserve">, </w:t>
      </w:r>
      <w:r w:rsidRPr="00F46A9B" w:rsidR="00AA434B">
        <w:rPr>
          <w:color w:val="002453" w:themeColor="accent5"/>
        </w:rPr>
        <w:t xml:space="preserve">and </w:t>
      </w:r>
      <w:r w:rsidRPr="00F46A9B" w:rsidR="002B51A9">
        <w:rPr>
          <w:color w:val="002453" w:themeColor="accent5"/>
        </w:rPr>
        <w:t>templates/systems for reporting initiative-level data</w:t>
      </w:r>
      <w:r w:rsidRPr="00F46A9B" w:rsidR="001E0B45">
        <w:rPr>
          <w:color w:val="002453" w:themeColor="accent5"/>
        </w:rPr>
        <w:t xml:space="preserve">. </w:t>
      </w:r>
    </w:p>
    <w:p w:rsidRPr="00F46A9B" w:rsidR="00EC32E6" w:rsidP="00497BE2" w:rsidRDefault="00EC32E6" w14:paraId="7ACF604D" w14:textId="01455A43">
      <w:pPr>
        <w:rPr>
          <w:color w:val="002453" w:themeColor="accent5"/>
        </w:rPr>
      </w:pPr>
      <w:r w:rsidRPr="00F46A9B">
        <w:rPr>
          <w:color w:val="002453" w:themeColor="accent5"/>
        </w:rPr>
        <w:t>Finally, given the intersection between prevention and gender equality initiatives</w:t>
      </w:r>
      <w:r w:rsidRPr="00F46A9B" w:rsidR="00C17E15">
        <w:rPr>
          <w:color w:val="002453" w:themeColor="accent5"/>
        </w:rPr>
        <w:t xml:space="preserve">, outcomes, indicators and measures, Our Watch also encourages the Victorian Government to ensure </w:t>
      </w:r>
      <w:r w:rsidRPr="00F46A9B" w:rsidR="009146F7">
        <w:rPr>
          <w:color w:val="002453" w:themeColor="accent5"/>
        </w:rPr>
        <w:t xml:space="preserve">consistency across Victoria’s policy and reporting ecosystem, including the Third Rolling Action Plan and </w:t>
      </w:r>
      <w:r w:rsidRPr="00F46A9B" w:rsidR="00552D2B">
        <w:rPr>
          <w:color w:val="002453" w:themeColor="accent5"/>
        </w:rPr>
        <w:t xml:space="preserve">gender equality strategies and action plans. </w:t>
      </w:r>
    </w:p>
    <w:p w:rsidRPr="00F46A9B" w:rsidR="000808C7" w:rsidP="00F9409B" w:rsidRDefault="000808C7" w14:paraId="599359D0" w14:textId="11E54AE5">
      <w:pPr>
        <w:rPr>
          <w:rStyle w:val="Strong"/>
          <w:color w:val="002453" w:themeColor="accent5"/>
        </w:rPr>
      </w:pPr>
      <w:r w:rsidRPr="00F46A9B">
        <w:rPr>
          <w:rStyle w:val="Strong"/>
          <w:color w:val="002453" w:themeColor="accent5"/>
        </w:rPr>
        <w:t>Recommendations</w:t>
      </w:r>
    </w:p>
    <w:p w:rsidRPr="00F46A9B" w:rsidR="009B795A" w:rsidP="009B795A" w:rsidRDefault="009B795A" w14:paraId="3FC1187A" w14:textId="77777777">
      <w:pPr>
        <w:rPr>
          <w:color w:val="002453" w:themeColor="accent5"/>
        </w:rPr>
      </w:pPr>
      <w:r w:rsidRPr="00F46A9B">
        <w:rPr>
          <w:color w:val="002453" w:themeColor="accent5"/>
        </w:rPr>
        <w:t>Our Watch recommends the Victorian Government:</w:t>
      </w:r>
    </w:p>
    <w:p w:rsidRPr="00F46A9B" w:rsidR="00B01085" w:rsidP="00C978B6" w:rsidRDefault="0054165C" w14:paraId="0A6AC93B" w14:textId="70D5D51C">
      <w:pPr>
        <w:pStyle w:val="ListBullet2"/>
        <w:rPr>
          <w:color w:val="002453" w:themeColor="accent5"/>
        </w:rPr>
      </w:pPr>
      <w:r w:rsidRPr="00F46A9B">
        <w:rPr>
          <w:color w:val="002453" w:themeColor="accent5"/>
        </w:rPr>
        <w:t xml:space="preserve">5.1.1. </w:t>
      </w:r>
      <w:r w:rsidRPr="00F46A9B" w:rsidR="0035529C">
        <w:rPr>
          <w:color w:val="002453" w:themeColor="accent5"/>
        </w:rPr>
        <w:t>Prioritise</w:t>
      </w:r>
      <w:r w:rsidRPr="00F46A9B" w:rsidR="00F02FB2">
        <w:rPr>
          <w:color w:val="002453" w:themeColor="accent5"/>
        </w:rPr>
        <w:t xml:space="preserve"> </w:t>
      </w:r>
      <w:r w:rsidRPr="00F46A9B" w:rsidR="00EA0EB1">
        <w:rPr>
          <w:color w:val="002453" w:themeColor="accent5"/>
        </w:rPr>
        <w:t>building a strong monitoring</w:t>
      </w:r>
      <w:r w:rsidRPr="00F46A9B" w:rsidR="00992A3E">
        <w:rPr>
          <w:color w:val="002453" w:themeColor="accent5"/>
        </w:rPr>
        <w:t xml:space="preserve"> </w:t>
      </w:r>
      <w:r w:rsidRPr="00F46A9B" w:rsidR="00DB3CE1">
        <w:rPr>
          <w:color w:val="002453" w:themeColor="accent5"/>
        </w:rPr>
        <w:t xml:space="preserve">system </w:t>
      </w:r>
      <w:r w:rsidRPr="00F46A9B" w:rsidR="007D6E0F">
        <w:rPr>
          <w:color w:val="002453" w:themeColor="accent5"/>
        </w:rPr>
        <w:t>and associated infrastructure</w:t>
      </w:r>
      <w:r w:rsidRPr="00F46A9B" w:rsidR="00DB3CE1">
        <w:rPr>
          <w:color w:val="002453" w:themeColor="accent5"/>
        </w:rPr>
        <w:t xml:space="preserve"> to </w:t>
      </w:r>
      <w:r w:rsidRPr="00F46A9B" w:rsidR="00B01085">
        <w:rPr>
          <w:color w:val="002453" w:themeColor="accent5"/>
        </w:rPr>
        <w:t xml:space="preserve">be able to demonstrate </w:t>
      </w:r>
      <w:r w:rsidRPr="00F46A9B" w:rsidR="00722058">
        <w:rPr>
          <w:color w:val="002453" w:themeColor="accent5"/>
        </w:rPr>
        <w:t xml:space="preserve">progress towards </w:t>
      </w:r>
      <w:r w:rsidRPr="00F46A9B" w:rsidR="00B01085">
        <w:rPr>
          <w:color w:val="002453" w:themeColor="accent5"/>
        </w:rPr>
        <w:t>long-term</w:t>
      </w:r>
      <w:r w:rsidRPr="00F46A9B" w:rsidR="00722058">
        <w:rPr>
          <w:color w:val="002453" w:themeColor="accent5"/>
        </w:rPr>
        <w:t xml:space="preserve"> outcomes</w:t>
      </w:r>
      <w:r w:rsidRPr="00F46A9B" w:rsidR="00B01085">
        <w:rPr>
          <w:color w:val="002453" w:themeColor="accent5"/>
        </w:rPr>
        <w:t>, including:</w:t>
      </w:r>
    </w:p>
    <w:p w:rsidRPr="00F46A9B" w:rsidR="00B01085" w:rsidP="00056BC6" w:rsidRDefault="00B01085" w14:paraId="5263BE89" w14:textId="3C50090F">
      <w:pPr>
        <w:pStyle w:val="ListBullet"/>
        <w:numPr>
          <w:ilvl w:val="0"/>
          <w:numId w:val="14"/>
        </w:numPr>
        <w:rPr>
          <w:color w:val="002453" w:themeColor="accent5"/>
        </w:rPr>
      </w:pPr>
      <w:r w:rsidRPr="00F46A9B">
        <w:rPr>
          <w:color w:val="002453" w:themeColor="accent5"/>
        </w:rPr>
        <w:t>A coordination mechanism</w:t>
      </w:r>
      <w:r w:rsidRPr="00F46A9B" w:rsidR="00EC5C10">
        <w:rPr>
          <w:color w:val="002453" w:themeColor="accent5"/>
        </w:rPr>
        <w:t xml:space="preserve"> </w:t>
      </w:r>
      <w:r w:rsidRPr="00F46A9B" w:rsidR="00225374">
        <w:rPr>
          <w:rStyle w:val="cf01"/>
          <w:rFonts w:ascii="Roboto" w:hAnsi="Roboto" w:cs="Roboto"/>
          <w:color w:val="002453" w:themeColor="accent5"/>
          <w:sz w:val="24"/>
          <w:szCs w:val="24"/>
        </w:rPr>
        <w:t>(</w:t>
      </w:r>
      <w:r w:rsidRPr="00F46A9B" w:rsidR="0050319A">
        <w:rPr>
          <w:rStyle w:val="cf01"/>
          <w:rFonts w:ascii="Roboto" w:hAnsi="Roboto" w:cs="Roboto"/>
          <w:color w:val="002453" w:themeColor="accent5"/>
          <w:sz w:val="24"/>
          <w:szCs w:val="24"/>
        </w:rPr>
        <w:t>e.g.,</w:t>
      </w:r>
      <w:r w:rsidRPr="00F46A9B" w:rsidR="00225374">
        <w:rPr>
          <w:rStyle w:val="cf01"/>
          <w:rFonts w:ascii="Roboto" w:hAnsi="Roboto" w:cs="Roboto"/>
          <w:color w:val="002453" w:themeColor="accent5"/>
          <w:sz w:val="24"/>
          <w:szCs w:val="24"/>
        </w:rPr>
        <w:t xml:space="preserve"> a</w:t>
      </w:r>
      <w:r w:rsidRPr="00F46A9B" w:rsidR="006B68B9">
        <w:rPr>
          <w:rStyle w:val="cf01"/>
          <w:rFonts w:ascii="Roboto" w:hAnsi="Roboto" w:cs="Roboto"/>
          <w:color w:val="002453" w:themeColor="accent5"/>
          <w:sz w:val="24"/>
          <w:szCs w:val="24"/>
        </w:rPr>
        <w:t xml:space="preserve"> working group</w:t>
      </w:r>
      <w:r w:rsidRPr="00F46A9B" w:rsidR="00225374">
        <w:rPr>
          <w:rStyle w:val="cf01"/>
          <w:rFonts w:ascii="Roboto" w:hAnsi="Roboto" w:cs="Roboto"/>
          <w:color w:val="002453" w:themeColor="accent5"/>
          <w:sz w:val="24"/>
          <w:szCs w:val="24"/>
        </w:rPr>
        <w:t>) to inform cross-departmental collaboration and coordination</w:t>
      </w:r>
      <w:r w:rsidRPr="00F46A9B" w:rsidR="006B68B9">
        <w:rPr>
          <w:rStyle w:val="cf01"/>
          <w:rFonts w:ascii="Roboto" w:hAnsi="Roboto" w:cs="Roboto"/>
          <w:color w:val="002453" w:themeColor="accent5"/>
          <w:sz w:val="24"/>
          <w:szCs w:val="24"/>
        </w:rPr>
        <w:t>, ensuring a whole of gov</w:t>
      </w:r>
      <w:r w:rsidRPr="00F46A9B" w:rsidR="5619017C">
        <w:rPr>
          <w:rStyle w:val="cf01"/>
          <w:rFonts w:ascii="Roboto" w:hAnsi="Roboto" w:cs="Roboto"/>
          <w:color w:val="002453" w:themeColor="accent5"/>
          <w:sz w:val="24"/>
          <w:szCs w:val="24"/>
        </w:rPr>
        <w:t>ernmen</w:t>
      </w:r>
      <w:r w:rsidRPr="00F46A9B" w:rsidR="006B68B9">
        <w:rPr>
          <w:rStyle w:val="cf01"/>
          <w:rFonts w:ascii="Roboto" w:hAnsi="Roboto" w:cs="Roboto"/>
          <w:color w:val="002453" w:themeColor="accent5"/>
          <w:sz w:val="24"/>
          <w:szCs w:val="24"/>
        </w:rPr>
        <w:t xml:space="preserve">t approach to </w:t>
      </w:r>
      <w:r w:rsidRPr="00F46A9B" w:rsidR="42522542">
        <w:rPr>
          <w:rStyle w:val="cf01"/>
          <w:rFonts w:ascii="Roboto" w:hAnsi="Roboto" w:cs="Roboto"/>
          <w:color w:val="002453" w:themeColor="accent5"/>
          <w:sz w:val="24"/>
          <w:szCs w:val="24"/>
        </w:rPr>
        <w:t xml:space="preserve">measuring </w:t>
      </w:r>
      <w:r w:rsidRPr="00F46A9B" w:rsidR="006B68B9">
        <w:rPr>
          <w:rStyle w:val="cf01"/>
          <w:rFonts w:ascii="Roboto" w:hAnsi="Roboto" w:cs="Roboto"/>
          <w:color w:val="002453" w:themeColor="accent5"/>
          <w:sz w:val="24"/>
          <w:szCs w:val="24"/>
        </w:rPr>
        <w:t>prevention outcomes</w:t>
      </w:r>
      <w:r w:rsidR="0050319A">
        <w:rPr>
          <w:rStyle w:val="cf01"/>
          <w:rFonts w:ascii="Roboto" w:hAnsi="Roboto" w:cs="Roboto"/>
          <w:color w:val="002453" w:themeColor="accent5"/>
          <w:sz w:val="24"/>
          <w:szCs w:val="24"/>
        </w:rPr>
        <w:t>.</w:t>
      </w:r>
    </w:p>
    <w:p w:rsidRPr="00F46A9B" w:rsidR="00B01085" w:rsidP="00056BC6" w:rsidRDefault="00185C49" w14:paraId="2BE735FF" w14:textId="07995D80">
      <w:pPr>
        <w:pStyle w:val="ListBullet"/>
        <w:numPr>
          <w:ilvl w:val="0"/>
          <w:numId w:val="14"/>
        </w:numPr>
        <w:rPr>
          <w:color w:val="002453" w:themeColor="accent5"/>
        </w:rPr>
      </w:pPr>
      <w:r w:rsidRPr="00F46A9B">
        <w:rPr>
          <w:color w:val="002453" w:themeColor="accent5"/>
        </w:rPr>
        <w:t>Short-, medium- and long-term</w:t>
      </w:r>
      <w:r w:rsidRPr="00F46A9B" w:rsidR="00B01085">
        <w:rPr>
          <w:color w:val="002453" w:themeColor="accent5"/>
        </w:rPr>
        <w:t xml:space="preserve"> indicators and measures for all levels of the socioecological model</w:t>
      </w:r>
      <w:r w:rsidRPr="00F46A9B" w:rsidR="00801892">
        <w:rPr>
          <w:color w:val="002453" w:themeColor="accent5"/>
        </w:rPr>
        <w:t>.</w:t>
      </w:r>
    </w:p>
    <w:p w:rsidRPr="00F46A9B" w:rsidR="00641C0C" w:rsidP="00056BC6" w:rsidRDefault="00B01085" w14:paraId="1417CF31" w14:textId="14C83B3C">
      <w:pPr>
        <w:pStyle w:val="ListBullet"/>
        <w:numPr>
          <w:ilvl w:val="0"/>
          <w:numId w:val="14"/>
        </w:numPr>
        <w:rPr>
          <w:color w:val="002453" w:themeColor="accent5"/>
        </w:rPr>
      </w:pPr>
      <w:r w:rsidRPr="00F46A9B">
        <w:rPr>
          <w:color w:val="002453" w:themeColor="accent5"/>
        </w:rPr>
        <w:t xml:space="preserve">Consistent data collection </w:t>
      </w:r>
      <w:r w:rsidRPr="00F46A9B" w:rsidR="00185BDA">
        <w:rPr>
          <w:color w:val="002453" w:themeColor="accent5"/>
        </w:rPr>
        <w:t>supported by</w:t>
      </w:r>
      <w:r w:rsidRPr="00F46A9B" w:rsidR="00D81A3F">
        <w:rPr>
          <w:color w:val="002453" w:themeColor="accent5"/>
        </w:rPr>
        <w:t>, for example,</w:t>
      </w:r>
      <w:r w:rsidRPr="00F46A9B" w:rsidR="00185BDA">
        <w:rPr>
          <w:color w:val="002453" w:themeColor="accent5"/>
        </w:rPr>
        <w:t xml:space="preserve"> standardised </w:t>
      </w:r>
      <w:r w:rsidRPr="00F46A9B" w:rsidR="00185C49">
        <w:rPr>
          <w:color w:val="002453" w:themeColor="accent5"/>
        </w:rPr>
        <w:t xml:space="preserve">tools, templates and resources for implementing </w:t>
      </w:r>
      <w:r w:rsidRPr="00F46A9B" w:rsidR="00273720">
        <w:rPr>
          <w:color w:val="002453" w:themeColor="accent5"/>
        </w:rPr>
        <w:t>organisations</w:t>
      </w:r>
      <w:r w:rsidRPr="00F46A9B" w:rsidR="00185C49">
        <w:rPr>
          <w:color w:val="002453" w:themeColor="accent5"/>
        </w:rPr>
        <w:t xml:space="preserve"> and departments</w:t>
      </w:r>
      <w:r w:rsidRPr="00F46A9B" w:rsidR="00801892">
        <w:rPr>
          <w:color w:val="002453" w:themeColor="accent5"/>
        </w:rPr>
        <w:t>.</w:t>
      </w:r>
    </w:p>
    <w:p w:rsidRPr="00F46A9B" w:rsidR="00684B67" w:rsidP="00056BC6" w:rsidRDefault="001F6539" w14:paraId="3E166A11" w14:textId="40DF103A">
      <w:pPr>
        <w:pStyle w:val="ListBullet"/>
        <w:numPr>
          <w:ilvl w:val="0"/>
          <w:numId w:val="14"/>
        </w:numPr>
        <w:rPr>
          <w:color w:val="002453" w:themeColor="accent5"/>
        </w:rPr>
      </w:pPr>
      <w:r w:rsidRPr="00F46A9B">
        <w:rPr>
          <w:color w:val="002453" w:themeColor="accent5"/>
        </w:rPr>
        <w:t xml:space="preserve">Strengthen the connection between government funded interventions (programs &amp; initiatives) and the </w:t>
      </w:r>
      <w:r w:rsidRPr="00F46A9B" w:rsidR="00185614">
        <w:rPr>
          <w:color w:val="002453" w:themeColor="accent5"/>
        </w:rPr>
        <w:t>O</w:t>
      </w:r>
      <w:r w:rsidRPr="00F46A9B">
        <w:rPr>
          <w:color w:val="002453" w:themeColor="accent5"/>
        </w:rPr>
        <w:t xml:space="preserve">utcomes </w:t>
      </w:r>
      <w:r w:rsidRPr="00F46A9B" w:rsidR="00185614">
        <w:rPr>
          <w:color w:val="002453" w:themeColor="accent5"/>
        </w:rPr>
        <w:t>F</w:t>
      </w:r>
      <w:r w:rsidRPr="00F46A9B">
        <w:rPr>
          <w:color w:val="002453" w:themeColor="accent5"/>
        </w:rPr>
        <w:t>ramework</w:t>
      </w:r>
      <w:r w:rsidRPr="00F46A9B" w:rsidR="00801892">
        <w:rPr>
          <w:color w:val="002453" w:themeColor="accent5"/>
        </w:rPr>
        <w:t>.</w:t>
      </w:r>
      <w:r w:rsidRPr="00F46A9B">
        <w:rPr>
          <w:color w:val="002453" w:themeColor="accent5"/>
        </w:rPr>
        <w:t xml:space="preserve"> </w:t>
      </w:r>
    </w:p>
    <w:p w:rsidRPr="00F46A9B" w:rsidR="001F6539" w:rsidP="00056BC6" w:rsidRDefault="00823059" w14:paraId="3D95FD52" w14:textId="4FCF5913">
      <w:pPr>
        <w:pStyle w:val="ListBullet"/>
        <w:numPr>
          <w:ilvl w:val="0"/>
          <w:numId w:val="14"/>
        </w:numPr>
        <w:rPr>
          <w:color w:val="002453" w:themeColor="accent5"/>
        </w:rPr>
      </w:pPr>
      <w:r w:rsidRPr="00F46A9B">
        <w:rPr>
          <w:color w:val="002453" w:themeColor="accent5"/>
        </w:rPr>
        <w:t>Capacity</w:t>
      </w:r>
      <w:r w:rsidRPr="00F46A9B" w:rsidR="001F6539">
        <w:rPr>
          <w:color w:val="002453" w:themeColor="accent5"/>
        </w:rPr>
        <w:t xml:space="preserve"> building support to relevant staff in the VPS and funded organisations so they can improve data collection and quality</w:t>
      </w:r>
      <w:r w:rsidRPr="00F46A9B" w:rsidR="00801892">
        <w:rPr>
          <w:color w:val="002453" w:themeColor="accent5"/>
        </w:rPr>
        <w:t>.</w:t>
      </w:r>
    </w:p>
    <w:p w:rsidRPr="00F46A9B" w:rsidR="00340E24" w:rsidP="00056BC6" w:rsidRDefault="00801892" w14:paraId="1B468B3E" w14:textId="5E7C95B6">
      <w:pPr>
        <w:pStyle w:val="ListBullet"/>
        <w:numPr>
          <w:ilvl w:val="0"/>
          <w:numId w:val="14"/>
        </w:numPr>
        <w:rPr>
          <w:color w:val="002453" w:themeColor="accent5"/>
        </w:rPr>
      </w:pPr>
      <w:r w:rsidRPr="00F46A9B">
        <w:rPr>
          <w:color w:val="002453" w:themeColor="accent5"/>
        </w:rPr>
        <w:t>Ensure a whole-of-gov</w:t>
      </w:r>
      <w:r w:rsidRPr="00F46A9B" w:rsidR="00E75DC7">
        <w:rPr>
          <w:color w:val="002453" w:themeColor="accent5"/>
        </w:rPr>
        <w:t>ernment</w:t>
      </w:r>
      <w:r w:rsidRPr="00F46A9B">
        <w:rPr>
          <w:color w:val="002453" w:themeColor="accent5"/>
        </w:rPr>
        <w:t xml:space="preserve"> approach to data sharing and systems of data collection, analysis and dissemination to demonstrate progress against outcomes.</w:t>
      </w:r>
    </w:p>
    <w:p w:rsidR="00C874B1" w:rsidRDefault="00C874B1" w14:paraId="0AB07E44" w14:textId="4315969F">
      <w:pPr>
        <w:spacing w:before="0" w:after="160" w:line="259" w:lineRule="auto"/>
        <w:rPr>
          <w:rFonts w:eastAsiaTheme="minorHAnsi" w:cstheme="minorBidi"/>
          <w:b/>
          <w:bCs/>
          <w:spacing w:val="-8"/>
          <w:sz w:val="40"/>
          <w:szCs w:val="40"/>
        </w:rPr>
      </w:pPr>
      <w:r>
        <w:br w:type="page"/>
      </w:r>
    </w:p>
    <w:p w:rsidRPr="007C4C11" w:rsidR="006440D8" w:rsidP="00A266F4" w:rsidRDefault="0090614B" w14:paraId="449474FD" w14:textId="56014B3E">
      <w:pPr>
        <w:pStyle w:val="Heading1"/>
        <w:spacing w:after="120"/>
      </w:pPr>
      <w:bookmarkStart w:name="_Toc158317080" w:id="14"/>
      <w:r w:rsidRPr="004212D8">
        <w:t>References</w:t>
      </w:r>
      <w:bookmarkEnd w:id="14"/>
    </w:p>
    <w:sectPr w:rsidRPr="007C4C11" w:rsidR="006440D8" w:rsidSect="009B361D">
      <w:headerReference w:type="default" r:id="rId39"/>
      <w:footerReference w:type="default" r:id="rId40"/>
      <w:headerReference w:type="first" r:id="rId41"/>
      <w:footerReference w:type="first" r:id="rId42"/>
      <w:endnotePr>
        <w:numFmt w:val="decimal"/>
      </w:endnotePr>
      <w:pgSz w:w="11906" w:h="16838" w:orient="portrait" w:code="9"/>
      <w:pgMar w:top="431" w:right="1417" w:bottom="992" w:left="1276" w:header="426"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804F7" w:rsidP="00F9409B" w:rsidRDefault="00F804F7" w14:paraId="784771C8" w14:textId="77777777">
      <w:r>
        <w:separator/>
      </w:r>
    </w:p>
  </w:endnote>
  <w:endnote w:type="continuationSeparator" w:id="0">
    <w:p w:rsidR="00F804F7" w:rsidP="00F9409B" w:rsidRDefault="00F804F7" w14:paraId="56586F1A" w14:textId="77777777">
      <w:r>
        <w:continuationSeparator/>
      </w:r>
    </w:p>
  </w:endnote>
  <w:endnote w:type="continuationNotice" w:id="1">
    <w:p w:rsidR="00F804F7" w:rsidP="00F9409B" w:rsidRDefault="00F804F7" w14:paraId="53BB22C0" w14:textId="77777777"/>
  </w:endnote>
  <w:endnote w:id="2">
    <w:p w:rsidRPr="002D4B1C" w:rsidR="00A60098" w:rsidP="002D4B1C" w:rsidRDefault="00A60098" w14:paraId="3C1ACD0F" w14:textId="67DC18F4">
      <w:pPr>
        <w:pStyle w:val="NoSpacing"/>
        <w:spacing w:before="0" w:line="199" w:lineRule="auto"/>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Our Watch. (2021). </w:t>
      </w:r>
      <w:hyperlink w:history="1" r:id="rId1">
        <w:r w:rsidRPr="002D4B1C">
          <w:rPr>
            <w:rStyle w:val="Hyperlink"/>
            <w:i/>
            <w:color w:val="002453" w:themeColor="accent5"/>
            <w:sz w:val="18"/>
            <w:szCs w:val="18"/>
            <w:u w:val="none"/>
          </w:rPr>
          <w:t>Change the story: A shared framework for the primary prevention of violence against women in Australia</w:t>
        </w:r>
      </w:hyperlink>
      <w:r w:rsidRPr="002D4B1C">
        <w:rPr>
          <w:rStyle w:val="CommentReference"/>
          <w:color w:val="002453" w:themeColor="accent5"/>
          <w:sz w:val="18"/>
          <w:szCs w:val="18"/>
        </w:rPr>
        <w:t xml:space="preserve"> (2nd ed.). Melbourne, Australia: Our Watch.</w:t>
      </w:r>
    </w:p>
  </w:endnote>
  <w:endnote w:id="3">
    <w:p w:rsidRPr="002D4B1C" w:rsidR="00A60098" w:rsidP="002D4B1C" w:rsidRDefault="00A60098" w14:paraId="6B398A32" w14:textId="5A0EE48D">
      <w:pPr>
        <w:pStyle w:val="NoSpacing"/>
        <w:spacing w:before="0" w:line="199" w:lineRule="auto"/>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Our Watch (2018). </w:t>
      </w:r>
      <w:hyperlink w:history="1" r:id="rId2">
        <w:r w:rsidRPr="002D4B1C">
          <w:rPr>
            <w:rStyle w:val="CommentReference"/>
            <w:i/>
            <w:color w:val="002453" w:themeColor="accent5"/>
            <w:sz w:val="18"/>
            <w:szCs w:val="18"/>
          </w:rPr>
          <w:t>Changing the picture: A national resource to support the prevention of violence against Aboriginal and Torres Strait Islander women and their children</w:t>
        </w:r>
        <w:r w:rsidRPr="002D4B1C">
          <w:rPr>
            <w:rStyle w:val="CommentReference"/>
            <w:color w:val="002453" w:themeColor="accent5"/>
            <w:sz w:val="18"/>
            <w:szCs w:val="18"/>
          </w:rPr>
          <w:t>.</w:t>
        </w:r>
      </w:hyperlink>
      <w:r w:rsidRPr="002D4B1C">
        <w:rPr>
          <w:rStyle w:val="CommentReference"/>
          <w:color w:val="002453" w:themeColor="accent5"/>
          <w:sz w:val="18"/>
          <w:szCs w:val="18"/>
        </w:rPr>
        <w:t xml:space="preserve"> Melbourne, Australia: Our Watch.</w:t>
      </w:r>
    </w:p>
  </w:endnote>
  <w:endnote w:id="4">
    <w:p w:rsidRPr="002D4B1C" w:rsidR="00A60098" w:rsidP="002D4B1C" w:rsidRDefault="00A60098" w14:paraId="19778086" w14:textId="7DDA4002">
      <w:pPr>
        <w:pStyle w:val="NoSpacing"/>
        <w:spacing w:before="0" w:line="199" w:lineRule="auto"/>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Our Watch, &amp; Women with Disabilities Victoria. (2022). </w:t>
      </w:r>
      <w:hyperlink w:history="1" r:id="rId3">
        <w:r w:rsidRPr="002D4B1C">
          <w:rPr>
            <w:rStyle w:val="CommentReference"/>
            <w:i/>
            <w:color w:val="002453" w:themeColor="accent5"/>
            <w:sz w:val="18"/>
            <w:szCs w:val="18"/>
          </w:rPr>
          <w:t>Changing the landscape: A national resource to prevent violence against women and girls with disabilities</w:t>
        </w:r>
      </w:hyperlink>
      <w:r w:rsidRPr="002D4B1C">
        <w:rPr>
          <w:rStyle w:val="CommentReference"/>
          <w:color w:val="002453" w:themeColor="accent5"/>
          <w:sz w:val="18"/>
          <w:szCs w:val="18"/>
        </w:rPr>
        <w:t>. Melbourne, Australia: Our Watch</w:t>
      </w:r>
      <w:r w:rsidRPr="002D4B1C" w:rsidR="00A266F4">
        <w:rPr>
          <w:rStyle w:val="CommentReference"/>
          <w:color w:val="002453" w:themeColor="accent5"/>
          <w:sz w:val="18"/>
          <w:szCs w:val="18"/>
        </w:rPr>
        <w:t>.</w:t>
      </w:r>
    </w:p>
  </w:endnote>
  <w:endnote w:id="5">
    <w:p w:rsidRPr="002D4B1C" w:rsidR="006845D4" w:rsidP="002D4B1C" w:rsidRDefault="006845D4" w14:paraId="008F15F4" w14:textId="5CD1F804">
      <w:pPr>
        <w:pStyle w:val="NoSpacing"/>
        <w:spacing w:before="0" w:line="199" w:lineRule="auto"/>
        <w:contextualSpacing/>
        <w:rPr>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Our Watch. (2017).</w:t>
      </w:r>
      <w:r w:rsidRPr="002D4B1C" w:rsidR="00E1426A">
        <w:rPr>
          <w:color w:val="002453" w:themeColor="accent5"/>
          <w:sz w:val="18"/>
          <w:szCs w:val="18"/>
        </w:rPr>
        <w:t xml:space="preserve"> </w:t>
      </w:r>
      <w:hyperlink w:history="1" r:id="rId4">
        <w:r w:rsidRPr="002D4B1C" w:rsidR="00E1426A">
          <w:rPr>
            <w:rStyle w:val="Hyperlink"/>
            <w:i/>
            <w:iCs/>
            <w:color w:val="002453" w:themeColor="accent5"/>
            <w:sz w:val="18"/>
            <w:szCs w:val="18"/>
          </w:rPr>
          <w:t>Counting on change: A guide to prevention monitoring</w:t>
        </w:r>
      </w:hyperlink>
      <w:r w:rsidRPr="002D4B1C" w:rsidR="00E1426A">
        <w:rPr>
          <w:i/>
          <w:iCs/>
          <w:color w:val="002453" w:themeColor="accent5"/>
          <w:sz w:val="18"/>
          <w:szCs w:val="18"/>
        </w:rPr>
        <w:t>.</w:t>
      </w:r>
      <w:r w:rsidRPr="002D4B1C" w:rsidR="00E1426A">
        <w:rPr>
          <w:color w:val="002453" w:themeColor="accent5"/>
          <w:sz w:val="18"/>
          <w:szCs w:val="18"/>
        </w:rPr>
        <w:t xml:space="preserve"> </w:t>
      </w:r>
      <w:r w:rsidRPr="002D4B1C" w:rsidR="00E1426A">
        <w:rPr>
          <w:rStyle w:val="CommentReference"/>
          <w:color w:val="002453" w:themeColor="accent5"/>
          <w:sz w:val="18"/>
          <w:szCs w:val="18"/>
        </w:rPr>
        <w:t>Melbourne, Australia: Our Watch</w:t>
      </w:r>
      <w:r w:rsidRPr="002D4B1C">
        <w:rPr>
          <w:i/>
          <w:iCs/>
          <w:color w:val="002453" w:themeColor="accent5"/>
          <w:sz w:val="18"/>
          <w:szCs w:val="18"/>
        </w:rPr>
        <w:t xml:space="preserve">, </w:t>
      </w:r>
      <w:r w:rsidRPr="002D4B1C">
        <w:rPr>
          <w:color w:val="002453" w:themeColor="accent5"/>
          <w:sz w:val="18"/>
          <w:szCs w:val="18"/>
        </w:rPr>
        <w:t>p. 29.</w:t>
      </w:r>
      <w:r w:rsidRPr="002D4B1C">
        <w:rPr>
          <w:i/>
          <w:iCs/>
          <w:color w:val="002453" w:themeColor="accent5"/>
          <w:sz w:val="18"/>
          <w:szCs w:val="18"/>
        </w:rPr>
        <w:t xml:space="preserve"> </w:t>
      </w:r>
    </w:p>
  </w:endnote>
  <w:endnote w:id="6">
    <w:p w:rsidRPr="002D4B1C" w:rsidR="00337C62" w:rsidP="002D4B1C" w:rsidRDefault="00337C62" w14:paraId="0A96A6F4" w14:textId="5503B8EA">
      <w:pPr>
        <w:pStyle w:val="NoSpacing"/>
        <w:spacing w:before="0" w:line="199" w:lineRule="auto"/>
        <w:contextualSpacing/>
        <w:rPr>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Our Watch. (</w:t>
      </w:r>
      <w:r w:rsidRPr="002D4B1C" w:rsidR="00C642DF">
        <w:rPr>
          <w:color w:val="002453" w:themeColor="accent5"/>
          <w:sz w:val="18"/>
          <w:szCs w:val="18"/>
        </w:rPr>
        <w:t xml:space="preserve">2017). </w:t>
      </w:r>
      <w:hyperlink w:history="1" r:id="rId5">
        <w:r w:rsidRPr="002D4B1C" w:rsidR="00E1426A">
          <w:rPr>
            <w:rStyle w:val="Hyperlink"/>
            <w:i/>
            <w:iCs/>
            <w:color w:val="002453" w:themeColor="accent5"/>
            <w:sz w:val="18"/>
            <w:szCs w:val="18"/>
          </w:rPr>
          <w:t>Counting on change</w:t>
        </w:r>
      </w:hyperlink>
      <w:r w:rsidRPr="002D4B1C" w:rsidR="00E1426A">
        <w:rPr>
          <w:rStyle w:val="Hyperlink"/>
          <w:i/>
          <w:iCs/>
          <w:color w:val="002453" w:themeColor="accent5"/>
          <w:sz w:val="18"/>
          <w:szCs w:val="18"/>
        </w:rPr>
        <w:t>.</w:t>
      </w:r>
    </w:p>
  </w:endnote>
  <w:endnote w:id="7">
    <w:p w:rsidRPr="002D4B1C" w:rsidR="00FB441C" w:rsidP="002D4B1C" w:rsidRDefault="00FB441C" w14:paraId="4AA2F6B8" w14:textId="77777777">
      <w:pPr>
        <w:pStyle w:val="NoSpacing"/>
        <w:spacing w:before="0" w:line="199" w:lineRule="auto"/>
        <w:contextualSpacing/>
        <w:rPr>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w:t>
      </w:r>
      <w:r w:rsidRPr="002D4B1C">
        <w:rPr>
          <w:rStyle w:val="CommentReference"/>
          <w:color w:val="002453" w:themeColor="accent5"/>
          <w:sz w:val="18"/>
          <w:szCs w:val="18"/>
        </w:rPr>
        <w:t xml:space="preserve">Family Safety Victoria. (2023). </w:t>
      </w:r>
      <w:hyperlink w:history="1" r:id="rId6">
        <w:r w:rsidRPr="002D4B1C">
          <w:rPr>
            <w:rStyle w:val="CommentReference"/>
            <w:i/>
            <w:color w:val="002453" w:themeColor="accent5"/>
            <w:sz w:val="18"/>
            <w:szCs w:val="18"/>
          </w:rPr>
          <w:t>Strong Foundations. Building on Victoria’s work to end family violenc</w:t>
        </w:r>
        <w:r w:rsidRPr="002D4B1C">
          <w:rPr>
            <w:rStyle w:val="CommentReference"/>
            <w:color w:val="002453" w:themeColor="accent5"/>
            <w:sz w:val="18"/>
            <w:szCs w:val="18"/>
          </w:rPr>
          <w:t>e</w:t>
        </w:r>
      </w:hyperlink>
      <w:r w:rsidRPr="002D4B1C">
        <w:rPr>
          <w:rStyle w:val="CommentReference"/>
          <w:color w:val="002453" w:themeColor="accent5"/>
          <w:sz w:val="18"/>
          <w:szCs w:val="18"/>
        </w:rPr>
        <w:t>. Melbourne, Australia: Victorian Government, p. 25.</w:t>
      </w:r>
    </w:p>
  </w:endnote>
  <w:endnote w:id="8">
    <w:p w:rsidRPr="002D4B1C" w:rsidR="00C96B6B" w:rsidP="002D4B1C" w:rsidRDefault="00C96B6B" w14:paraId="41F8BF60" w14:textId="3A24E401">
      <w:pPr>
        <w:pStyle w:val="EndnoteText"/>
        <w:spacing w:before="0"/>
        <w:contextualSpacing/>
        <w:rPr>
          <w:rFonts w:ascii="Roboto" w:hAnsi="Roboto"/>
          <w:color w:val="002453" w:themeColor="accent5"/>
          <w:sz w:val="18"/>
          <w:szCs w:val="18"/>
        </w:rPr>
      </w:pPr>
      <w:r w:rsidRPr="002D4B1C">
        <w:rPr>
          <w:rStyle w:val="EndnoteReference"/>
          <w:rFonts w:ascii="Roboto" w:hAnsi="Roboto"/>
          <w:color w:val="002453" w:themeColor="accent5"/>
          <w:sz w:val="18"/>
          <w:szCs w:val="18"/>
        </w:rPr>
        <w:endnoteRef/>
      </w:r>
      <w:r w:rsidRPr="002D4B1C">
        <w:rPr>
          <w:rFonts w:ascii="Roboto" w:hAnsi="Roboto"/>
          <w:color w:val="002453" w:themeColor="accent5"/>
          <w:sz w:val="18"/>
          <w:szCs w:val="18"/>
        </w:rPr>
        <w:t xml:space="preserve"> Our Watch. (2021). </w:t>
      </w:r>
      <w:hyperlink w:history="1" r:id="rId7">
        <w:r w:rsidRPr="002D4B1C">
          <w:rPr>
            <w:rStyle w:val="Hyperlink"/>
            <w:i/>
            <w:color w:val="002453" w:themeColor="accent5"/>
            <w:sz w:val="18"/>
            <w:szCs w:val="18"/>
          </w:rPr>
          <w:t>Change the story</w:t>
        </w:r>
      </w:hyperlink>
      <w:r w:rsidRPr="002D4B1C">
        <w:rPr>
          <w:rFonts w:ascii="Roboto" w:hAnsi="Roboto"/>
          <w:i/>
          <w:color w:val="002453" w:themeColor="accent5"/>
          <w:sz w:val="18"/>
          <w:szCs w:val="18"/>
        </w:rPr>
        <w:t xml:space="preserve">, </w:t>
      </w:r>
      <w:r w:rsidRPr="002D4B1C">
        <w:rPr>
          <w:rFonts w:ascii="Roboto" w:hAnsi="Roboto"/>
          <w:iCs/>
          <w:color w:val="002453" w:themeColor="accent5"/>
          <w:sz w:val="18"/>
          <w:szCs w:val="18"/>
        </w:rPr>
        <w:t>pp</w:t>
      </w:r>
      <w:r w:rsidRPr="002D4B1C" w:rsidR="00FC4B31">
        <w:rPr>
          <w:rFonts w:ascii="Roboto" w:hAnsi="Roboto"/>
          <w:iCs/>
          <w:color w:val="002453" w:themeColor="accent5"/>
          <w:sz w:val="18"/>
          <w:szCs w:val="18"/>
        </w:rPr>
        <w:t>. 57-58</w:t>
      </w:r>
      <w:r w:rsidRPr="002D4B1C" w:rsidR="000828E9">
        <w:rPr>
          <w:rFonts w:ascii="Roboto" w:hAnsi="Roboto"/>
          <w:iCs/>
          <w:color w:val="002453" w:themeColor="accent5"/>
          <w:sz w:val="18"/>
          <w:szCs w:val="18"/>
        </w:rPr>
        <w:t>.</w:t>
      </w:r>
    </w:p>
  </w:endnote>
  <w:endnote w:id="9">
    <w:p w:rsidRPr="002D4B1C" w:rsidR="007C07A4" w:rsidP="002D4B1C" w:rsidRDefault="007C07A4" w14:paraId="39EEFE76" w14:textId="6F193124">
      <w:pPr>
        <w:pStyle w:val="NoSpacing"/>
        <w:spacing w:before="0" w:line="199" w:lineRule="auto"/>
        <w:contextualSpacing/>
        <w:rPr>
          <w:iCs/>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Our Watch. (2021). </w:t>
      </w:r>
      <w:hyperlink w:history="1" r:id="rId8">
        <w:r w:rsidRPr="002D4B1C">
          <w:rPr>
            <w:rStyle w:val="Hyperlink"/>
            <w:i/>
            <w:color w:val="002453" w:themeColor="accent5"/>
            <w:sz w:val="18"/>
            <w:szCs w:val="18"/>
          </w:rPr>
          <w:t>Change the story</w:t>
        </w:r>
      </w:hyperlink>
      <w:r w:rsidRPr="002D4B1C" w:rsidR="00607D8F">
        <w:rPr>
          <w:i/>
          <w:color w:val="002453" w:themeColor="accent5"/>
          <w:sz w:val="18"/>
          <w:szCs w:val="18"/>
        </w:rPr>
        <w:t xml:space="preserve">, </w:t>
      </w:r>
      <w:r w:rsidRPr="002D4B1C" w:rsidR="00607D8F">
        <w:rPr>
          <w:iCs/>
          <w:color w:val="002453" w:themeColor="accent5"/>
          <w:sz w:val="18"/>
          <w:szCs w:val="18"/>
        </w:rPr>
        <w:t>pp. 36-45.</w:t>
      </w:r>
    </w:p>
  </w:endnote>
  <w:endnote w:id="10">
    <w:p w:rsidRPr="002D4B1C" w:rsidR="00717508" w:rsidP="002D4B1C" w:rsidRDefault="00717508" w14:paraId="6B99BF69" w14:textId="09B6E7D4">
      <w:pPr>
        <w:pStyle w:val="NoSpacing"/>
        <w:spacing w:before="0" w:line="199" w:lineRule="auto"/>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Our Watch. (2021</w:t>
      </w:r>
      <w:r w:rsidRPr="002D4B1C">
        <w:rPr>
          <w:rStyle w:val="CommentReference"/>
          <w:i/>
          <w:color w:val="002453" w:themeColor="accent5"/>
          <w:sz w:val="18"/>
          <w:szCs w:val="18"/>
        </w:rPr>
        <w:t xml:space="preserve">). </w:t>
      </w:r>
      <w:hyperlink w:history="1" r:id="rId9">
        <w:r w:rsidRPr="002D4B1C" w:rsidR="00216935">
          <w:rPr>
            <w:rStyle w:val="Hyperlink"/>
            <w:i/>
            <w:color w:val="002453" w:themeColor="accent5"/>
            <w:sz w:val="18"/>
            <w:szCs w:val="18"/>
            <w:u w:val="none"/>
          </w:rPr>
          <w:t>Change the story</w:t>
        </w:r>
      </w:hyperlink>
      <w:r w:rsidRPr="002D4B1C" w:rsidR="00216935">
        <w:rPr>
          <w:rStyle w:val="CommentReference"/>
          <w:i/>
          <w:color w:val="002453" w:themeColor="accent5"/>
          <w:sz w:val="18"/>
          <w:szCs w:val="18"/>
        </w:rPr>
        <w:t xml:space="preserve">. </w:t>
      </w:r>
    </w:p>
  </w:endnote>
  <w:endnote w:id="11">
    <w:p w:rsidRPr="002D4B1C" w:rsidR="007B4C6E" w:rsidP="002D4B1C" w:rsidRDefault="007B4C6E" w14:paraId="519A9606" w14:textId="77777777">
      <w:pPr>
        <w:pStyle w:val="NoSpacing"/>
        <w:spacing w:before="0"/>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Family Safety Victoria. (2023). </w:t>
      </w:r>
      <w:hyperlink w:history="1" r:id="rId10">
        <w:r w:rsidRPr="002D4B1C">
          <w:rPr>
            <w:rStyle w:val="CommentReference"/>
            <w:i/>
            <w:color w:val="002453" w:themeColor="accent5"/>
            <w:sz w:val="18"/>
            <w:szCs w:val="18"/>
          </w:rPr>
          <w:t xml:space="preserve">Strong Foundations. </w:t>
        </w:r>
      </w:hyperlink>
      <w:r w:rsidRPr="002D4B1C">
        <w:rPr>
          <w:rStyle w:val="CommentReference"/>
          <w:color w:val="002453" w:themeColor="accent5"/>
          <w:sz w:val="18"/>
          <w:szCs w:val="18"/>
        </w:rPr>
        <w:t xml:space="preserve"> </w:t>
      </w:r>
    </w:p>
  </w:endnote>
  <w:endnote w:id="12">
    <w:p w:rsidRPr="002D4B1C" w:rsidR="00ED6117" w:rsidP="002D4B1C" w:rsidRDefault="00ED6117" w14:paraId="342D5852" w14:textId="4A1FAC5D">
      <w:pPr>
        <w:pStyle w:val="NoSpacing"/>
        <w:spacing w:before="0"/>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United Nations. (2010). General recommendation no. 28 on the core obligations of States parties under article 2 of the Convention on the Elimination of All Forms of Discrimination against Women, para. 18.</w:t>
      </w:r>
    </w:p>
  </w:endnote>
  <w:endnote w:id="13">
    <w:p w:rsidRPr="002D4B1C" w:rsidR="00107E6A" w:rsidP="002D4B1C" w:rsidRDefault="00107E6A" w14:paraId="61326F76" w14:textId="09C8DC4F">
      <w:pPr>
        <w:pStyle w:val="NoSpacing"/>
        <w:spacing w:before="0"/>
        <w:contextualSpacing/>
        <w:rPr>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w:t>
      </w:r>
      <w:r w:rsidRPr="002D4B1C" w:rsidR="00B90922">
        <w:rPr>
          <w:color w:val="002453" w:themeColor="accent5"/>
          <w:sz w:val="18"/>
          <w:szCs w:val="18"/>
        </w:rPr>
        <w:t xml:space="preserve">Our Watch. (2021). </w:t>
      </w:r>
      <w:hyperlink w:history="1" r:id="rId11">
        <w:r w:rsidRPr="002D4B1C" w:rsidR="00B90922">
          <w:rPr>
            <w:rStyle w:val="Hyperlink"/>
            <w:i/>
            <w:color w:val="002453" w:themeColor="accent5"/>
            <w:sz w:val="18"/>
            <w:szCs w:val="18"/>
          </w:rPr>
          <w:t>Change the story</w:t>
        </w:r>
      </w:hyperlink>
      <w:r w:rsidRPr="002D4B1C" w:rsidR="00B90922">
        <w:rPr>
          <w:rStyle w:val="CommentReference"/>
          <w:i/>
          <w:color w:val="002453" w:themeColor="accent5"/>
          <w:sz w:val="18"/>
          <w:szCs w:val="18"/>
        </w:rPr>
        <w:t xml:space="preserve">, </w:t>
      </w:r>
      <w:r w:rsidRPr="002D4B1C" w:rsidR="00B90922">
        <w:rPr>
          <w:color w:val="002453" w:themeColor="accent5"/>
          <w:sz w:val="18"/>
          <w:szCs w:val="18"/>
        </w:rPr>
        <w:t>p. 61</w:t>
      </w:r>
      <w:r w:rsidR="00A32A00">
        <w:rPr>
          <w:color w:val="002453" w:themeColor="accent5"/>
          <w:sz w:val="18"/>
          <w:szCs w:val="18"/>
        </w:rPr>
        <w:t>.</w:t>
      </w:r>
    </w:p>
  </w:endnote>
  <w:endnote w:id="14">
    <w:p w:rsidRPr="002D4B1C" w:rsidR="00384AFD" w:rsidP="002D4B1C" w:rsidRDefault="00384AFD" w14:paraId="53729A86" w14:textId="003D283D">
      <w:pPr>
        <w:pStyle w:val="NoSpacing"/>
        <w:spacing w:before="0"/>
        <w:contextualSpacing/>
        <w:rPr>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w:t>
      </w:r>
      <w:r w:rsidRPr="002D4B1C">
        <w:rPr>
          <w:rStyle w:val="CommentReference"/>
          <w:color w:val="002453" w:themeColor="accent5"/>
          <w:sz w:val="18"/>
          <w:szCs w:val="18"/>
        </w:rPr>
        <w:t xml:space="preserve">Family Safety Victoria. (2023). </w:t>
      </w:r>
      <w:hyperlink w:history="1" r:id="rId12">
        <w:r w:rsidRPr="002D4B1C">
          <w:rPr>
            <w:rStyle w:val="Hyperlink"/>
            <w:i/>
            <w:color w:val="002453" w:themeColor="accent5"/>
            <w:sz w:val="18"/>
            <w:szCs w:val="18"/>
          </w:rPr>
          <w:t>Strong Foundations</w:t>
        </w:r>
        <w:r w:rsidRPr="002D4B1C">
          <w:rPr>
            <w:rStyle w:val="Hyperlink"/>
            <w:color w:val="002453" w:themeColor="accent5"/>
            <w:sz w:val="18"/>
            <w:szCs w:val="18"/>
          </w:rPr>
          <w:t>,</w:t>
        </w:r>
      </w:hyperlink>
      <w:r w:rsidRPr="002D4B1C">
        <w:rPr>
          <w:rStyle w:val="CommentReference"/>
          <w:color w:val="002453" w:themeColor="accent5"/>
          <w:sz w:val="18"/>
          <w:szCs w:val="18"/>
        </w:rPr>
        <w:t xml:space="preserve"> </w:t>
      </w:r>
      <w:r w:rsidRPr="002D4B1C">
        <w:rPr>
          <w:color w:val="002453" w:themeColor="accent5"/>
          <w:sz w:val="18"/>
          <w:szCs w:val="18"/>
        </w:rPr>
        <w:t>p. 29.</w:t>
      </w:r>
    </w:p>
  </w:endnote>
  <w:endnote w:id="15">
    <w:p w:rsidRPr="002D4B1C" w:rsidR="00164149" w:rsidP="002D4B1C" w:rsidRDefault="00164149" w14:paraId="723AB9A0" w14:textId="1C242A84">
      <w:pPr>
        <w:pStyle w:val="NoSpacing"/>
        <w:spacing w:before="0"/>
        <w:contextualSpacing/>
        <w:rPr>
          <w:iCs/>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Our Watch. (2021). </w:t>
      </w:r>
      <w:hyperlink w:history="1" r:id="rId13">
        <w:r w:rsidRPr="002D4B1C">
          <w:rPr>
            <w:rStyle w:val="Hyperlink"/>
            <w:i/>
            <w:color w:val="002453" w:themeColor="accent5"/>
            <w:sz w:val="18"/>
            <w:szCs w:val="18"/>
          </w:rPr>
          <w:t>Change the story</w:t>
        </w:r>
      </w:hyperlink>
      <w:r w:rsidRPr="002D4B1C">
        <w:rPr>
          <w:rStyle w:val="CommentReference"/>
          <w:i/>
          <w:color w:val="002453" w:themeColor="accent5"/>
          <w:sz w:val="18"/>
          <w:szCs w:val="18"/>
        </w:rPr>
        <w:t xml:space="preserve">,  </w:t>
      </w:r>
      <w:r w:rsidRPr="002D4B1C" w:rsidR="00810E72">
        <w:rPr>
          <w:rStyle w:val="CommentReference"/>
          <w:iCs/>
          <w:color w:val="002453" w:themeColor="accent5"/>
          <w:sz w:val="18"/>
          <w:szCs w:val="18"/>
        </w:rPr>
        <w:t xml:space="preserve">pp. 90-99. </w:t>
      </w:r>
    </w:p>
  </w:endnote>
  <w:endnote w:id="16">
    <w:p w:rsidRPr="002D4B1C" w:rsidR="00A1536A" w:rsidP="002D4B1C" w:rsidRDefault="00A1536A" w14:paraId="4DD4FEFE" w14:textId="5F3036E4">
      <w:pPr>
        <w:pStyle w:val="NoSpacing"/>
        <w:spacing w:before="0"/>
        <w:contextualSpacing/>
        <w:rPr>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Our Watch. (2021). </w:t>
      </w:r>
      <w:hyperlink w:history="1" r:id="rId14">
        <w:r w:rsidRPr="002D4B1C">
          <w:rPr>
            <w:rStyle w:val="Hyperlink"/>
            <w:i/>
            <w:color w:val="002453" w:themeColor="accent5"/>
            <w:sz w:val="18"/>
            <w:szCs w:val="18"/>
          </w:rPr>
          <w:t>Change the story</w:t>
        </w:r>
      </w:hyperlink>
      <w:r w:rsidRPr="002D4B1C">
        <w:rPr>
          <w:rStyle w:val="CommentReference"/>
          <w:i/>
          <w:color w:val="002453" w:themeColor="accent5"/>
          <w:sz w:val="18"/>
          <w:szCs w:val="18"/>
        </w:rPr>
        <w:t xml:space="preserve">,  </w:t>
      </w:r>
      <w:r w:rsidRPr="002D4B1C" w:rsidR="00987ECE">
        <w:rPr>
          <w:rStyle w:val="CommentReference"/>
          <w:iCs/>
          <w:color w:val="002453" w:themeColor="accent5"/>
          <w:sz w:val="18"/>
          <w:szCs w:val="18"/>
        </w:rPr>
        <w:t>pp. 100-106.</w:t>
      </w:r>
    </w:p>
  </w:endnote>
  <w:endnote w:id="17">
    <w:p w:rsidRPr="002D4B1C" w:rsidR="007208BD" w:rsidP="002D4B1C" w:rsidRDefault="007208BD" w14:paraId="3EA1B5CB" w14:textId="3D3F4148">
      <w:pPr>
        <w:pStyle w:val="NoSpacing"/>
        <w:spacing w:before="0"/>
        <w:contextualSpacing/>
        <w:rPr>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w:t>
      </w:r>
      <w:r w:rsidRPr="002D4B1C" w:rsidR="009B70DC">
        <w:rPr>
          <w:color w:val="002453" w:themeColor="accent5"/>
          <w:sz w:val="18"/>
          <w:szCs w:val="18"/>
        </w:rPr>
        <w:t xml:space="preserve">Our Watch. (2021). </w:t>
      </w:r>
      <w:hyperlink w:history="1" r:id="rId15">
        <w:r w:rsidRPr="002D4B1C" w:rsidR="009B70DC">
          <w:rPr>
            <w:rStyle w:val="Hyperlink"/>
            <w:i/>
            <w:color w:val="002453" w:themeColor="accent5"/>
            <w:sz w:val="18"/>
            <w:szCs w:val="18"/>
          </w:rPr>
          <w:t>Change the story</w:t>
        </w:r>
      </w:hyperlink>
      <w:r w:rsidRPr="002D4B1C" w:rsidR="009B70DC">
        <w:rPr>
          <w:rStyle w:val="CommentReference"/>
          <w:i/>
          <w:color w:val="002453" w:themeColor="accent5"/>
          <w:sz w:val="18"/>
          <w:szCs w:val="18"/>
        </w:rPr>
        <w:t xml:space="preserve">,  </w:t>
      </w:r>
      <w:r w:rsidRPr="002D4B1C" w:rsidR="009B70DC">
        <w:rPr>
          <w:rStyle w:val="CommentReference"/>
          <w:iCs/>
          <w:color w:val="002453" w:themeColor="accent5"/>
          <w:sz w:val="18"/>
          <w:szCs w:val="18"/>
        </w:rPr>
        <w:t>pp. 100-106.</w:t>
      </w:r>
    </w:p>
  </w:endnote>
  <w:endnote w:id="18">
    <w:p w:rsidRPr="002D4B1C" w:rsidR="001D0102" w:rsidP="002D4B1C" w:rsidRDefault="001D0102" w14:paraId="29769E26" w14:textId="11CE8990">
      <w:pPr>
        <w:pStyle w:val="NoSpacing"/>
        <w:spacing w:before="0"/>
        <w:contextualSpacing/>
        <w:rPr>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Family Violence Reform Implementation Monitor. (2022</w:t>
      </w:r>
      <w:hyperlink w:history="1" r:id="rId16">
        <w:r w:rsidRPr="002D4B1C">
          <w:rPr>
            <w:rStyle w:val="Hyperlink"/>
            <w:color w:val="002453" w:themeColor="accent5"/>
            <w:sz w:val="18"/>
            <w:szCs w:val="18"/>
          </w:rPr>
          <w:t xml:space="preserve">). </w:t>
        </w:r>
        <w:r w:rsidRPr="002D4B1C">
          <w:rPr>
            <w:rStyle w:val="Hyperlink"/>
            <w:i/>
            <w:iCs/>
            <w:color w:val="002453" w:themeColor="accent5"/>
            <w:sz w:val="18"/>
            <w:szCs w:val="18"/>
          </w:rPr>
          <w:t>Monitoring Victoria’s family violence reforms: Primary prevention system architecture</w:t>
        </w:r>
      </w:hyperlink>
      <w:r w:rsidRPr="002D4B1C">
        <w:rPr>
          <w:i/>
          <w:iCs/>
          <w:color w:val="002453" w:themeColor="accent5"/>
          <w:sz w:val="18"/>
          <w:szCs w:val="18"/>
        </w:rPr>
        <w:t xml:space="preserve">. </w:t>
      </w:r>
      <w:r w:rsidRPr="002D4B1C">
        <w:rPr>
          <w:color w:val="002453" w:themeColor="accent5"/>
          <w:sz w:val="18"/>
          <w:szCs w:val="18"/>
        </w:rPr>
        <w:t>Melbourne, Office of the Family Violence Reform Implementation Monitor.</w:t>
      </w:r>
    </w:p>
  </w:endnote>
  <w:endnote w:id="19">
    <w:p w:rsidRPr="002D4B1C" w:rsidR="00140866" w:rsidP="002D4B1C" w:rsidRDefault="00140866" w14:paraId="301AD4FE" w14:textId="0C46D742">
      <w:pPr>
        <w:pStyle w:val="NoSpacing"/>
        <w:spacing w:before="0"/>
        <w:contextualSpacing/>
        <w:rPr>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w:t>
      </w:r>
      <w:r w:rsidRPr="002D4B1C" w:rsidR="009A7A18">
        <w:rPr>
          <w:color w:val="002453" w:themeColor="accent5"/>
          <w:sz w:val="18"/>
          <w:szCs w:val="18"/>
        </w:rPr>
        <w:t xml:space="preserve">Family Violence Reform Implementation Monitor. (2022). </w:t>
      </w:r>
      <w:hyperlink w:history="1" r:id="rId17">
        <w:r w:rsidRPr="002D4B1C" w:rsidR="009A7A18">
          <w:rPr>
            <w:rStyle w:val="Hyperlink"/>
            <w:i/>
            <w:iCs/>
            <w:color w:val="002453" w:themeColor="accent5"/>
            <w:sz w:val="18"/>
            <w:szCs w:val="18"/>
          </w:rPr>
          <w:t>Monitoring Victoria’s family violence reforms Aboriginal-led prevention and early intervention,</w:t>
        </w:r>
      </w:hyperlink>
      <w:r w:rsidRPr="002D4B1C" w:rsidR="009A7A18">
        <w:rPr>
          <w:color w:val="002453" w:themeColor="accent5"/>
          <w:sz w:val="18"/>
          <w:szCs w:val="18"/>
        </w:rPr>
        <w:t xml:space="preserve"> Melbourne, Office of the Family Violence Reform Implementation Monitor.</w:t>
      </w:r>
    </w:p>
  </w:endnote>
  <w:endnote w:id="20">
    <w:p w:rsidRPr="002D4B1C" w:rsidR="004933BD" w:rsidP="004933BD" w:rsidRDefault="004933BD" w14:paraId="203EA396" w14:textId="77777777">
      <w:pPr>
        <w:pStyle w:val="NoSpacing"/>
        <w:spacing w:before="0"/>
        <w:contextualSpacing/>
        <w:rPr>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Family Violence Reform Implementation Monitor. (2022). </w:t>
      </w:r>
      <w:hyperlink w:history="1" r:id="rId18">
        <w:r w:rsidRPr="002D4B1C">
          <w:rPr>
            <w:rStyle w:val="Hyperlink"/>
            <w:i/>
            <w:iCs/>
            <w:color w:val="002453" w:themeColor="accent5"/>
            <w:sz w:val="18"/>
            <w:szCs w:val="18"/>
          </w:rPr>
          <w:t>Monitoring Victoria’s family violence reforms Aboriginal-led prevention and early intervention,</w:t>
        </w:r>
      </w:hyperlink>
      <w:r w:rsidRPr="002D4B1C">
        <w:rPr>
          <w:color w:val="002453" w:themeColor="accent5"/>
          <w:sz w:val="18"/>
          <w:szCs w:val="18"/>
        </w:rPr>
        <w:t xml:space="preserve"> p. 34. </w:t>
      </w:r>
    </w:p>
  </w:endnote>
  <w:endnote w:id="21">
    <w:p w:rsidRPr="002D4B1C" w:rsidR="00770AF6" w:rsidP="002D4B1C" w:rsidRDefault="00770AF6" w14:paraId="504E992C" w14:textId="29CB7159">
      <w:pPr>
        <w:pStyle w:val="NoSpacing"/>
        <w:spacing w:before="0"/>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w:t>
      </w:r>
      <w:r w:rsidRPr="002D4B1C" w:rsidR="00A43CD4">
        <w:rPr>
          <w:rStyle w:val="CommentReference"/>
          <w:color w:val="002453" w:themeColor="accent5"/>
          <w:sz w:val="18"/>
          <w:szCs w:val="18"/>
        </w:rPr>
        <w:t>Change the Record Coalition. (2015). Blueprint for change. Strawberry Hills, NSW: Change the Record Coalition Steering Committee.</w:t>
      </w:r>
    </w:p>
  </w:endnote>
  <w:endnote w:id="22">
    <w:p w:rsidRPr="002D4B1C" w:rsidR="007B7127" w:rsidP="002D4B1C" w:rsidRDefault="007B7127" w14:paraId="7327FB34" w14:textId="416AB0C8">
      <w:pPr>
        <w:pStyle w:val="EndnoteText"/>
        <w:spacing w:before="0"/>
        <w:contextualSpacing/>
        <w:rPr>
          <w:rFonts w:ascii="Roboto" w:hAnsi="Roboto"/>
          <w:color w:val="002453" w:themeColor="accent5"/>
          <w:sz w:val="18"/>
          <w:szCs w:val="18"/>
        </w:rPr>
      </w:pPr>
      <w:r w:rsidRPr="002D4B1C">
        <w:rPr>
          <w:rStyle w:val="EndnoteReference"/>
          <w:rFonts w:ascii="Roboto" w:hAnsi="Roboto"/>
          <w:color w:val="002453" w:themeColor="accent5"/>
          <w:sz w:val="18"/>
          <w:szCs w:val="18"/>
        </w:rPr>
        <w:endnoteRef/>
      </w:r>
      <w:r w:rsidRPr="002D4B1C">
        <w:rPr>
          <w:rFonts w:ascii="Roboto" w:hAnsi="Roboto"/>
          <w:color w:val="002453" w:themeColor="accent5"/>
          <w:sz w:val="18"/>
          <w:szCs w:val="18"/>
        </w:rPr>
        <w:t xml:space="preserve"> Family Violence Reform Implementation Monitor. (2022</w:t>
      </w:r>
      <w:hyperlink w:history="1" r:id="rId19">
        <w:r w:rsidRPr="002D4B1C">
          <w:rPr>
            <w:rStyle w:val="Hyperlink"/>
            <w:color w:val="002453" w:themeColor="accent5"/>
            <w:sz w:val="18"/>
            <w:szCs w:val="18"/>
          </w:rPr>
          <w:t xml:space="preserve">). </w:t>
        </w:r>
        <w:r w:rsidRPr="002D4B1C">
          <w:rPr>
            <w:rStyle w:val="Hyperlink"/>
            <w:i/>
            <w:iCs/>
            <w:color w:val="002453" w:themeColor="accent5"/>
            <w:sz w:val="18"/>
            <w:szCs w:val="18"/>
          </w:rPr>
          <w:t>Monitoring Victoria’s family violence reforms: Primary prevention system architecture</w:t>
        </w:r>
      </w:hyperlink>
      <w:r w:rsidRPr="002D4B1C">
        <w:rPr>
          <w:rStyle w:val="Hyperlink"/>
          <w:i/>
          <w:iCs/>
          <w:color w:val="002453" w:themeColor="accent5"/>
          <w:sz w:val="18"/>
          <w:szCs w:val="18"/>
        </w:rPr>
        <w:t xml:space="preserve">, </w:t>
      </w:r>
      <w:r w:rsidRPr="002D4B1C">
        <w:rPr>
          <w:rStyle w:val="Hyperlink"/>
          <w:color w:val="002453" w:themeColor="accent5"/>
          <w:sz w:val="18"/>
          <w:szCs w:val="18"/>
        </w:rPr>
        <w:t xml:space="preserve">p. 30. </w:t>
      </w:r>
    </w:p>
  </w:endnote>
  <w:endnote w:id="23">
    <w:p w:rsidRPr="002D4B1C" w:rsidR="000963FF" w:rsidP="002D4B1C" w:rsidRDefault="000963FF" w14:paraId="2C622F40" w14:textId="32F33102">
      <w:pPr>
        <w:pStyle w:val="NoSpacing"/>
        <w:spacing w:before="0"/>
        <w:contextualSpacing/>
        <w:rPr>
          <w:iCs/>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w:t>
      </w:r>
      <w:r w:rsidRPr="002D4B1C" w:rsidR="00D02115">
        <w:rPr>
          <w:color w:val="002453" w:themeColor="accent5"/>
          <w:sz w:val="18"/>
          <w:szCs w:val="18"/>
        </w:rPr>
        <w:t xml:space="preserve">Our Watch. (2021). </w:t>
      </w:r>
      <w:hyperlink w:history="1" r:id="rId20">
        <w:r w:rsidRPr="002D4B1C" w:rsidR="00D02115">
          <w:rPr>
            <w:rStyle w:val="Hyperlink"/>
            <w:i/>
            <w:color w:val="002453" w:themeColor="accent5"/>
            <w:sz w:val="18"/>
            <w:szCs w:val="18"/>
          </w:rPr>
          <w:t>Change the story</w:t>
        </w:r>
      </w:hyperlink>
      <w:r w:rsidRPr="002D4B1C" w:rsidR="00D02115">
        <w:rPr>
          <w:rStyle w:val="CommentReference"/>
          <w:i/>
          <w:color w:val="002453" w:themeColor="accent5"/>
          <w:sz w:val="18"/>
          <w:szCs w:val="18"/>
        </w:rPr>
        <w:t xml:space="preserve">,  </w:t>
      </w:r>
      <w:r w:rsidRPr="002D4B1C" w:rsidR="00D02115">
        <w:rPr>
          <w:rStyle w:val="CommentReference"/>
          <w:iCs/>
          <w:color w:val="002453" w:themeColor="accent5"/>
          <w:sz w:val="18"/>
          <w:szCs w:val="18"/>
        </w:rPr>
        <w:t xml:space="preserve">p. 27. </w:t>
      </w:r>
    </w:p>
  </w:endnote>
  <w:endnote w:id="24">
    <w:p w:rsidRPr="002D4B1C" w:rsidR="00A60098" w:rsidP="002D4B1C" w:rsidRDefault="00A60098" w14:paraId="2F0349E2" w14:textId="0FF1F9BF">
      <w:pPr>
        <w:pStyle w:val="NoSpacing"/>
        <w:spacing w:before="0"/>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Our Watch. (2022). </w:t>
      </w:r>
      <w:hyperlink w:history="1" r:id="rId21">
        <w:r w:rsidRPr="002D4B1C">
          <w:rPr>
            <w:rStyle w:val="CommentReference"/>
            <w:i/>
            <w:color w:val="002453" w:themeColor="accent5"/>
            <w:sz w:val="18"/>
            <w:szCs w:val="18"/>
          </w:rPr>
          <w:t>Respectful relationships education toolkit: Overview</w:t>
        </w:r>
      </w:hyperlink>
      <w:r w:rsidRPr="002D4B1C">
        <w:rPr>
          <w:rStyle w:val="CommentReference"/>
          <w:color w:val="002453" w:themeColor="accent5"/>
          <w:sz w:val="18"/>
          <w:szCs w:val="18"/>
        </w:rPr>
        <w:t>. Melbourne, Australia: Our Watch.</w:t>
      </w:r>
    </w:p>
  </w:endnote>
  <w:endnote w:id="25">
    <w:p w:rsidRPr="002D4B1C" w:rsidR="00F80454" w:rsidP="002D4B1C" w:rsidRDefault="00F80454" w14:paraId="513A7F5A" w14:textId="2872017B">
      <w:pPr>
        <w:pStyle w:val="NoSpacing"/>
        <w:spacing w:before="0"/>
        <w:contextualSpacing/>
        <w:rPr>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w:t>
      </w: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Family Violence Reform Implementation Monitor.</w:t>
      </w:r>
      <w:r w:rsidRPr="002D4B1C" w:rsidR="000F57DE">
        <w:rPr>
          <w:color w:val="002453" w:themeColor="accent5"/>
          <w:sz w:val="18"/>
          <w:szCs w:val="18"/>
        </w:rPr>
        <w:t xml:space="preserve"> (2022</w:t>
      </w:r>
      <w:hyperlink w:history="1" r:id="rId22">
        <w:r w:rsidRPr="002D4B1C" w:rsidR="000F57DE">
          <w:rPr>
            <w:rStyle w:val="Hyperlink"/>
            <w:color w:val="002453" w:themeColor="accent5"/>
            <w:sz w:val="18"/>
            <w:szCs w:val="18"/>
          </w:rPr>
          <w:t xml:space="preserve">). </w:t>
        </w:r>
        <w:r w:rsidRPr="002D4B1C" w:rsidR="000F57DE">
          <w:rPr>
            <w:rStyle w:val="Hyperlink"/>
            <w:i/>
            <w:iCs/>
            <w:color w:val="002453" w:themeColor="accent5"/>
            <w:sz w:val="18"/>
            <w:szCs w:val="18"/>
          </w:rPr>
          <w:t>Monitoring Victoria’s family violence reforms: Primary prevention system architecture</w:t>
        </w:r>
      </w:hyperlink>
      <w:r w:rsidRPr="002D4B1C" w:rsidR="001D0102">
        <w:rPr>
          <w:i/>
          <w:iCs/>
          <w:color w:val="002453" w:themeColor="accent5"/>
          <w:sz w:val="18"/>
          <w:szCs w:val="18"/>
        </w:rPr>
        <w:t>.</w:t>
      </w:r>
    </w:p>
  </w:endnote>
  <w:endnote w:id="26">
    <w:p w:rsidRPr="002D4B1C" w:rsidR="00632847" w:rsidP="002D4B1C" w:rsidRDefault="00632847" w14:paraId="7D30B0AA" w14:textId="50E6438E">
      <w:pPr>
        <w:pStyle w:val="NoSpacing"/>
        <w:spacing w:before="0"/>
        <w:contextualSpacing/>
        <w:rPr>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w:t>
      </w:r>
      <w:r w:rsidRPr="002D4B1C" w:rsidR="001B7FC5">
        <w:rPr>
          <w:color w:val="002453" w:themeColor="accent5"/>
          <w:sz w:val="18"/>
          <w:szCs w:val="18"/>
        </w:rPr>
        <w:t xml:space="preserve">See also </w:t>
      </w:r>
      <w:r w:rsidRPr="002D4B1C" w:rsidR="00B0220A">
        <w:rPr>
          <w:color w:val="002453" w:themeColor="accent5"/>
          <w:sz w:val="18"/>
          <w:szCs w:val="18"/>
        </w:rPr>
        <w:t xml:space="preserve">Acil Allen. (2021). </w:t>
      </w:r>
      <w:hyperlink w:history="1" r:id="rId23">
        <w:r w:rsidRPr="002D4B1C" w:rsidR="00B0220A">
          <w:rPr>
            <w:rStyle w:val="Hyperlink"/>
            <w:i/>
            <w:iCs/>
            <w:color w:val="002453" w:themeColor="accent5"/>
            <w:sz w:val="18"/>
            <w:szCs w:val="18"/>
          </w:rPr>
          <w:t>Respectful Relationships Evaluation 2019-2021: Evaluation Summary</w:t>
        </w:r>
      </w:hyperlink>
      <w:r w:rsidRPr="002D4B1C" w:rsidR="00B0220A">
        <w:rPr>
          <w:color w:val="002453" w:themeColor="accent5"/>
          <w:sz w:val="18"/>
          <w:szCs w:val="18"/>
        </w:rPr>
        <w:t xml:space="preserve">, Report to Victorian Department of Education and Training. </w:t>
      </w:r>
    </w:p>
  </w:endnote>
  <w:endnote w:id="27">
    <w:p w:rsidRPr="002D4B1C" w:rsidR="00017294" w:rsidP="002D4B1C" w:rsidRDefault="00017294" w14:paraId="14BECC7B" w14:textId="042668A3">
      <w:pPr>
        <w:pStyle w:val="NoSpacing"/>
        <w:spacing w:before="0"/>
        <w:contextualSpacing/>
        <w:rPr>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Heywood, W., Myers, P., Powell, A., Meikle, G., and Nguyen, D. (2022). </w:t>
      </w:r>
      <w:hyperlink w:history="1" r:id="rId24">
        <w:r w:rsidRPr="002D4B1C">
          <w:rPr>
            <w:rStyle w:val="Hyperlink"/>
            <w:i/>
            <w:iCs/>
            <w:color w:val="002453" w:themeColor="accent5"/>
            <w:sz w:val="18"/>
            <w:szCs w:val="18"/>
          </w:rPr>
          <w:t>National Student Safety Survey: Report on the prevalence of sexual harassment and sexual assault among university students in 2021</w:t>
        </w:r>
      </w:hyperlink>
      <w:r w:rsidRPr="002D4B1C">
        <w:rPr>
          <w:color w:val="002453" w:themeColor="accent5"/>
          <w:sz w:val="18"/>
          <w:szCs w:val="18"/>
        </w:rPr>
        <w:t>. Melbourne: The Social Research Centre.</w:t>
      </w:r>
    </w:p>
  </w:endnote>
  <w:endnote w:id="28">
    <w:p w:rsidRPr="002D4B1C" w:rsidR="00896AE0" w:rsidP="002D4B1C" w:rsidRDefault="00896AE0" w14:paraId="3DE2563D" w14:textId="77777777">
      <w:pPr>
        <w:pStyle w:val="NoSpacing"/>
        <w:spacing w:before="0"/>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Ware, V. (2013). </w:t>
      </w:r>
      <w:hyperlink w:history="1" r:id="rId25">
        <w:r w:rsidRPr="002D4B1C">
          <w:rPr>
            <w:rStyle w:val="CommentReference"/>
            <w:color w:val="002453" w:themeColor="accent5"/>
            <w:sz w:val="18"/>
            <w:szCs w:val="18"/>
          </w:rPr>
          <w:t>Mentoring programs for Indigenous youth at risk</w:t>
        </w:r>
      </w:hyperlink>
      <w:r w:rsidRPr="002D4B1C">
        <w:rPr>
          <w:rStyle w:val="CommentReference"/>
          <w:color w:val="002453" w:themeColor="accent5"/>
          <w:sz w:val="18"/>
          <w:szCs w:val="18"/>
        </w:rPr>
        <w:t xml:space="preserve">. Resource sheet no. 22 produced for the Closing the Gap Clearinghouse, Australian Government. </w:t>
      </w:r>
    </w:p>
  </w:endnote>
  <w:endnote w:id="29">
    <w:p w:rsidRPr="002D4B1C" w:rsidR="00A60098" w:rsidP="002D4B1C" w:rsidRDefault="00A60098" w14:paraId="23B00DA5" w14:textId="77777777">
      <w:pPr>
        <w:pStyle w:val="NoSpacing"/>
        <w:spacing w:before="0" w:line="199" w:lineRule="auto"/>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Australian Government. (2017). National Strategic Framework for Aboriginal and Torres Strait Islander Peoples’ Mental Health and Social and Emotional Wellbeing 2017–2023.</w:t>
      </w:r>
    </w:p>
  </w:endnote>
  <w:endnote w:id="30">
    <w:p w:rsidRPr="002D4B1C" w:rsidR="00A60098" w:rsidP="002D4B1C" w:rsidRDefault="00A60098" w14:paraId="200722D8" w14:textId="698EF710">
      <w:pPr>
        <w:pStyle w:val="NoSpacing"/>
        <w:spacing w:before="0" w:line="199" w:lineRule="auto"/>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w:t>
      </w:r>
      <w:r w:rsidRPr="002D4B1C" w:rsidR="002A4DAE">
        <w:rPr>
          <w:rStyle w:val="CommentReference"/>
          <w:color w:val="002453" w:themeColor="accent5"/>
          <w:sz w:val="18"/>
          <w:szCs w:val="18"/>
        </w:rPr>
        <w:t>Our Watch. (2021</w:t>
      </w:r>
      <w:r w:rsidRPr="002D4B1C" w:rsidR="002A4DAE">
        <w:rPr>
          <w:rStyle w:val="CommentReference"/>
          <w:i/>
          <w:color w:val="002453" w:themeColor="accent5"/>
          <w:sz w:val="18"/>
          <w:szCs w:val="18"/>
        </w:rPr>
        <w:t xml:space="preserve">). </w:t>
      </w:r>
      <w:hyperlink w:history="1" r:id="rId26">
        <w:r w:rsidRPr="002D4B1C" w:rsidR="002A4DAE">
          <w:rPr>
            <w:rStyle w:val="Hyperlink"/>
            <w:i/>
            <w:color w:val="002453" w:themeColor="accent5"/>
            <w:sz w:val="18"/>
            <w:szCs w:val="18"/>
            <w:u w:val="none"/>
          </w:rPr>
          <w:t>Change the story</w:t>
        </w:r>
      </w:hyperlink>
      <w:r w:rsidRPr="002D4B1C" w:rsidR="002A4DAE">
        <w:rPr>
          <w:rStyle w:val="CommentReference"/>
          <w:i/>
          <w:color w:val="002453" w:themeColor="accent5"/>
          <w:sz w:val="18"/>
          <w:szCs w:val="18"/>
        </w:rPr>
        <w:t>.</w:t>
      </w:r>
    </w:p>
  </w:endnote>
  <w:endnote w:id="31">
    <w:p w:rsidRPr="002D4B1C" w:rsidR="00A60098" w:rsidP="002D4B1C" w:rsidRDefault="00A60098" w14:paraId="358FD13D" w14:textId="3EB94A8F">
      <w:pPr>
        <w:pStyle w:val="NoSpacing"/>
        <w:spacing w:before="0" w:line="199" w:lineRule="auto"/>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Woodlock, D., Bentley, K., Schulze, D., Mahoney, N., Chung, D., and Pracilio, A., (2020). </w:t>
      </w:r>
      <w:r w:rsidRPr="002D4B1C">
        <w:rPr>
          <w:rStyle w:val="CommentReference"/>
          <w:i/>
          <w:color w:val="002453" w:themeColor="accent5"/>
          <w:sz w:val="18"/>
          <w:szCs w:val="18"/>
        </w:rPr>
        <w:t>Second National Survey of Technology Abuse and Domestic Violence in Australia</w:t>
      </w:r>
      <w:r w:rsidRPr="002D4B1C">
        <w:rPr>
          <w:rStyle w:val="CommentReference"/>
          <w:color w:val="002453" w:themeColor="accent5"/>
          <w:sz w:val="18"/>
          <w:szCs w:val="18"/>
        </w:rPr>
        <w:t xml:space="preserve">. Canberra, Australia: WESNET.  </w:t>
      </w:r>
    </w:p>
  </w:endnote>
  <w:endnote w:id="32">
    <w:p w:rsidRPr="002D4B1C" w:rsidR="000C4ED9" w:rsidP="002D4B1C" w:rsidRDefault="000C4ED9" w14:paraId="24BACEE3" w14:textId="12233E89">
      <w:pPr>
        <w:pStyle w:val="NoSpacing"/>
        <w:spacing w:before="0" w:line="199" w:lineRule="auto"/>
        <w:contextualSpacing/>
        <w:rPr>
          <w:color w:val="002453" w:themeColor="accent5"/>
          <w:sz w:val="18"/>
          <w:szCs w:val="18"/>
        </w:rPr>
      </w:pPr>
      <w:r w:rsidRPr="002D4B1C">
        <w:rPr>
          <w:rStyle w:val="EndnoteReference"/>
          <w:rFonts w:ascii="Roboto" w:hAnsi="Roboto"/>
          <w:color w:val="002453" w:themeColor="accent5"/>
          <w:sz w:val="18"/>
          <w:szCs w:val="18"/>
        </w:rPr>
        <w:endnoteRef/>
      </w:r>
      <w:r w:rsidRPr="002D4B1C">
        <w:rPr>
          <w:color w:val="002453" w:themeColor="accent5"/>
          <w:sz w:val="18"/>
          <w:szCs w:val="18"/>
        </w:rPr>
        <w:t xml:space="preserve"> Our Watch</w:t>
      </w:r>
      <w:r w:rsidRPr="002D4B1C" w:rsidR="000C6A22">
        <w:rPr>
          <w:color w:val="002453" w:themeColor="accent5"/>
          <w:sz w:val="18"/>
          <w:szCs w:val="18"/>
        </w:rPr>
        <w:t xml:space="preserve">. (2020). </w:t>
      </w:r>
      <w:hyperlink w:history="1" r:id="rId27">
        <w:r w:rsidRPr="002D4B1C" w:rsidR="000C6A22">
          <w:rPr>
            <w:rStyle w:val="Hyperlink"/>
            <w:i/>
            <w:color w:val="002453" w:themeColor="accent5"/>
            <w:sz w:val="18"/>
            <w:szCs w:val="18"/>
            <w:u w:val="none"/>
          </w:rPr>
          <w:t xml:space="preserve">Pornography, young people, </w:t>
        </w:r>
        <w:r w:rsidRPr="002D4B1C" w:rsidR="00E56902">
          <w:rPr>
            <w:rStyle w:val="Hyperlink"/>
            <w:i/>
            <w:color w:val="002453" w:themeColor="accent5"/>
            <w:sz w:val="18"/>
            <w:szCs w:val="18"/>
            <w:u w:val="none"/>
          </w:rPr>
          <w:t>and preventing violence against women</w:t>
        </w:r>
        <w:r w:rsidRPr="002D4B1C" w:rsidR="009B4250">
          <w:rPr>
            <w:rStyle w:val="Hyperlink"/>
            <w:i/>
            <w:color w:val="002453" w:themeColor="accent5"/>
            <w:sz w:val="18"/>
            <w:szCs w:val="18"/>
            <w:u w:val="none"/>
          </w:rPr>
          <w:t>: Background paper</w:t>
        </w:r>
      </w:hyperlink>
      <w:r w:rsidRPr="002D4B1C" w:rsidR="00966371">
        <w:rPr>
          <w:color w:val="002453" w:themeColor="accent5"/>
          <w:sz w:val="18"/>
          <w:szCs w:val="18"/>
        </w:rPr>
        <w:t xml:space="preserve">; </w:t>
      </w:r>
      <w:r w:rsidRPr="002D4B1C" w:rsidR="002019C1">
        <w:rPr>
          <w:color w:val="002453" w:themeColor="accent5"/>
          <w:sz w:val="18"/>
          <w:szCs w:val="18"/>
        </w:rPr>
        <w:t>The Man Cave</w:t>
      </w:r>
      <w:r w:rsidRPr="002D4B1C" w:rsidR="009C0F76">
        <w:rPr>
          <w:color w:val="002453" w:themeColor="accent5"/>
          <w:sz w:val="18"/>
          <w:szCs w:val="18"/>
        </w:rPr>
        <w:t>.</w:t>
      </w:r>
      <w:r w:rsidRPr="002D4B1C" w:rsidR="002019C1">
        <w:rPr>
          <w:color w:val="002453" w:themeColor="accent5"/>
          <w:sz w:val="18"/>
          <w:szCs w:val="18"/>
        </w:rPr>
        <w:t xml:space="preserve"> (202</w:t>
      </w:r>
      <w:r w:rsidRPr="002D4B1C" w:rsidR="009C0F76">
        <w:rPr>
          <w:color w:val="002453" w:themeColor="accent5"/>
          <w:sz w:val="18"/>
          <w:szCs w:val="18"/>
        </w:rPr>
        <w:t>3</w:t>
      </w:r>
      <w:r w:rsidRPr="002D4B1C" w:rsidR="002019C1">
        <w:rPr>
          <w:color w:val="002453" w:themeColor="accent5"/>
          <w:sz w:val="18"/>
          <w:szCs w:val="18"/>
        </w:rPr>
        <w:t>)</w:t>
      </w:r>
      <w:r w:rsidRPr="002D4B1C" w:rsidR="009C0F76">
        <w:rPr>
          <w:color w:val="002453" w:themeColor="accent5"/>
          <w:sz w:val="18"/>
          <w:szCs w:val="18"/>
        </w:rPr>
        <w:t>.</w:t>
      </w:r>
      <w:r w:rsidRPr="002D4B1C" w:rsidR="00E01876">
        <w:rPr>
          <w:color w:val="002453" w:themeColor="accent5"/>
          <w:sz w:val="18"/>
          <w:szCs w:val="18"/>
        </w:rPr>
        <w:t xml:space="preserve"> </w:t>
      </w:r>
      <w:hyperlink w:history="1" r:id="rId28">
        <w:r w:rsidRPr="002D4B1C" w:rsidR="008E1146">
          <w:rPr>
            <w:rStyle w:val="Hyperlink"/>
            <w:color w:val="002453" w:themeColor="accent5"/>
            <w:sz w:val="18"/>
            <w:szCs w:val="18"/>
            <w:u w:val="none"/>
          </w:rPr>
          <w:t>Who is Andrew Trate</w:t>
        </w:r>
        <w:r w:rsidRPr="002D4B1C" w:rsidR="006E473F">
          <w:rPr>
            <w:rStyle w:val="Hyperlink"/>
            <w:color w:val="002453" w:themeColor="accent5"/>
            <w:sz w:val="18"/>
            <w:szCs w:val="18"/>
            <w:u w:val="none"/>
          </w:rPr>
          <w:t xml:space="preserve"> and why do young men </w:t>
        </w:r>
        <w:r w:rsidRPr="002D4B1C" w:rsidR="00EA2D09">
          <w:rPr>
            <w:rStyle w:val="Hyperlink"/>
            <w:color w:val="002453" w:themeColor="accent5"/>
            <w:sz w:val="18"/>
            <w:szCs w:val="18"/>
            <w:u w:val="none"/>
          </w:rPr>
          <w:t>relate to him?</w:t>
        </w:r>
      </w:hyperlink>
      <w:r w:rsidRPr="002D4B1C" w:rsidR="00EA2D09">
        <w:rPr>
          <w:i/>
          <w:color w:val="002453" w:themeColor="accent5"/>
          <w:sz w:val="18"/>
          <w:szCs w:val="18"/>
        </w:rPr>
        <w:t xml:space="preserve"> </w:t>
      </w:r>
      <w:r w:rsidRPr="002D4B1C" w:rsidR="001201A3">
        <w:rPr>
          <w:color w:val="002453" w:themeColor="accent5"/>
          <w:sz w:val="18"/>
          <w:szCs w:val="18"/>
        </w:rPr>
        <w:t xml:space="preserve">Research Series: What’s really going on with men? </w:t>
      </w:r>
    </w:p>
  </w:endnote>
  <w:endnote w:id="33">
    <w:p w:rsidRPr="002D4B1C" w:rsidR="00A60098" w:rsidP="002D4B1C" w:rsidRDefault="00A60098" w14:paraId="6C390559" w14:textId="2B21F364">
      <w:pPr>
        <w:pStyle w:val="NoSpacing"/>
        <w:spacing w:before="0" w:line="199" w:lineRule="auto"/>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w:t>
      </w:r>
      <w:r w:rsidRPr="002D4B1C" w:rsidR="002A4DAE">
        <w:rPr>
          <w:rStyle w:val="CommentReference"/>
          <w:color w:val="002453" w:themeColor="accent5"/>
          <w:sz w:val="18"/>
          <w:szCs w:val="18"/>
        </w:rPr>
        <w:t>Our Watch. (2021</w:t>
      </w:r>
      <w:r w:rsidRPr="002D4B1C" w:rsidR="002A4DAE">
        <w:rPr>
          <w:rStyle w:val="CommentReference"/>
          <w:i/>
          <w:color w:val="002453" w:themeColor="accent5"/>
          <w:sz w:val="18"/>
          <w:szCs w:val="18"/>
        </w:rPr>
        <w:t xml:space="preserve">). </w:t>
      </w:r>
      <w:hyperlink w:history="1" r:id="rId29">
        <w:r w:rsidRPr="002D4B1C" w:rsidR="002A4DAE">
          <w:rPr>
            <w:rStyle w:val="Hyperlink"/>
            <w:i/>
            <w:color w:val="002453" w:themeColor="accent5"/>
            <w:sz w:val="18"/>
            <w:szCs w:val="18"/>
            <w:u w:val="none"/>
          </w:rPr>
          <w:t>Change the story</w:t>
        </w:r>
      </w:hyperlink>
      <w:r w:rsidRPr="002D4B1C" w:rsidR="002A4DAE">
        <w:rPr>
          <w:rStyle w:val="CommentReference"/>
          <w:i/>
          <w:color w:val="002453" w:themeColor="accent5"/>
          <w:sz w:val="18"/>
          <w:szCs w:val="18"/>
        </w:rPr>
        <w:t xml:space="preserve">. </w:t>
      </w:r>
      <w:r w:rsidRPr="002D4B1C">
        <w:rPr>
          <w:rStyle w:val="CommentReference"/>
          <w:color w:val="002453" w:themeColor="accent5"/>
          <w:sz w:val="18"/>
          <w:szCs w:val="18"/>
        </w:rPr>
        <w:t>p. 51</w:t>
      </w:r>
      <w:r w:rsidRPr="002D4B1C" w:rsidR="00F12F7E">
        <w:rPr>
          <w:rStyle w:val="CommentReference"/>
          <w:color w:val="002453" w:themeColor="accent5"/>
          <w:sz w:val="18"/>
          <w:szCs w:val="18"/>
        </w:rPr>
        <w:t>.</w:t>
      </w:r>
    </w:p>
  </w:endnote>
  <w:endnote w:id="34">
    <w:p w:rsidRPr="002D4B1C" w:rsidR="00A60098" w:rsidP="002D4B1C" w:rsidRDefault="00A60098" w14:paraId="628F103B" w14:textId="3DCB1972">
      <w:pPr>
        <w:pStyle w:val="NoSpacing"/>
        <w:spacing w:before="0" w:line="199" w:lineRule="auto"/>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Carrington, K.</w:t>
      </w:r>
      <w:r w:rsidRPr="002D4B1C">
        <w:rPr>
          <w:rStyle w:val="CommentReference"/>
          <w:color w:val="002453" w:themeColor="accent5"/>
          <w:sz w:val="18"/>
          <w:szCs w:val="18"/>
          <w:highlight w:val="white"/>
        </w:rPr>
        <w:t xml:space="preserve">, </w:t>
      </w:r>
      <w:r w:rsidRPr="002D4B1C">
        <w:rPr>
          <w:rStyle w:val="CommentReference"/>
          <w:color w:val="002453" w:themeColor="accent5"/>
          <w:sz w:val="18"/>
          <w:szCs w:val="18"/>
        </w:rPr>
        <w:t>Morley, C.</w:t>
      </w:r>
      <w:r w:rsidRPr="002D4B1C">
        <w:rPr>
          <w:rStyle w:val="CommentReference"/>
          <w:color w:val="002453" w:themeColor="accent5"/>
          <w:sz w:val="18"/>
          <w:szCs w:val="18"/>
          <w:highlight w:val="white"/>
        </w:rPr>
        <w:t xml:space="preserve">, </w:t>
      </w:r>
      <w:r w:rsidRPr="002D4B1C">
        <w:rPr>
          <w:rStyle w:val="CommentReference"/>
          <w:color w:val="002453" w:themeColor="accent5"/>
          <w:sz w:val="18"/>
          <w:szCs w:val="18"/>
        </w:rPr>
        <w:t>Warren, S.</w:t>
      </w:r>
      <w:r w:rsidRPr="002D4B1C">
        <w:rPr>
          <w:rStyle w:val="CommentReference"/>
          <w:color w:val="002453" w:themeColor="accent5"/>
          <w:sz w:val="18"/>
          <w:szCs w:val="18"/>
          <w:highlight w:val="white"/>
        </w:rPr>
        <w:t xml:space="preserve">, </w:t>
      </w:r>
      <w:r w:rsidRPr="002D4B1C">
        <w:rPr>
          <w:rStyle w:val="CommentReference"/>
          <w:color w:val="002453" w:themeColor="accent5"/>
          <w:sz w:val="18"/>
          <w:szCs w:val="18"/>
        </w:rPr>
        <w:t>Harris, B.</w:t>
      </w:r>
      <w:r w:rsidRPr="002D4B1C">
        <w:rPr>
          <w:rStyle w:val="CommentReference"/>
          <w:color w:val="002453" w:themeColor="accent5"/>
          <w:sz w:val="18"/>
          <w:szCs w:val="18"/>
          <w:highlight w:val="white"/>
        </w:rPr>
        <w:t xml:space="preserve">, </w:t>
      </w:r>
      <w:r w:rsidRPr="002D4B1C">
        <w:rPr>
          <w:rStyle w:val="CommentReference"/>
          <w:color w:val="002453" w:themeColor="accent5"/>
          <w:sz w:val="18"/>
          <w:szCs w:val="18"/>
        </w:rPr>
        <w:t>Vitis, L.</w:t>
      </w:r>
      <w:r w:rsidRPr="002D4B1C">
        <w:rPr>
          <w:rStyle w:val="CommentReference"/>
          <w:color w:val="002453" w:themeColor="accent5"/>
          <w:sz w:val="18"/>
          <w:szCs w:val="18"/>
          <w:highlight w:val="white"/>
        </w:rPr>
        <w:t xml:space="preserve">, </w:t>
      </w:r>
      <w:r w:rsidRPr="002D4B1C">
        <w:rPr>
          <w:rStyle w:val="CommentReference"/>
          <w:color w:val="002453" w:themeColor="accent5"/>
          <w:sz w:val="18"/>
          <w:szCs w:val="18"/>
        </w:rPr>
        <w:t>Ball, M.</w:t>
      </w:r>
      <w:r w:rsidRPr="002D4B1C">
        <w:rPr>
          <w:rStyle w:val="CommentReference"/>
          <w:color w:val="002453" w:themeColor="accent5"/>
          <w:sz w:val="18"/>
          <w:szCs w:val="18"/>
          <w:highlight w:val="white"/>
        </w:rPr>
        <w:t xml:space="preserve">, </w:t>
      </w:r>
      <w:r w:rsidRPr="002D4B1C">
        <w:rPr>
          <w:rStyle w:val="CommentReference"/>
          <w:color w:val="002453" w:themeColor="accent5"/>
          <w:sz w:val="18"/>
          <w:szCs w:val="18"/>
        </w:rPr>
        <w:t>Clarke, J.</w:t>
      </w:r>
      <w:r w:rsidRPr="002D4B1C">
        <w:rPr>
          <w:rStyle w:val="CommentReference"/>
          <w:color w:val="002453" w:themeColor="accent5"/>
          <w:sz w:val="18"/>
          <w:szCs w:val="18"/>
          <w:highlight w:val="white"/>
        </w:rPr>
        <w:t xml:space="preserve">, &amp; </w:t>
      </w:r>
      <w:r w:rsidRPr="002D4B1C">
        <w:rPr>
          <w:rStyle w:val="CommentReference"/>
          <w:color w:val="002453" w:themeColor="accent5"/>
          <w:sz w:val="18"/>
          <w:szCs w:val="18"/>
        </w:rPr>
        <w:t>Ryan, V</w:t>
      </w:r>
      <w:r w:rsidRPr="002D4B1C">
        <w:rPr>
          <w:rStyle w:val="CommentReference"/>
          <w:color w:val="002453" w:themeColor="accent5"/>
          <w:sz w:val="18"/>
          <w:szCs w:val="18"/>
          <w:highlight w:val="white"/>
        </w:rPr>
        <w:t xml:space="preserve">. (2020). </w:t>
      </w:r>
      <w:r w:rsidRPr="002D4B1C">
        <w:rPr>
          <w:rStyle w:val="CommentReference"/>
          <w:i/>
          <w:color w:val="002453" w:themeColor="accent5"/>
          <w:sz w:val="18"/>
          <w:szCs w:val="18"/>
        </w:rPr>
        <w:t>Impact of COVID on domestic and family violence services and clients: QUT Centre for Justice Research Report</w:t>
      </w:r>
      <w:r w:rsidRPr="002D4B1C">
        <w:rPr>
          <w:rStyle w:val="CommentReference"/>
          <w:color w:val="002453" w:themeColor="accent5"/>
          <w:sz w:val="18"/>
          <w:szCs w:val="18"/>
          <w:highlight w:val="white"/>
        </w:rPr>
        <w:t xml:space="preserve">. QUT Centre for Justice; </w:t>
      </w:r>
      <w:r w:rsidRPr="002D4B1C">
        <w:rPr>
          <w:rStyle w:val="CommentReference"/>
          <w:color w:val="002453" w:themeColor="accent5"/>
          <w:sz w:val="18"/>
          <w:szCs w:val="18"/>
        </w:rPr>
        <w:t xml:space="preserve">Gibson, J. (2020). </w:t>
      </w:r>
      <w:r w:rsidRPr="002D4B1C">
        <w:rPr>
          <w:rStyle w:val="CommentReference"/>
          <w:i/>
          <w:color w:val="002453" w:themeColor="accent5"/>
          <w:sz w:val="18"/>
          <w:szCs w:val="18"/>
        </w:rPr>
        <w:t>Domestic violence during COVID-19: The GP role</w:t>
      </w:r>
      <w:r w:rsidRPr="002D4B1C">
        <w:rPr>
          <w:rStyle w:val="CommentReference"/>
          <w:color w:val="002453" w:themeColor="accent5"/>
          <w:sz w:val="18"/>
          <w:szCs w:val="18"/>
        </w:rPr>
        <w:t xml:space="preserve">. British Journal of General Practice: The Journal of the Royal College of General Practitioners, 70(696), 340; Hegarty, K., &amp; Tarzia, L. (2020). </w:t>
      </w:r>
      <w:r w:rsidRPr="002D4B1C">
        <w:rPr>
          <w:rStyle w:val="CommentReference"/>
          <w:i/>
          <w:color w:val="002453" w:themeColor="accent5"/>
          <w:sz w:val="18"/>
          <w:szCs w:val="18"/>
        </w:rPr>
        <w:t>Domestic violence, isolation and COVID-19</w:t>
      </w:r>
      <w:r w:rsidRPr="002D4B1C">
        <w:rPr>
          <w:rStyle w:val="CommentReference"/>
          <w:color w:val="002453" w:themeColor="accent5"/>
          <w:sz w:val="18"/>
          <w:szCs w:val="18"/>
        </w:rPr>
        <w:t xml:space="preserve">. Health &amp; Wellbeing, (7 April). University of Melbourne; Mazza, M., Marano, G., Lai, C., Janiri, L., &amp; Sani, G. (2020). </w:t>
      </w:r>
      <w:r w:rsidRPr="002D4B1C">
        <w:rPr>
          <w:rStyle w:val="CommentReference"/>
          <w:i/>
          <w:color w:val="002453" w:themeColor="accent5"/>
          <w:sz w:val="18"/>
          <w:szCs w:val="18"/>
        </w:rPr>
        <w:t>Danger in danger: Interpersonal violence during COVID-19 quarantine</w:t>
      </w:r>
      <w:r w:rsidRPr="002D4B1C">
        <w:rPr>
          <w:rStyle w:val="CommentReference"/>
          <w:color w:val="002453" w:themeColor="accent5"/>
          <w:sz w:val="18"/>
          <w:szCs w:val="18"/>
        </w:rPr>
        <w:t>. Psychiatry Research, 289, 113046; Parkinson. (2019). Investigating the increase in domestic violence post disaster; Majumdar, S., &amp; Wood, G. (2020)</w:t>
      </w:r>
      <w:r w:rsidRPr="002D4B1C" w:rsidR="00A76E26">
        <w:rPr>
          <w:rStyle w:val="CommentReference"/>
          <w:color w:val="002453" w:themeColor="accent5"/>
          <w:sz w:val="18"/>
          <w:szCs w:val="18"/>
        </w:rPr>
        <w:t xml:space="preserve">. </w:t>
      </w:r>
      <w:r w:rsidRPr="002D4B1C">
        <w:rPr>
          <w:rStyle w:val="CommentReference"/>
          <w:color w:val="002453" w:themeColor="accent5"/>
          <w:sz w:val="18"/>
          <w:szCs w:val="18"/>
        </w:rPr>
        <w:t xml:space="preserve"> </w:t>
      </w:r>
      <w:hyperlink w:history="1" r:id="rId30">
        <w:r w:rsidRPr="002D4B1C">
          <w:rPr>
            <w:rStyle w:val="CommentReference"/>
            <w:color w:val="002453" w:themeColor="accent5"/>
            <w:sz w:val="18"/>
            <w:szCs w:val="18"/>
          </w:rPr>
          <w:t>UNTF EVAW briefing note on the impact of COVID-19 on violence against women through the lens of civil society and women’s rights organizations</w:t>
        </w:r>
      </w:hyperlink>
      <w:r w:rsidRPr="002D4B1C">
        <w:rPr>
          <w:rStyle w:val="CommentReference"/>
          <w:color w:val="002453" w:themeColor="accent5"/>
          <w:sz w:val="18"/>
          <w:szCs w:val="18"/>
        </w:rPr>
        <w:t>. UN Trust Fund to End Violence against Women, (May 2020).</w:t>
      </w:r>
      <w:r w:rsidRPr="002D4B1C" w:rsidR="00A76E26">
        <w:rPr>
          <w:rStyle w:val="CommentReference"/>
          <w:color w:val="002453" w:themeColor="accent5"/>
          <w:sz w:val="18"/>
          <w:szCs w:val="18"/>
        </w:rPr>
        <w:t>;</w:t>
      </w:r>
      <w:r w:rsidRPr="002D4B1C">
        <w:rPr>
          <w:rStyle w:val="CommentReference"/>
          <w:color w:val="002453" w:themeColor="accent5"/>
          <w:sz w:val="18"/>
          <w:szCs w:val="18"/>
        </w:rPr>
        <w:t xml:space="preserve"> Parkinson, D. (2022). </w:t>
      </w:r>
      <w:hyperlink w:history="1" r:id="rId31">
        <w:r w:rsidRPr="002D4B1C">
          <w:rPr>
            <w:rStyle w:val="CommentReference"/>
            <w:i/>
            <w:color w:val="002453" w:themeColor="accent5"/>
            <w:sz w:val="18"/>
            <w:szCs w:val="18"/>
          </w:rPr>
          <w:t>Gender-Based Violence and Disaster</w:t>
        </w:r>
      </w:hyperlink>
      <w:r w:rsidRPr="002D4B1C">
        <w:rPr>
          <w:rStyle w:val="CommentReference"/>
          <w:color w:val="002453" w:themeColor="accent5"/>
          <w:sz w:val="18"/>
          <w:szCs w:val="18"/>
        </w:rPr>
        <w:t>. Oxford Research Encyclopedia of Natural Hazard Science.</w:t>
      </w:r>
    </w:p>
  </w:endnote>
  <w:endnote w:id="35">
    <w:p w:rsidRPr="00A266F4" w:rsidR="00A60098" w:rsidP="002D4B1C" w:rsidRDefault="00A60098" w14:paraId="256E8CAA" w14:textId="77777777">
      <w:pPr>
        <w:pStyle w:val="NoSpacing"/>
        <w:spacing w:before="0" w:line="199" w:lineRule="auto"/>
        <w:contextualSpacing/>
        <w:rPr>
          <w:b/>
          <w:sz w:val="20"/>
          <w:szCs w:val="20"/>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Our Watch. (2020). </w:t>
      </w:r>
      <w:hyperlink w:history="1" r:id="rId32">
        <w:r w:rsidRPr="002D4B1C">
          <w:rPr>
            <w:rStyle w:val="CommentReference"/>
            <w:i/>
            <w:color w:val="002453" w:themeColor="accent5"/>
            <w:sz w:val="18"/>
            <w:szCs w:val="18"/>
          </w:rPr>
          <w:t>Covid-19 and primary prevention of violence against women</w:t>
        </w:r>
      </w:hyperlink>
      <w:r w:rsidRPr="002D4B1C">
        <w:rPr>
          <w:rStyle w:val="CommentReference"/>
          <w:color w:val="002453" w:themeColor="accent5"/>
          <w:sz w:val="18"/>
          <w:szCs w:val="18"/>
        </w:rPr>
        <w:t>. Melbourne, Australia: Our Watch.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panose1 w:val="00000000000000000000"/>
    <w:charset w:val="00"/>
    <w:family w:val="roman"/>
    <w:notTrueType/>
    <w:pitch w:val="default"/>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Semi 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adec="http://schemas.microsoft.com/office/drawing/2017/decorative" xmlns:pic="http://schemas.openxmlformats.org/drawingml/2006/picture" xmlns:a14="http://schemas.microsoft.com/office/drawing/2010/main" mc:Ignorable="w14 w15 w16se w16cid w16 w16cex w16sdtdh w16du wp14">
  <w:p w:rsidRPr="0074201B" w:rsidR="00246BCF" w:rsidP="0074201B" w:rsidRDefault="00990FD7" w14:paraId="59ACE3F3" w14:textId="77777777">
    <w:pPr>
      <w:pStyle w:val="Footer"/>
    </w:pPr>
    <w:r w:rsidRPr="00990FD7">
      <w:rPr>
        <w:noProof/>
      </w:rPr>
      <w:drawing>
        <wp:anchor distT="0" distB="0" distL="114300" distR="114300" simplePos="0" relativeHeight="251658240" behindDoc="1" locked="1" layoutInCell="1" allowOverlap="1" wp14:anchorId="673FEA1A" wp14:editId="1A04DF09">
          <wp:simplePos x="717550" y="9613900"/>
          <wp:positionH relativeFrom="page">
            <wp:align>right</wp:align>
          </wp:positionH>
          <wp:positionV relativeFrom="page">
            <wp:align>bottom</wp:align>
          </wp:positionV>
          <wp:extent cx="1594800" cy="712800"/>
          <wp:effectExtent l="0" t="0" r="0" b="0"/>
          <wp:wrapNone/>
          <wp:docPr id="1832333771" name="Picture 183233377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0074201B">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adec="http://schemas.microsoft.com/office/drawing/2017/decorative" xmlns:pic="http://schemas.openxmlformats.org/drawingml/2006/picture" xmlns:a14="http://schemas.microsoft.com/office/drawing/2010/main" mc:Ignorable="w14 w15 w16se w16cid w16 w16cex w16sdtdh w16du wp14">
  <w:p w:rsidR="00313324" w:rsidRDefault="00313324" w14:paraId="0D38E1DD" w14:textId="77777777">
    <w:pPr>
      <w:pStyle w:val="Footer"/>
    </w:pPr>
    <w:r w:rsidRPr="00313324">
      <w:rPr>
        <w:noProof/>
      </w:rPr>
      <w:drawing>
        <wp:anchor distT="0" distB="0" distL="114300" distR="114300" simplePos="0" relativeHeight="251658241" behindDoc="1" locked="1" layoutInCell="1" allowOverlap="1" wp14:anchorId="47ED0BD9" wp14:editId="6BEC6AC8">
          <wp:simplePos x="741872" y="8307238"/>
          <wp:positionH relativeFrom="page">
            <wp:align>right</wp:align>
          </wp:positionH>
          <wp:positionV relativeFrom="page">
            <wp:align>bottom</wp:align>
          </wp:positionV>
          <wp:extent cx="2138400" cy="2044800"/>
          <wp:effectExtent l="0" t="0" r="0" b="0"/>
          <wp:wrapNone/>
          <wp:docPr id="899059750" name="Picture 899059750">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Pr="00C03734" w:rsidR="00F804F7" w:rsidP="00F9409B" w:rsidRDefault="00F804F7" w14:paraId="2DDF1703" w14:textId="77777777"/>
  </w:footnote>
  <w:footnote w:type="continuationSeparator" w:id="0">
    <w:p w:rsidR="00F804F7" w:rsidP="00F9409B" w:rsidRDefault="00F804F7" w14:paraId="47F2D855" w14:textId="77777777"/>
  </w:footnote>
  <w:footnote w:type="continuationNotice" w:id="1">
    <w:p w:rsidR="00F804F7" w:rsidP="00F9409B" w:rsidRDefault="00F804F7" w14:paraId="3070C84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C5BA4" w:rsidRDefault="0074191E" w14:paraId="199DB9C6" w14:textId="718FFA9E">
    <w:pPr>
      <w:pStyle w:val="Header"/>
    </w:pPr>
    <w:sdt>
      <w:sdtPr>
        <w:alias w:val="Title"/>
        <w:tag w:val=""/>
        <w:id w:val="-1196999819"/>
        <w:dataBinding w:prefixMappings="xmlns:ns0='http://purl.org/dc/elements/1.1/' xmlns:ns1='http://schemas.openxmlformats.org/package/2006/metadata/core-properties' " w:xpath="/ns1:coreProperties[1]/ns0:title[1]" w:storeItemID="{6C3C8BC8-F283-45AE-878A-BAB7291924A1}"/>
        <w:text/>
      </w:sdtPr>
      <w:sdtContent>
        <w:r w:rsidR="00D07E9B">
          <w:t>Submission in response to the Victorian Government’s Family Violence Reform Rolling Action Plan 2024-2026 Consultation</w:t>
        </w:r>
      </w:sdtContent>
    </w:sdt>
    <w:r w:rsidR="00D6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7548E" w:rsidR="00DC5BA4" w:rsidP="0047548E" w:rsidRDefault="0074191E" w14:paraId="39BF8D64" w14:textId="1023B864">
    <w:pPr>
      <w:pStyle w:val="Header"/>
    </w:pPr>
    <w:sdt>
      <w:sdtPr>
        <w:alias w:val="Title"/>
        <w:tag w:val=""/>
        <w:id w:val="1761404508"/>
        <w:dataBinding w:prefixMappings="xmlns:ns0='http://purl.org/dc/elements/1.1/' xmlns:ns1='http://schemas.openxmlformats.org/package/2006/metadata/core-properties' " w:xpath="/ns1:coreProperties[1]/ns0:title[1]" w:storeItemID="{6C3C8BC8-F283-45AE-878A-BAB7291924A1}"/>
        <w:text/>
      </w:sdtPr>
      <w:sdtContent>
        <w:r w:rsidR="00D07E9B">
          <w:t>Submission in response to the Victorian Government’s Family Violence Reform Rolling Action Plan 2024-2026 Consultation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DF160F82"/>
    <w:lvl w:ilvl="0">
      <w:start w:val="1"/>
      <w:numFmt w:val="bullet"/>
      <w:pStyle w:val="ListBullet2"/>
      <w:lvlText w:val=""/>
      <w:lvlJc w:val="left"/>
      <w:pPr>
        <w:tabs>
          <w:tab w:val="num" w:pos="643"/>
        </w:tabs>
        <w:ind w:left="643" w:hanging="360"/>
      </w:pPr>
      <w:rPr>
        <w:rFonts w:hint="default" w:ascii="Symbol" w:hAnsi="Symbol"/>
      </w:rPr>
    </w:lvl>
  </w:abstractNum>
  <w:abstractNum w:abstractNumId="1" w15:restartNumberingAfterBreak="0">
    <w:nsid w:val="FFFFFF89"/>
    <w:multiLevelType w:val="singleLevel"/>
    <w:tmpl w:val="E1FE7D20"/>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2BA4E24"/>
    <w:multiLevelType w:val="multilevel"/>
    <w:tmpl w:val="AE184B80"/>
    <w:lvl w:ilvl="0">
      <w:start w:val="1"/>
      <w:numFmt w:val="bullet"/>
      <w:lvlText w:val=""/>
      <w:lvlJc w:val="left"/>
      <w:pPr>
        <w:ind w:left="490" w:hanging="490"/>
      </w:pPr>
      <w:rPr>
        <w:rFonts w:hint="default" w:ascii="Wingdings" w:hAnsi="Wingdings"/>
      </w:rPr>
    </w:lvl>
    <w:lvl w:ilvl="1">
      <w:start w:val="3"/>
      <w:numFmt w:val="decimal"/>
      <w:lvlText w:val="%1.%2"/>
      <w:lvlJc w:val="left"/>
      <w:pPr>
        <w:ind w:left="490" w:hanging="490"/>
      </w:pPr>
      <w:rPr>
        <w:rFonts w:hint="default" w:cs="Roboto"/>
      </w:rPr>
    </w:lvl>
    <w:lvl w:ilvl="2">
      <w:start w:val="1"/>
      <w:numFmt w:val="decimal"/>
      <w:lvlText w:val="%1.%2.%3"/>
      <w:lvlJc w:val="left"/>
      <w:pPr>
        <w:ind w:left="720" w:hanging="720"/>
      </w:pPr>
      <w:rPr>
        <w:rFonts w:hint="default" w:cs="Roboto"/>
        <w:b/>
        <w:bCs/>
      </w:rPr>
    </w:lvl>
    <w:lvl w:ilvl="3">
      <w:start w:val="1"/>
      <w:numFmt w:val="bullet"/>
      <w:lvlText w:val=""/>
      <w:lvlJc w:val="left"/>
      <w:pPr>
        <w:ind w:left="360" w:hanging="360"/>
      </w:pPr>
      <w:rPr>
        <w:rFonts w:hint="default" w:ascii="Symbol" w:hAnsi="Symbol"/>
      </w:rPr>
    </w:lvl>
    <w:lvl w:ilvl="4">
      <w:start w:val="1"/>
      <w:numFmt w:val="decimal"/>
      <w:lvlText w:val="%1.%2.%3.%4.%5"/>
      <w:lvlJc w:val="left"/>
      <w:pPr>
        <w:ind w:left="1080" w:hanging="1080"/>
      </w:pPr>
      <w:rPr>
        <w:rFonts w:hint="default" w:cs="Roboto"/>
      </w:rPr>
    </w:lvl>
    <w:lvl w:ilvl="5">
      <w:start w:val="1"/>
      <w:numFmt w:val="decimal"/>
      <w:lvlText w:val="%1.%2.%3.%4.%5.%6"/>
      <w:lvlJc w:val="left"/>
      <w:pPr>
        <w:ind w:left="1440" w:hanging="1440"/>
      </w:pPr>
      <w:rPr>
        <w:rFonts w:hint="default" w:cs="Roboto"/>
      </w:rPr>
    </w:lvl>
    <w:lvl w:ilvl="6">
      <w:start w:val="1"/>
      <w:numFmt w:val="decimal"/>
      <w:lvlText w:val="%1.%2.%3.%4.%5.%6.%7"/>
      <w:lvlJc w:val="left"/>
      <w:pPr>
        <w:ind w:left="1440" w:hanging="1440"/>
      </w:pPr>
      <w:rPr>
        <w:rFonts w:hint="default" w:cs="Roboto"/>
      </w:rPr>
    </w:lvl>
    <w:lvl w:ilvl="7">
      <w:start w:val="1"/>
      <w:numFmt w:val="decimal"/>
      <w:lvlText w:val="%1.%2.%3.%4.%5.%6.%7.%8"/>
      <w:lvlJc w:val="left"/>
      <w:pPr>
        <w:ind w:left="1800" w:hanging="1800"/>
      </w:pPr>
      <w:rPr>
        <w:rFonts w:hint="default" w:cs="Roboto"/>
      </w:rPr>
    </w:lvl>
    <w:lvl w:ilvl="8">
      <w:start w:val="1"/>
      <w:numFmt w:val="decimal"/>
      <w:lvlText w:val="%1.%2.%3.%4.%5.%6.%7.%8.%9"/>
      <w:lvlJc w:val="left"/>
      <w:pPr>
        <w:ind w:left="1800" w:hanging="1800"/>
      </w:pPr>
      <w:rPr>
        <w:rFonts w:hint="default" w:cs="Roboto"/>
      </w:rPr>
    </w:lvl>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56734BC"/>
    <w:multiLevelType w:val="hybridMultilevel"/>
    <w:tmpl w:val="AB1E22DA"/>
    <w:lvl w:ilvl="0" w:tplc="0C090001">
      <w:start w:val="1"/>
      <w:numFmt w:val="bullet"/>
      <w:lvlText w:val=""/>
      <w:lvlJc w:val="left"/>
      <w:pPr>
        <w:ind w:left="984" w:hanging="360"/>
      </w:pPr>
      <w:rPr>
        <w:rFonts w:hint="default" w:ascii="Symbol" w:hAnsi="Symbol"/>
      </w:rPr>
    </w:lvl>
    <w:lvl w:ilvl="1" w:tplc="0C090003" w:tentative="1">
      <w:start w:val="1"/>
      <w:numFmt w:val="bullet"/>
      <w:lvlText w:val="o"/>
      <w:lvlJc w:val="left"/>
      <w:pPr>
        <w:ind w:left="1704" w:hanging="360"/>
      </w:pPr>
      <w:rPr>
        <w:rFonts w:hint="default" w:ascii="Courier New" w:hAnsi="Courier New" w:cs="Courier New"/>
      </w:rPr>
    </w:lvl>
    <w:lvl w:ilvl="2" w:tplc="0C090005" w:tentative="1">
      <w:start w:val="1"/>
      <w:numFmt w:val="bullet"/>
      <w:lvlText w:val=""/>
      <w:lvlJc w:val="left"/>
      <w:pPr>
        <w:ind w:left="2424" w:hanging="360"/>
      </w:pPr>
      <w:rPr>
        <w:rFonts w:hint="default" w:ascii="Wingdings" w:hAnsi="Wingdings"/>
      </w:rPr>
    </w:lvl>
    <w:lvl w:ilvl="3" w:tplc="0C090001" w:tentative="1">
      <w:start w:val="1"/>
      <w:numFmt w:val="bullet"/>
      <w:lvlText w:val=""/>
      <w:lvlJc w:val="left"/>
      <w:pPr>
        <w:ind w:left="3144" w:hanging="360"/>
      </w:pPr>
      <w:rPr>
        <w:rFonts w:hint="default" w:ascii="Symbol" w:hAnsi="Symbol"/>
      </w:rPr>
    </w:lvl>
    <w:lvl w:ilvl="4" w:tplc="0C090003" w:tentative="1">
      <w:start w:val="1"/>
      <w:numFmt w:val="bullet"/>
      <w:lvlText w:val="o"/>
      <w:lvlJc w:val="left"/>
      <w:pPr>
        <w:ind w:left="3864" w:hanging="360"/>
      </w:pPr>
      <w:rPr>
        <w:rFonts w:hint="default" w:ascii="Courier New" w:hAnsi="Courier New" w:cs="Courier New"/>
      </w:rPr>
    </w:lvl>
    <w:lvl w:ilvl="5" w:tplc="0C090005" w:tentative="1">
      <w:start w:val="1"/>
      <w:numFmt w:val="bullet"/>
      <w:lvlText w:val=""/>
      <w:lvlJc w:val="left"/>
      <w:pPr>
        <w:ind w:left="4584" w:hanging="360"/>
      </w:pPr>
      <w:rPr>
        <w:rFonts w:hint="default" w:ascii="Wingdings" w:hAnsi="Wingdings"/>
      </w:rPr>
    </w:lvl>
    <w:lvl w:ilvl="6" w:tplc="0C090001" w:tentative="1">
      <w:start w:val="1"/>
      <w:numFmt w:val="bullet"/>
      <w:lvlText w:val=""/>
      <w:lvlJc w:val="left"/>
      <w:pPr>
        <w:ind w:left="5304" w:hanging="360"/>
      </w:pPr>
      <w:rPr>
        <w:rFonts w:hint="default" w:ascii="Symbol" w:hAnsi="Symbol"/>
      </w:rPr>
    </w:lvl>
    <w:lvl w:ilvl="7" w:tplc="0C090003" w:tentative="1">
      <w:start w:val="1"/>
      <w:numFmt w:val="bullet"/>
      <w:lvlText w:val="o"/>
      <w:lvlJc w:val="left"/>
      <w:pPr>
        <w:ind w:left="6024" w:hanging="360"/>
      </w:pPr>
      <w:rPr>
        <w:rFonts w:hint="default" w:ascii="Courier New" w:hAnsi="Courier New" w:cs="Courier New"/>
      </w:rPr>
    </w:lvl>
    <w:lvl w:ilvl="8" w:tplc="0C090005" w:tentative="1">
      <w:start w:val="1"/>
      <w:numFmt w:val="bullet"/>
      <w:lvlText w:val=""/>
      <w:lvlJc w:val="left"/>
      <w:pPr>
        <w:ind w:left="6744" w:hanging="360"/>
      </w:pPr>
      <w:rPr>
        <w:rFonts w:hint="default" w:ascii="Wingdings" w:hAnsi="Wingdings"/>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F312272"/>
    <w:multiLevelType w:val="hybridMultilevel"/>
    <w:tmpl w:val="74FED70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384A3B8D"/>
    <w:multiLevelType w:val="hybridMultilevel"/>
    <w:tmpl w:val="5B96245C"/>
    <w:lvl w:ilvl="0" w:tplc="64E4D336">
      <w:start w:val="1"/>
      <w:numFmt w:val="bullet"/>
      <w:pStyle w:val="List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398A1D72"/>
    <w:multiLevelType w:val="hybridMultilevel"/>
    <w:tmpl w:val="72686F8C"/>
    <w:lvl w:ilvl="0" w:tplc="0C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3C387699"/>
    <w:multiLevelType w:val="hybridMultilevel"/>
    <w:tmpl w:val="5D109D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0A37EBF"/>
    <w:multiLevelType w:val="hybridMultilevel"/>
    <w:tmpl w:val="4D926AB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41D421A3"/>
    <w:multiLevelType w:val="hybridMultilevel"/>
    <w:tmpl w:val="35B81CF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44604C6F"/>
    <w:multiLevelType w:val="hybridMultilevel"/>
    <w:tmpl w:val="4140B7F6"/>
    <w:lvl w:ilvl="0" w:tplc="10B09798">
      <w:start w:val="1"/>
      <w:numFmt w:val="bullet"/>
      <w:pStyle w:val="ListResources"/>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4" w15:restartNumberingAfterBreak="0">
    <w:nsid w:val="47CF06D5"/>
    <w:multiLevelType w:val="multilevel"/>
    <w:tmpl w:val="6F14F08C"/>
    <w:lvl w:ilvl="0">
      <w:start w:val="1"/>
      <w:numFmt w:val="bullet"/>
      <w:lvlText w:val=""/>
      <w:lvlJc w:val="left"/>
      <w:pPr>
        <w:ind w:left="490" w:hanging="490"/>
      </w:pPr>
      <w:rPr>
        <w:rFonts w:hint="default" w:ascii="Symbol" w:hAnsi="Symbol"/>
      </w:rPr>
    </w:lvl>
    <w:lvl w:ilvl="1">
      <w:start w:val="3"/>
      <w:numFmt w:val="decimal"/>
      <w:lvlText w:val="%1.%2"/>
      <w:lvlJc w:val="left"/>
      <w:pPr>
        <w:ind w:left="490" w:hanging="490"/>
      </w:pPr>
      <w:rPr>
        <w:rFonts w:hint="default" w:cs="Roboto"/>
      </w:rPr>
    </w:lvl>
    <w:lvl w:ilvl="2">
      <w:start w:val="1"/>
      <w:numFmt w:val="decimal"/>
      <w:lvlText w:val="%1.%2.%3"/>
      <w:lvlJc w:val="left"/>
      <w:pPr>
        <w:ind w:left="720" w:hanging="720"/>
      </w:pPr>
      <w:rPr>
        <w:rFonts w:hint="default" w:cs="Roboto"/>
        <w:b/>
        <w:bCs/>
      </w:rPr>
    </w:lvl>
    <w:lvl w:ilvl="3">
      <w:start w:val="1"/>
      <w:numFmt w:val="bullet"/>
      <w:lvlText w:val=""/>
      <w:lvlJc w:val="left"/>
      <w:pPr>
        <w:ind w:left="360" w:hanging="360"/>
      </w:pPr>
      <w:rPr>
        <w:rFonts w:hint="default" w:ascii="Symbol" w:hAnsi="Symbol"/>
      </w:rPr>
    </w:lvl>
    <w:lvl w:ilvl="4">
      <w:start w:val="1"/>
      <w:numFmt w:val="decimal"/>
      <w:lvlText w:val="%1.%2.%3.%4.%5"/>
      <w:lvlJc w:val="left"/>
      <w:pPr>
        <w:ind w:left="1080" w:hanging="1080"/>
      </w:pPr>
      <w:rPr>
        <w:rFonts w:hint="default" w:cs="Roboto"/>
      </w:rPr>
    </w:lvl>
    <w:lvl w:ilvl="5">
      <w:start w:val="1"/>
      <w:numFmt w:val="decimal"/>
      <w:lvlText w:val="%1.%2.%3.%4.%5.%6"/>
      <w:lvlJc w:val="left"/>
      <w:pPr>
        <w:ind w:left="1440" w:hanging="1440"/>
      </w:pPr>
      <w:rPr>
        <w:rFonts w:hint="default" w:cs="Roboto"/>
      </w:rPr>
    </w:lvl>
    <w:lvl w:ilvl="6">
      <w:start w:val="1"/>
      <w:numFmt w:val="decimal"/>
      <w:lvlText w:val="%1.%2.%3.%4.%5.%6.%7"/>
      <w:lvlJc w:val="left"/>
      <w:pPr>
        <w:ind w:left="1440" w:hanging="1440"/>
      </w:pPr>
      <w:rPr>
        <w:rFonts w:hint="default" w:cs="Roboto"/>
      </w:rPr>
    </w:lvl>
    <w:lvl w:ilvl="7">
      <w:start w:val="1"/>
      <w:numFmt w:val="decimal"/>
      <w:lvlText w:val="%1.%2.%3.%4.%5.%6.%7.%8"/>
      <w:lvlJc w:val="left"/>
      <w:pPr>
        <w:ind w:left="1800" w:hanging="1800"/>
      </w:pPr>
      <w:rPr>
        <w:rFonts w:hint="default" w:cs="Roboto"/>
      </w:rPr>
    </w:lvl>
    <w:lvl w:ilvl="8">
      <w:start w:val="1"/>
      <w:numFmt w:val="decimal"/>
      <w:lvlText w:val="%1.%2.%3.%4.%5.%6.%7.%8.%9"/>
      <w:lvlJc w:val="left"/>
      <w:pPr>
        <w:ind w:left="1800" w:hanging="1800"/>
      </w:pPr>
      <w:rPr>
        <w:rFonts w:hint="default" w:cs="Roboto"/>
      </w:rPr>
    </w:lvl>
  </w:abstractNum>
  <w:abstractNum w:abstractNumId="15" w15:restartNumberingAfterBreak="0">
    <w:nsid w:val="48DC727A"/>
    <w:multiLevelType w:val="hybridMultilevel"/>
    <w:tmpl w:val="F252DB0E"/>
    <w:lvl w:ilvl="0" w:tplc="0C090001">
      <w:start w:val="1"/>
      <w:numFmt w:val="bullet"/>
      <w:lvlText w:val=""/>
      <w:lvlJc w:val="left"/>
      <w:pPr>
        <w:ind w:left="786" w:hanging="360"/>
      </w:pPr>
      <w:rPr>
        <w:rFonts w:hint="default" w:ascii="Symbol" w:hAnsi="Symbol"/>
      </w:rPr>
    </w:lvl>
    <w:lvl w:ilvl="1" w:tplc="0C090003" w:tentative="1">
      <w:start w:val="1"/>
      <w:numFmt w:val="bullet"/>
      <w:lvlText w:val="o"/>
      <w:lvlJc w:val="left"/>
      <w:pPr>
        <w:ind w:left="1506" w:hanging="360"/>
      </w:pPr>
      <w:rPr>
        <w:rFonts w:hint="default" w:ascii="Courier New" w:hAnsi="Courier New" w:cs="Courier New"/>
      </w:rPr>
    </w:lvl>
    <w:lvl w:ilvl="2" w:tplc="0C090005" w:tentative="1">
      <w:start w:val="1"/>
      <w:numFmt w:val="bullet"/>
      <w:lvlText w:val=""/>
      <w:lvlJc w:val="left"/>
      <w:pPr>
        <w:ind w:left="2226" w:hanging="360"/>
      </w:pPr>
      <w:rPr>
        <w:rFonts w:hint="default" w:ascii="Wingdings" w:hAnsi="Wingdings"/>
      </w:rPr>
    </w:lvl>
    <w:lvl w:ilvl="3" w:tplc="0C090001" w:tentative="1">
      <w:start w:val="1"/>
      <w:numFmt w:val="bullet"/>
      <w:lvlText w:val=""/>
      <w:lvlJc w:val="left"/>
      <w:pPr>
        <w:ind w:left="2946" w:hanging="360"/>
      </w:pPr>
      <w:rPr>
        <w:rFonts w:hint="default" w:ascii="Symbol" w:hAnsi="Symbol"/>
      </w:rPr>
    </w:lvl>
    <w:lvl w:ilvl="4" w:tplc="0C090003" w:tentative="1">
      <w:start w:val="1"/>
      <w:numFmt w:val="bullet"/>
      <w:lvlText w:val="o"/>
      <w:lvlJc w:val="left"/>
      <w:pPr>
        <w:ind w:left="3666" w:hanging="360"/>
      </w:pPr>
      <w:rPr>
        <w:rFonts w:hint="default" w:ascii="Courier New" w:hAnsi="Courier New" w:cs="Courier New"/>
      </w:rPr>
    </w:lvl>
    <w:lvl w:ilvl="5" w:tplc="0C090005" w:tentative="1">
      <w:start w:val="1"/>
      <w:numFmt w:val="bullet"/>
      <w:lvlText w:val=""/>
      <w:lvlJc w:val="left"/>
      <w:pPr>
        <w:ind w:left="4386" w:hanging="360"/>
      </w:pPr>
      <w:rPr>
        <w:rFonts w:hint="default" w:ascii="Wingdings" w:hAnsi="Wingdings"/>
      </w:rPr>
    </w:lvl>
    <w:lvl w:ilvl="6" w:tplc="0C090001" w:tentative="1">
      <w:start w:val="1"/>
      <w:numFmt w:val="bullet"/>
      <w:lvlText w:val=""/>
      <w:lvlJc w:val="left"/>
      <w:pPr>
        <w:ind w:left="5106" w:hanging="360"/>
      </w:pPr>
      <w:rPr>
        <w:rFonts w:hint="default" w:ascii="Symbol" w:hAnsi="Symbol"/>
      </w:rPr>
    </w:lvl>
    <w:lvl w:ilvl="7" w:tplc="0C090003" w:tentative="1">
      <w:start w:val="1"/>
      <w:numFmt w:val="bullet"/>
      <w:lvlText w:val="o"/>
      <w:lvlJc w:val="left"/>
      <w:pPr>
        <w:ind w:left="5826" w:hanging="360"/>
      </w:pPr>
      <w:rPr>
        <w:rFonts w:hint="default" w:ascii="Courier New" w:hAnsi="Courier New" w:cs="Courier New"/>
      </w:rPr>
    </w:lvl>
    <w:lvl w:ilvl="8" w:tplc="0C090005" w:tentative="1">
      <w:start w:val="1"/>
      <w:numFmt w:val="bullet"/>
      <w:lvlText w:val=""/>
      <w:lvlJc w:val="left"/>
      <w:pPr>
        <w:ind w:left="6546" w:hanging="360"/>
      </w:pPr>
      <w:rPr>
        <w:rFonts w:hint="default" w:ascii="Wingdings" w:hAnsi="Wingdings"/>
      </w:rPr>
    </w:lvl>
  </w:abstractNum>
  <w:abstractNum w:abstractNumId="16" w15:restartNumberingAfterBreak="0">
    <w:nsid w:val="4D476F10"/>
    <w:multiLevelType w:val="hybridMultilevel"/>
    <w:tmpl w:val="12548A02"/>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4F1B078D"/>
    <w:multiLevelType w:val="hybridMultilevel"/>
    <w:tmpl w:val="AFEA584E"/>
    <w:lvl w:ilvl="0" w:tplc="0C090001">
      <w:start w:val="1"/>
      <w:numFmt w:val="bullet"/>
      <w:lvlText w:val=""/>
      <w:lvlJc w:val="left"/>
      <w:pPr>
        <w:ind w:left="786" w:hanging="360"/>
      </w:pPr>
      <w:rPr>
        <w:rFonts w:hint="default" w:ascii="Symbol" w:hAnsi="Symbol"/>
      </w:rPr>
    </w:lvl>
    <w:lvl w:ilvl="1" w:tplc="0C090003" w:tentative="1">
      <w:start w:val="1"/>
      <w:numFmt w:val="bullet"/>
      <w:lvlText w:val="o"/>
      <w:lvlJc w:val="left"/>
      <w:pPr>
        <w:ind w:left="1506" w:hanging="360"/>
      </w:pPr>
      <w:rPr>
        <w:rFonts w:hint="default" w:ascii="Courier New" w:hAnsi="Courier New" w:cs="Courier New"/>
      </w:rPr>
    </w:lvl>
    <w:lvl w:ilvl="2" w:tplc="0C090005" w:tentative="1">
      <w:start w:val="1"/>
      <w:numFmt w:val="bullet"/>
      <w:lvlText w:val=""/>
      <w:lvlJc w:val="left"/>
      <w:pPr>
        <w:ind w:left="2226" w:hanging="360"/>
      </w:pPr>
      <w:rPr>
        <w:rFonts w:hint="default" w:ascii="Wingdings" w:hAnsi="Wingdings"/>
      </w:rPr>
    </w:lvl>
    <w:lvl w:ilvl="3" w:tplc="0C090001" w:tentative="1">
      <w:start w:val="1"/>
      <w:numFmt w:val="bullet"/>
      <w:lvlText w:val=""/>
      <w:lvlJc w:val="left"/>
      <w:pPr>
        <w:ind w:left="2946" w:hanging="360"/>
      </w:pPr>
      <w:rPr>
        <w:rFonts w:hint="default" w:ascii="Symbol" w:hAnsi="Symbol"/>
      </w:rPr>
    </w:lvl>
    <w:lvl w:ilvl="4" w:tplc="0C090003" w:tentative="1">
      <w:start w:val="1"/>
      <w:numFmt w:val="bullet"/>
      <w:lvlText w:val="o"/>
      <w:lvlJc w:val="left"/>
      <w:pPr>
        <w:ind w:left="3666" w:hanging="360"/>
      </w:pPr>
      <w:rPr>
        <w:rFonts w:hint="default" w:ascii="Courier New" w:hAnsi="Courier New" w:cs="Courier New"/>
      </w:rPr>
    </w:lvl>
    <w:lvl w:ilvl="5" w:tplc="0C090005" w:tentative="1">
      <w:start w:val="1"/>
      <w:numFmt w:val="bullet"/>
      <w:lvlText w:val=""/>
      <w:lvlJc w:val="left"/>
      <w:pPr>
        <w:ind w:left="4386" w:hanging="360"/>
      </w:pPr>
      <w:rPr>
        <w:rFonts w:hint="default" w:ascii="Wingdings" w:hAnsi="Wingdings"/>
      </w:rPr>
    </w:lvl>
    <w:lvl w:ilvl="6" w:tplc="0C090001" w:tentative="1">
      <w:start w:val="1"/>
      <w:numFmt w:val="bullet"/>
      <w:lvlText w:val=""/>
      <w:lvlJc w:val="left"/>
      <w:pPr>
        <w:ind w:left="5106" w:hanging="360"/>
      </w:pPr>
      <w:rPr>
        <w:rFonts w:hint="default" w:ascii="Symbol" w:hAnsi="Symbol"/>
      </w:rPr>
    </w:lvl>
    <w:lvl w:ilvl="7" w:tplc="0C090003" w:tentative="1">
      <w:start w:val="1"/>
      <w:numFmt w:val="bullet"/>
      <w:lvlText w:val="o"/>
      <w:lvlJc w:val="left"/>
      <w:pPr>
        <w:ind w:left="5826" w:hanging="360"/>
      </w:pPr>
      <w:rPr>
        <w:rFonts w:hint="default" w:ascii="Courier New" w:hAnsi="Courier New" w:cs="Courier New"/>
      </w:rPr>
    </w:lvl>
    <w:lvl w:ilvl="8" w:tplc="0C090005" w:tentative="1">
      <w:start w:val="1"/>
      <w:numFmt w:val="bullet"/>
      <w:lvlText w:val=""/>
      <w:lvlJc w:val="left"/>
      <w:pPr>
        <w:ind w:left="6546" w:hanging="360"/>
      </w:pPr>
      <w:rPr>
        <w:rFonts w:hint="default" w:ascii="Wingdings" w:hAnsi="Wingdings"/>
      </w:rPr>
    </w:lvl>
  </w:abstractNum>
  <w:abstractNum w:abstractNumId="18" w15:restartNumberingAfterBreak="0">
    <w:nsid w:val="538A11EB"/>
    <w:multiLevelType w:val="multilevel"/>
    <w:tmpl w:val="61FA5342"/>
    <w:styleLink w:val="Quotes"/>
    <w:lvl w:ilvl="0">
      <w:start w:val="1"/>
      <w:numFmt w:val="bullet"/>
      <w:pStyle w:val="PullQuoteAttribute"/>
      <w:suff w:val="space"/>
      <w:lvlText w:val="—"/>
      <w:lvlJc w:val="left"/>
      <w:pPr>
        <w:ind w:left="0" w:firstLine="0"/>
      </w:pPr>
      <w:rPr>
        <w:rFonts w:hint="default" w:ascii="Calibri" w:hAnsi="Calibri"/>
        <w:color w:val="auto"/>
        <w:w w:val="85"/>
        <w:position w:val="2"/>
      </w:rPr>
    </w:lvl>
    <w:lvl w:ilvl="1">
      <w:start w:val="1"/>
      <w:numFmt w:val="bullet"/>
      <w:pStyle w:val="IntroQuoteAttribute"/>
      <w:suff w:val="space"/>
      <w:lvlText w:val="—"/>
      <w:lvlJc w:val="left"/>
      <w:pPr>
        <w:ind w:left="0" w:firstLine="0"/>
      </w:pPr>
      <w:rPr>
        <w:rFonts w:hint="default" w:ascii="Poppins Light" w:hAnsi="Poppins Light"/>
        <w:color w:val="auto"/>
        <w:w w:val="90"/>
      </w:rPr>
    </w:lvl>
    <w:lvl w:ilvl="2">
      <w:start w:val="1"/>
      <w:numFmt w:val="bullet"/>
      <w:pStyle w:val="TOC3"/>
      <w:lvlText w:val="–"/>
      <w:lvlJc w:val="left"/>
      <w:pPr>
        <w:ind w:left="510" w:hanging="283"/>
      </w:pPr>
      <w:rPr>
        <w:rFonts w:hint="default" w:ascii="Poppins Light" w:hAnsi="Poppins Ligh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8366A11"/>
    <w:multiLevelType w:val="multilevel"/>
    <w:tmpl w:val="55D8C03E"/>
    <w:lvl w:ilvl="0">
      <w:start w:val="1"/>
      <w:numFmt w:val="decimal"/>
      <w:lvlText w:val="%1."/>
      <w:lvlJc w:val="left"/>
      <w:pPr>
        <w:ind w:left="490" w:hanging="490"/>
      </w:pPr>
      <w:rPr>
        <w:rFonts w:hint="default"/>
        <w:b w:val="0"/>
        <w:bCs w:val="0"/>
      </w:rPr>
    </w:lvl>
    <w:lvl w:ilvl="1">
      <w:start w:val="3"/>
      <w:numFmt w:val="decimal"/>
      <w:lvlText w:val="%1.%2"/>
      <w:lvlJc w:val="left"/>
      <w:pPr>
        <w:ind w:left="490" w:hanging="490"/>
      </w:pPr>
      <w:rPr>
        <w:rFonts w:hint="default" w:cs="Roboto"/>
      </w:rPr>
    </w:lvl>
    <w:lvl w:ilvl="2">
      <w:start w:val="1"/>
      <w:numFmt w:val="decimal"/>
      <w:lvlText w:val="%1.%2.%3"/>
      <w:lvlJc w:val="left"/>
      <w:pPr>
        <w:ind w:left="720" w:hanging="720"/>
      </w:pPr>
      <w:rPr>
        <w:rFonts w:hint="default" w:cs="Roboto"/>
        <w:b/>
        <w:bCs/>
      </w:rPr>
    </w:lvl>
    <w:lvl w:ilvl="3">
      <w:start w:val="1"/>
      <w:numFmt w:val="bullet"/>
      <w:lvlText w:val=""/>
      <w:lvlJc w:val="left"/>
      <w:pPr>
        <w:ind w:left="360" w:hanging="360"/>
      </w:pPr>
      <w:rPr>
        <w:rFonts w:hint="default" w:ascii="Symbol" w:hAnsi="Symbol"/>
      </w:rPr>
    </w:lvl>
    <w:lvl w:ilvl="4">
      <w:start w:val="1"/>
      <w:numFmt w:val="decimal"/>
      <w:lvlText w:val="%1.%2.%3.%4.%5"/>
      <w:lvlJc w:val="left"/>
      <w:pPr>
        <w:ind w:left="1080" w:hanging="1080"/>
      </w:pPr>
      <w:rPr>
        <w:rFonts w:hint="default" w:cs="Roboto"/>
      </w:rPr>
    </w:lvl>
    <w:lvl w:ilvl="5">
      <w:start w:val="1"/>
      <w:numFmt w:val="decimal"/>
      <w:lvlText w:val="%1.%2.%3.%4.%5.%6"/>
      <w:lvlJc w:val="left"/>
      <w:pPr>
        <w:ind w:left="1440" w:hanging="1440"/>
      </w:pPr>
      <w:rPr>
        <w:rFonts w:hint="default" w:cs="Roboto"/>
      </w:rPr>
    </w:lvl>
    <w:lvl w:ilvl="6">
      <w:start w:val="1"/>
      <w:numFmt w:val="decimal"/>
      <w:lvlText w:val="%1.%2.%3.%4.%5.%6.%7"/>
      <w:lvlJc w:val="left"/>
      <w:pPr>
        <w:ind w:left="1440" w:hanging="1440"/>
      </w:pPr>
      <w:rPr>
        <w:rFonts w:hint="default" w:cs="Roboto"/>
      </w:rPr>
    </w:lvl>
    <w:lvl w:ilvl="7">
      <w:start w:val="1"/>
      <w:numFmt w:val="decimal"/>
      <w:lvlText w:val="%1.%2.%3.%4.%5.%6.%7.%8"/>
      <w:lvlJc w:val="left"/>
      <w:pPr>
        <w:ind w:left="1800" w:hanging="1800"/>
      </w:pPr>
      <w:rPr>
        <w:rFonts w:hint="default" w:cs="Roboto"/>
      </w:rPr>
    </w:lvl>
    <w:lvl w:ilvl="8">
      <w:start w:val="1"/>
      <w:numFmt w:val="decimal"/>
      <w:lvlText w:val="%1.%2.%3.%4.%5.%6.%7.%8.%9"/>
      <w:lvlJc w:val="left"/>
      <w:pPr>
        <w:ind w:left="1800" w:hanging="1800"/>
      </w:pPr>
      <w:rPr>
        <w:rFonts w:hint="default" w:cs="Roboto"/>
      </w:rPr>
    </w:lvl>
  </w:abstractNum>
  <w:abstractNum w:abstractNumId="20" w15:restartNumberingAfterBreak="0">
    <w:nsid w:val="60E1502C"/>
    <w:multiLevelType w:val="multilevel"/>
    <w:tmpl w:val="C38C6D14"/>
    <w:styleLink w:val="Bullets"/>
    <w:lvl w:ilvl="0">
      <w:start w:val="1"/>
      <w:numFmt w:val="bullet"/>
      <w:lvlText w:val=""/>
      <w:lvlJc w:val="left"/>
      <w:pPr>
        <w:ind w:left="340" w:hanging="340"/>
      </w:pPr>
      <w:rPr>
        <w:rFonts w:hint="default" w:ascii="Wingdings 2" w:hAnsi="Wingdings 2"/>
        <w:color w:val="auto"/>
        <w:position w:val="-2"/>
        <w:sz w:val="13"/>
      </w:rPr>
    </w:lvl>
    <w:lvl w:ilvl="1">
      <w:start w:val="1"/>
      <w:numFmt w:val="bullet"/>
      <w:lvlText w:val="–"/>
      <w:lvlJc w:val="left"/>
      <w:pPr>
        <w:ind w:left="737" w:hanging="397"/>
      </w:pPr>
      <w:rPr>
        <w:rFonts w:hint="default" w:ascii="Calibri" w:hAnsi="Calibri"/>
        <w:color w:val="auto"/>
      </w:rPr>
    </w:lvl>
    <w:lvl w:ilvl="2">
      <w:start w:val="1"/>
      <w:numFmt w:val="bullet"/>
      <w:lvlText w:val="–"/>
      <w:lvlJc w:val="left"/>
      <w:pPr>
        <w:ind w:left="1134" w:hanging="397"/>
      </w:pPr>
      <w:rPr>
        <w:rFonts w:hint="default" w:ascii="Calibri" w:hAnsi="Calibri"/>
        <w:color w:val="auto"/>
      </w:rPr>
    </w:lvl>
    <w:lvl w:ilvl="3">
      <w:start w:val="1"/>
      <w:numFmt w:val="bullet"/>
      <w:lvlText w:val=""/>
      <w:lvlJc w:val="left"/>
      <w:pPr>
        <w:ind w:left="340" w:hanging="340"/>
      </w:pPr>
      <w:rPr>
        <w:rFonts w:hint="default" w:ascii="Wingdings 2" w:hAnsi="Wingdings 2"/>
        <w:color w:val="auto"/>
        <w:position w:val="-2"/>
        <w:sz w:val="13"/>
      </w:rPr>
    </w:lvl>
    <w:lvl w:ilvl="4">
      <w:start w:val="1"/>
      <w:numFmt w:val="bullet"/>
      <w:lvlText w:val="–"/>
      <w:lvlJc w:val="left"/>
      <w:pPr>
        <w:ind w:left="1418" w:hanging="284"/>
      </w:pPr>
      <w:rPr>
        <w:rFonts w:hint="default" w:ascii="Calibri" w:hAnsi="Calibri" w:cs="Times New Roman"/>
        <w:color w:val="auto"/>
      </w:rPr>
    </w:lvl>
    <w:lvl w:ilvl="5">
      <w:start w:val="1"/>
      <w:numFmt w:val="bullet"/>
      <w:lvlText w:val="–"/>
      <w:lvlJc w:val="left"/>
      <w:pPr>
        <w:ind w:left="1701" w:hanging="283"/>
      </w:pPr>
      <w:rPr>
        <w:rFonts w:hint="default" w:ascii="Arial" w:hAnsi="Arial" w:cs="Times New Roman"/>
      </w:rPr>
    </w:lvl>
    <w:lvl w:ilvl="6">
      <w:start w:val="1"/>
      <w:numFmt w:val="bullet"/>
      <w:lvlText w:val="–"/>
      <w:lvlJc w:val="left"/>
      <w:pPr>
        <w:ind w:left="1985" w:hanging="284"/>
      </w:pPr>
      <w:rPr>
        <w:rFonts w:hint="default" w:ascii="Arial" w:hAnsi="Arial" w:cs="Times New Roman"/>
      </w:rPr>
    </w:lvl>
    <w:lvl w:ilvl="7">
      <w:start w:val="1"/>
      <w:numFmt w:val="bullet"/>
      <w:lvlText w:val="–"/>
      <w:lvlJc w:val="left"/>
      <w:pPr>
        <w:ind w:left="2268" w:hanging="283"/>
      </w:pPr>
      <w:rPr>
        <w:rFonts w:hint="default" w:ascii="Arial" w:hAnsi="Arial" w:cs="Times New Roman"/>
      </w:rPr>
    </w:lvl>
    <w:lvl w:ilvl="8">
      <w:start w:val="1"/>
      <w:numFmt w:val="bullet"/>
      <w:lvlText w:val="–"/>
      <w:lvlJc w:val="left"/>
      <w:pPr>
        <w:ind w:left="2552" w:hanging="284"/>
      </w:pPr>
      <w:rPr>
        <w:rFonts w:hint="default" w:ascii="Arial" w:hAnsi="Arial" w:cs="Times New Roman"/>
      </w:rPr>
    </w:lvl>
  </w:abstractNum>
  <w:abstractNum w:abstractNumId="21" w15:restartNumberingAfterBreak="0">
    <w:nsid w:val="6406156B"/>
    <w:multiLevelType w:val="hybridMultilevel"/>
    <w:tmpl w:val="D05E305A"/>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650A6F4F"/>
    <w:multiLevelType w:val="hybridMultilevel"/>
    <w:tmpl w:val="14F6A5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92A0718"/>
    <w:multiLevelType w:val="multilevel"/>
    <w:tmpl w:val="C38C6D14"/>
    <w:styleLink w:val="CurrentList1"/>
    <w:lvl w:ilvl="0">
      <w:start w:val="1"/>
      <w:numFmt w:val="bullet"/>
      <w:lvlText w:val=""/>
      <w:lvlJc w:val="left"/>
      <w:pPr>
        <w:ind w:left="340" w:hanging="340"/>
      </w:pPr>
      <w:rPr>
        <w:rFonts w:hint="default" w:ascii="Wingdings 2" w:hAnsi="Wingdings 2"/>
        <w:color w:val="auto"/>
        <w:position w:val="-2"/>
        <w:sz w:val="13"/>
      </w:rPr>
    </w:lvl>
    <w:lvl w:ilvl="1">
      <w:start w:val="1"/>
      <w:numFmt w:val="bullet"/>
      <w:lvlText w:val="–"/>
      <w:lvlJc w:val="left"/>
      <w:pPr>
        <w:ind w:left="737" w:hanging="397"/>
      </w:pPr>
      <w:rPr>
        <w:rFonts w:hint="default" w:ascii="Calibri" w:hAnsi="Calibri"/>
        <w:color w:val="auto"/>
      </w:rPr>
    </w:lvl>
    <w:lvl w:ilvl="2">
      <w:start w:val="1"/>
      <w:numFmt w:val="bullet"/>
      <w:lvlText w:val="–"/>
      <w:lvlJc w:val="left"/>
      <w:pPr>
        <w:ind w:left="1134" w:hanging="397"/>
      </w:pPr>
      <w:rPr>
        <w:rFonts w:hint="default" w:ascii="Calibri" w:hAnsi="Calibri"/>
        <w:color w:val="auto"/>
      </w:rPr>
    </w:lvl>
    <w:lvl w:ilvl="3">
      <w:start w:val="1"/>
      <w:numFmt w:val="bullet"/>
      <w:lvlText w:val=""/>
      <w:lvlJc w:val="left"/>
      <w:pPr>
        <w:ind w:left="340" w:hanging="340"/>
      </w:pPr>
      <w:rPr>
        <w:rFonts w:hint="default" w:ascii="Wingdings 2" w:hAnsi="Wingdings 2"/>
        <w:color w:val="auto"/>
        <w:position w:val="-2"/>
        <w:sz w:val="13"/>
      </w:rPr>
    </w:lvl>
    <w:lvl w:ilvl="4">
      <w:start w:val="1"/>
      <w:numFmt w:val="bullet"/>
      <w:lvlText w:val="–"/>
      <w:lvlJc w:val="left"/>
      <w:pPr>
        <w:ind w:left="1418" w:hanging="284"/>
      </w:pPr>
      <w:rPr>
        <w:rFonts w:hint="default" w:ascii="Calibri" w:hAnsi="Calibri" w:cs="Times New Roman"/>
        <w:color w:val="auto"/>
      </w:rPr>
    </w:lvl>
    <w:lvl w:ilvl="5">
      <w:start w:val="1"/>
      <w:numFmt w:val="bullet"/>
      <w:lvlText w:val="–"/>
      <w:lvlJc w:val="left"/>
      <w:pPr>
        <w:ind w:left="1701" w:hanging="283"/>
      </w:pPr>
      <w:rPr>
        <w:rFonts w:hint="default" w:ascii="Arial" w:hAnsi="Arial" w:cs="Times New Roman"/>
      </w:rPr>
    </w:lvl>
    <w:lvl w:ilvl="6">
      <w:start w:val="1"/>
      <w:numFmt w:val="bullet"/>
      <w:lvlText w:val="–"/>
      <w:lvlJc w:val="left"/>
      <w:pPr>
        <w:ind w:left="1985" w:hanging="284"/>
      </w:pPr>
      <w:rPr>
        <w:rFonts w:hint="default" w:ascii="Arial" w:hAnsi="Arial" w:cs="Times New Roman"/>
      </w:rPr>
    </w:lvl>
    <w:lvl w:ilvl="7">
      <w:start w:val="1"/>
      <w:numFmt w:val="bullet"/>
      <w:lvlText w:val="–"/>
      <w:lvlJc w:val="left"/>
      <w:pPr>
        <w:ind w:left="2268" w:hanging="283"/>
      </w:pPr>
      <w:rPr>
        <w:rFonts w:hint="default" w:ascii="Arial" w:hAnsi="Arial" w:cs="Times New Roman"/>
      </w:rPr>
    </w:lvl>
    <w:lvl w:ilvl="8">
      <w:start w:val="1"/>
      <w:numFmt w:val="bullet"/>
      <w:lvlText w:val="–"/>
      <w:lvlJc w:val="left"/>
      <w:pPr>
        <w:ind w:left="2552" w:hanging="284"/>
      </w:pPr>
      <w:rPr>
        <w:rFonts w:hint="default" w:ascii="Arial" w:hAnsi="Arial" w:cs="Times New Roman"/>
      </w:rPr>
    </w:lvl>
  </w:abstractNum>
  <w:abstractNum w:abstractNumId="24" w15:restartNumberingAfterBreak="0">
    <w:nsid w:val="798412C9"/>
    <w:multiLevelType w:val="hybridMultilevel"/>
    <w:tmpl w:val="AE2442C6"/>
    <w:lvl w:ilvl="0" w:tplc="1AA6CA2C">
      <w:start w:val="1"/>
      <w:numFmt w:val="bullet"/>
      <w:lvlText w:val=""/>
      <w:lvlJc w:val="left"/>
      <w:pPr>
        <w:ind w:left="2520" w:hanging="360"/>
      </w:pPr>
      <w:rPr>
        <w:rFonts w:ascii="Symbol" w:hAnsi="Symbol"/>
      </w:rPr>
    </w:lvl>
    <w:lvl w:ilvl="1" w:tplc="7F2C2CF0">
      <w:start w:val="1"/>
      <w:numFmt w:val="bullet"/>
      <w:lvlText w:val=""/>
      <w:lvlJc w:val="left"/>
      <w:pPr>
        <w:ind w:left="2520" w:hanging="360"/>
      </w:pPr>
      <w:rPr>
        <w:rFonts w:ascii="Symbol" w:hAnsi="Symbol"/>
      </w:rPr>
    </w:lvl>
    <w:lvl w:ilvl="2" w:tplc="50DC8A8C">
      <w:start w:val="1"/>
      <w:numFmt w:val="bullet"/>
      <w:lvlText w:val=""/>
      <w:lvlJc w:val="left"/>
      <w:pPr>
        <w:ind w:left="2520" w:hanging="360"/>
      </w:pPr>
      <w:rPr>
        <w:rFonts w:ascii="Symbol" w:hAnsi="Symbol"/>
      </w:rPr>
    </w:lvl>
    <w:lvl w:ilvl="3" w:tplc="9DC4D28A">
      <w:start w:val="1"/>
      <w:numFmt w:val="bullet"/>
      <w:lvlText w:val=""/>
      <w:lvlJc w:val="left"/>
      <w:pPr>
        <w:ind w:left="2520" w:hanging="360"/>
      </w:pPr>
      <w:rPr>
        <w:rFonts w:ascii="Symbol" w:hAnsi="Symbol"/>
      </w:rPr>
    </w:lvl>
    <w:lvl w:ilvl="4" w:tplc="7D7223D8">
      <w:start w:val="1"/>
      <w:numFmt w:val="bullet"/>
      <w:lvlText w:val=""/>
      <w:lvlJc w:val="left"/>
      <w:pPr>
        <w:ind w:left="2520" w:hanging="360"/>
      </w:pPr>
      <w:rPr>
        <w:rFonts w:ascii="Symbol" w:hAnsi="Symbol"/>
      </w:rPr>
    </w:lvl>
    <w:lvl w:ilvl="5" w:tplc="97AACB82">
      <w:start w:val="1"/>
      <w:numFmt w:val="bullet"/>
      <w:lvlText w:val=""/>
      <w:lvlJc w:val="left"/>
      <w:pPr>
        <w:ind w:left="2520" w:hanging="360"/>
      </w:pPr>
      <w:rPr>
        <w:rFonts w:ascii="Symbol" w:hAnsi="Symbol"/>
      </w:rPr>
    </w:lvl>
    <w:lvl w:ilvl="6" w:tplc="E0A4A46C">
      <w:start w:val="1"/>
      <w:numFmt w:val="bullet"/>
      <w:lvlText w:val=""/>
      <w:lvlJc w:val="left"/>
      <w:pPr>
        <w:ind w:left="2520" w:hanging="360"/>
      </w:pPr>
      <w:rPr>
        <w:rFonts w:ascii="Symbol" w:hAnsi="Symbol"/>
      </w:rPr>
    </w:lvl>
    <w:lvl w:ilvl="7" w:tplc="54DACA4E">
      <w:start w:val="1"/>
      <w:numFmt w:val="bullet"/>
      <w:lvlText w:val=""/>
      <w:lvlJc w:val="left"/>
      <w:pPr>
        <w:ind w:left="2520" w:hanging="360"/>
      </w:pPr>
      <w:rPr>
        <w:rFonts w:ascii="Symbol" w:hAnsi="Symbol"/>
      </w:rPr>
    </w:lvl>
    <w:lvl w:ilvl="8" w:tplc="9790F710">
      <w:start w:val="1"/>
      <w:numFmt w:val="bullet"/>
      <w:lvlText w:val=""/>
      <w:lvlJc w:val="left"/>
      <w:pPr>
        <w:ind w:left="2520" w:hanging="360"/>
      </w:pPr>
      <w:rPr>
        <w:rFonts w:ascii="Symbol" w:hAnsi="Symbol"/>
      </w:rPr>
    </w:lvl>
  </w:abstractNum>
  <w:abstractNum w:abstractNumId="25" w15:restartNumberingAfterBreak="0">
    <w:nsid w:val="7CB456E0"/>
    <w:multiLevelType w:val="multilevel"/>
    <w:tmpl w:val="B17C737A"/>
    <w:numStyleLink w:val="Numbering"/>
  </w:abstractNum>
  <w:abstractNum w:abstractNumId="26" w15:restartNumberingAfterBreak="0">
    <w:nsid w:val="7E9E4C7E"/>
    <w:multiLevelType w:val="hybridMultilevel"/>
    <w:tmpl w:val="9A0C69E8"/>
    <w:lvl w:ilvl="0" w:tplc="7EECA2CA">
      <w:start w:val="1"/>
      <w:numFmt w:val="bullet"/>
      <w:lvlText w:val=""/>
      <w:lvlJc w:val="left"/>
      <w:pPr>
        <w:ind w:left="1560" w:hanging="360"/>
      </w:pPr>
      <w:rPr>
        <w:rFonts w:ascii="Symbol" w:hAnsi="Symbol"/>
      </w:rPr>
    </w:lvl>
    <w:lvl w:ilvl="1" w:tplc="B74A2388">
      <w:start w:val="1"/>
      <w:numFmt w:val="bullet"/>
      <w:lvlText w:val=""/>
      <w:lvlJc w:val="left"/>
      <w:pPr>
        <w:ind w:left="1560" w:hanging="360"/>
      </w:pPr>
      <w:rPr>
        <w:rFonts w:ascii="Symbol" w:hAnsi="Symbol"/>
      </w:rPr>
    </w:lvl>
    <w:lvl w:ilvl="2" w:tplc="A0708C9E">
      <w:start w:val="1"/>
      <w:numFmt w:val="bullet"/>
      <w:lvlText w:val=""/>
      <w:lvlJc w:val="left"/>
      <w:pPr>
        <w:ind w:left="1560" w:hanging="360"/>
      </w:pPr>
      <w:rPr>
        <w:rFonts w:ascii="Symbol" w:hAnsi="Symbol"/>
      </w:rPr>
    </w:lvl>
    <w:lvl w:ilvl="3" w:tplc="EFC60A2A">
      <w:start w:val="1"/>
      <w:numFmt w:val="bullet"/>
      <w:lvlText w:val=""/>
      <w:lvlJc w:val="left"/>
      <w:pPr>
        <w:ind w:left="1560" w:hanging="360"/>
      </w:pPr>
      <w:rPr>
        <w:rFonts w:ascii="Symbol" w:hAnsi="Symbol"/>
      </w:rPr>
    </w:lvl>
    <w:lvl w:ilvl="4" w:tplc="4B741D6E">
      <w:start w:val="1"/>
      <w:numFmt w:val="bullet"/>
      <w:lvlText w:val=""/>
      <w:lvlJc w:val="left"/>
      <w:pPr>
        <w:ind w:left="1560" w:hanging="360"/>
      </w:pPr>
      <w:rPr>
        <w:rFonts w:ascii="Symbol" w:hAnsi="Symbol"/>
      </w:rPr>
    </w:lvl>
    <w:lvl w:ilvl="5" w:tplc="72C0BD8C">
      <w:start w:val="1"/>
      <w:numFmt w:val="bullet"/>
      <w:lvlText w:val=""/>
      <w:lvlJc w:val="left"/>
      <w:pPr>
        <w:ind w:left="1560" w:hanging="360"/>
      </w:pPr>
      <w:rPr>
        <w:rFonts w:ascii="Symbol" w:hAnsi="Symbol"/>
      </w:rPr>
    </w:lvl>
    <w:lvl w:ilvl="6" w:tplc="2654BEDC">
      <w:start w:val="1"/>
      <w:numFmt w:val="bullet"/>
      <w:lvlText w:val=""/>
      <w:lvlJc w:val="left"/>
      <w:pPr>
        <w:ind w:left="1560" w:hanging="360"/>
      </w:pPr>
      <w:rPr>
        <w:rFonts w:ascii="Symbol" w:hAnsi="Symbol"/>
      </w:rPr>
    </w:lvl>
    <w:lvl w:ilvl="7" w:tplc="8F902018">
      <w:start w:val="1"/>
      <w:numFmt w:val="bullet"/>
      <w:lvlText w:val=""/>
      <w:lvlJc w:val="left"/>
      <w:pPr>
        <w:ind w:left="1560" w:hanging="360"/>
      </w:pPr>
      <w:rPr>
        <w:rFonts w:ascii="Symbol" w:hAnsi="Symbol"/>
      </w:rPr>
    </w:lvl>
    <w:lvl w:ilvl="8" w:tplc="A1220988">
      <w:start w:val="1"/>
      <w:numFmt w:val="bullet"/>
      <w:lvlText w:val=""/>
      <w:lvlJc w:val="left"/>
      <w:pPr>
        <w:ind w:left="1560" w:hanging="360"/>
      </w:pPr>
      <w:rPr>
        <w:rFonts w:ascii="Symbol" w:hAnsi="Symbol"/>
      </w:rPr>
    </w:lvl>
  </w:abstractNum>
  <w:num w:numId="1" w16cid:durableId="212887353">
    <w:abstractNumId w:val="20"/>
  </w:num>
  <w:num w:numId="2" w16cid:durableId="252445112">
    <w:abstractNumId w:val="4"/>
  </w:num>
  <w:num w:numId="3" w16cid:durableId="448009589">
    <w:abstractNumId w:val="3"/>
  </w:num>
  <w:num w:numId="4" w16cid:durableId="121655067">
    <w:abstractNumId w:val="6"/>
  </w:num>
  <w:num w:numId="5" w16cid:durableId="1150943867">
    <w:abstractNumId w:val="18"/>
  </w:num>
  <w:num w:numId="6" w16cid:durableId="28074708">
    <w:abstractNumId w:val="13"/>
  </w:num>
  <w:num w:numId="7" w16cid:durableId="992224167">
    <w:abstractNumId w:val="23"/>
  </w:num>
  <w:num w:numId="8" w16cid:durableId="723263129">
    <w:abstractNumId w:val="25"/>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737" w:hanging="737"/>
        </w:pPr>
        <w:rPr>
          <w:rFonts w:hint="default"/>
          <w:b/>
          <w:bCs/>
        </w:rPr>
      </w:lvl>
    </w:lvlOverride>
  </w:num>
  <w:num w:numId="9" w16cid:durableId="371345089">
    <w:abstractNumId w:val="17"/>
  </w:num>
  <w:num w:numId="10" w16cid:durableId="1061486661">
    <w:abstractNumId w:val="26"/>
  </w:num>
  <w:num w:numId="11" w16cid:durableId="322513808">
    <w:abstractNumId w:val="24"/>
  </w:num>
  <w:num w:numId="12" w16cid:durableId="738018986">
    <w:abstractNumId w:val="12"/>
  </w:num>
  <w:num w:numId="13" w16cid:durableId="871461090">
    <w:abstractNumId w:val="15"/>
  </w:num>
  <w:num w:numId="14" w16cid:durableId="1704938087">
    <w:abstractNumId w:val="5"/>
  </w:num>
  <w:num w:numId="15" w16cid:durableId="1932230393">
    <w:abstractNumId w:val="2"/>
  </w:num>
  <w:num w:numId="16" w16cid:durableId="103307742">
    <w:abstractNumId w:val="22"/>
  </w:num>
  <w:num w:numId="17" w16cid:durableId="1322729924">
    <w:abstractNumId w:val="19"/>
  </w:num>
  <w:num w:numId="18" w16cid:durableId="284384953">
    <w:abstractNumId w:val="10"/>
  </w:num>
  <w:num w:numId="19" w16cid:durableId="1375615409">
    <w:abstractNumId w:val="1"/>
  </w:num>
  <w:num w:numId="20" w16cid:durableId="1237978293">
    <w:abstractNumId w:val="14"/>
  </w:num>
  <w:num w:numId="21" w16cid:durableId="1542009242">
    <w:abstractNumId w:val="11"/>
  </w:num>
  <w:num w:numId="22" w16cid:durableId="1870681642">
    <w:abstractNumId w:val="16"/>
  </w:num>
  <w:num w:numId="23" w16cid:durableId="1134560443">
    <w:abstractNumId w:val="9"/>
  </w:num>
  <w:num w:numId="24" w16cid:durableId="747654655">
    <w:abstractNumId w:val="21"/>
  </w:num>
  <w:num w:numId="25" w16cid:durableId="1126772453">
    <w:abstractNumId w:val="8"/>
  </w:num>
  <w:num w:numId="26" w16cid:durableId="605775993">
    <w:abstractNumId w:val="0"/>
  </w:num>
  <w:num w:numId="27" w16cid:durableId="1043022414">
    <w:abstractNumId w:val="0"/>
  </w:num>
  <w:num w:numId="28" w16cid:durableId="574509479">
    <w:abstractNumId w:val="7"/>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CD8"/>
    <w:rsid w:val="0000015E"/>
    <w:rsid w:val="00000494"/>
    <w:rsid w:val="000008A7"/>
    <w:rsid w:val="00000D78"/>
    <w:rsid w:val="00000DA8"/>
    <w:rsid w:val="00000E89"/>
    <w:rsid w:val="00000EE3"/>
    <w:rsid w:val="0000180F"/>
    <w:rsid w:val="00001916"/>
    <w:rsid w:val="0000192C"/>
    <w:rsid w:val="00001971"/>
    <w:rsid w:val="00001AE9"/>
    <w:rsid w:val="00001AF8"/>
    <w:rsid w:val="00001BFD"/>
    <w:rsid w:val="00001C7D"/>
    <w:rsid w:val="00001FF2"/>
    <w:rsid w:val="0000244A"/>
    <w:rsid w:val="00002626"/>
    <w:rsid w:val="00002719"/>
    <w:rsid w:val="00002740"/>
    <w:rsid w:val="0000283C"/>
    <w:rsid w:val="00002B5F"/>
    <w:rsid w:val="0000318E"/>
    <w:rsid w:val="00003430"/>
    <w:rsid w:val="00003551"/>
    <w:rsid w:val="000038D6"/>
    <w:rsid w:val="00003957"/>
    <w:rsid w:val="00003AEB"/>
    <w:rsid w:val="0000434B"/>
    <w:rsid w:val="000046DC"/>
    <w:rsid w:val="00004897"/>
    <w:rsid w:val="00004CF8"/>
    <w:rsid w:val="000056DE"/>
    <w:rsid w:val="00005790"/>
    <w:rsid w:val="0000590D"/>
    <w:rsid w:val="00005A50"/>
    <w:rsid w:val="00005AAB"/>
    <w:rsid w:val="00005B12"/>
    <w:rsid w:val="00005B8F"/>
    <w:rsid w:val="00005D0E"/>
    <w:rsid w:val="00005E11"/>
    <w:rsid w:val="00005E13"/>
    <w:rsid w:val="00005E49"/>
    <w:rsid w:val="00006055"/>
    <w:rsid w:val="00006912"/>
    <w:rsid w:val="00006CF1"/>
    <w:rsid w:val="00006F51"/>
    <w:rsid w:val="000070C1"/>
    <w:rsid w:val="000070C2"/>
    <w:rsid w:val="000075A9"/>
    <w:rsid w:val="0000780E"/>
    <w:rsid w:val="00007B0D"/>
    <w:rsid w:val="00007E4F"/>
    <w:rsid w:val="00007F86"/>
    <w:rsid w:val="00010140"/>
    <w:rsid w:val="0001068B"/>
    <w:rsid w:val="000109B7"/>
    <w:rsid w:val="00010B1B"/>
    <w:rsid w:val="00010EEA"/>
    <w:rsid w:val="0001109C"/>
    <w:rsid w:val="000111C9"/>
    <w:rsid w:val="00011C1C"/>
    <w:rsid w:val="000122EF"/>
    <w:rsid w:val="00012C7A"/>
    <w:rsid w:val="000131C7"/>
    <w:rsid w:val="00013449"/>
    <w:rsid w:val="0001354E"/>
    <w:rsid w:val="000136DF"/>
    <w:rsid w:val="00013C1B"/>
    <w:rsid w:val="0001421B"/>
    <w:rsid w:val="00014A76"/>
    <w:rsid w:val="00014AC4"/>
    <w:rsid w:val="00014B53"/>
    <w:rsid w:val="00014C40"/>
    <w:rsid w:val="00014F7D"/>
    <w:rsid w:val="00014FD3"/>
    <w:rsid w:val="00014FD7"/>
    <w:rsid w:val="00015322"/>
    <w:rsid w:val="0001532A"/>
    <w:rsid w:val="00015984"/>
    <w:rsid w:val="000159B3"/>
    <w:rsid w:val="000159E5"/>
    <w:rsid w:val="00015A00"/>
    <w:rsid w:val="00015AAD"/>
    <w:rsid w:val="00015F79"/>
    <w:rsid w:val="00016362"/>
    <w:rsid w:val="00016624"/>
    <w:rsid w:val="00016783"/>
    <w:rsid w:val="000167BC"/>
    <w:rsid w:val="0001699B"/>
    <w:rsid w:val="00016AB6"/>
    <w:rsid w:val="00016B2C"/>
    <w:rsid w:val="00016BBA"/>
    <w:rsid w:val="00016C48"/>
    <w:rsid w:val="00016D21"/>
    <w:rsid w:val="00017294"/>
    <w:rsid w:val="0001758B"/>
    <w:rsid w:val="0001776A"/>
    <w:rsid w:val="0001776D"/>
    <w:rsid w:val="00017820"/>
    <w:rsid w:val="00017983"/>
    <w:rsid w:val="00017E28"/>
    <w:rsid w:val="00020053"/>
    <w:rsid w:val="00020603"/>
    <w:rsid w:val="000206FC"/>
    <w:rsid w:val="00020DAA"/>
    <w:rsid w:val="00021163"/>
    <w:rsid w:val="000211AB"/>
    <w:rsid w:val="00021336"/>
    <w:rsid w:val="000214B7"/>
    <w:rsid w:val="000217FA"/>
    <w:rsid w:val="00021A53"/>
    <w:rsid w:val="00021BBE"/>
    <w:rsid w:val="000225DC"/>
    <w:rsid w:val="000226EF"/>
    <w:rsid w:val="00022A89"/>
    <w:rsid w:val="00022BB7"/>
    <w:rsid w:val="00022D59"/>
    <w:rsid w:val="0002324F"/>
    <w:rsid w:val="00023427"/>
    <w:rsid w:val="000238AF"/>
    <w:rsid w:val="00023DC6"/>
    <w:rsid w:val="00023F75"/>
    <w:rsid w:val="000241CB"/>
    <w:rsid w:val="0002435A"/>
    <w:rsid w:val="0002459E"/>
    <w:rsid w:val="00024654"/>
    <w:rsid w:val="000246D8"/>
    <w:rsid w:val="000249A0"/>
    <w:rsid w:val="000249FD"/>
    <w:rsid w:val="00024A44"/>
    <w:rsid w:val="00024B71"/>
    <w:rsid w:val="00024D38"/>
    <w:rsid w:val="00024EF7"/>
    <w:rsid w:val="000251EA"/>
    <w:rsid w:val="000253CB"/>
    <w:rsid w:val="000257B0"/>
    <w:rsid w:val="00025DA7"/>
    <w:rsid w:val="00025E0F"/>
    <w:rsid w:val="0002605E"/>
    <w:rsid w:val="000260C1"/>
    <w:rsid w:val="000262EC"/>
    <w:rsid w:val="00026779"/>
    <w:rsid w:val="000267F4"/>
    <w:rsid w:val="000269A0"/>
    <w:rsid w:val="00026BE6"/>
    <w:rsid w:val="00026EB5"/>
    <w:rsid w:val="00027173"/>
    <w:rsid w:val="000271C5"/>
    <w:rsid w:val="00027266"/>
    <w:rsid w:val="00027457"/>
    <w:rsid w:val="0002761C"/>
    <w:rsid w:val="000277E7"/>
    <w:rsid w:val="000279E8"/>
    <w:rsid w:val="00027ADF"/>
    <w:rsid w:val="00027E63"/>
    <w:rsid w:val="000300AF"/>
    <w:rsid w:val="00030246"/>
    <w:rsid w:val="00030486"/>
    <w:rsid w:val="000308AE"/>
    <w:rsid w:val="000309E0"/>
    <w:rsid w:val="00030B97"/>
    <w:rsid w:val="00030C22"/>
    <w:rsid w:val="000312BF"/>
    <w:rsid w:val="00031AE7"/>
    <w:rsid w:val="00031DA3"/>
    <w:rsid w:val="00031DF5"/>
    <w:rsid w:val="00032443"/>
    <w:rsid w:val="0003245C"/>
    <w:rsid w:val="0003262D"/>
    <w:rsid w:val="00032999"/>
    <w:rsid w:val="00032A37"/>
    <w:rsid w:val="00032DCD"/>
    <w:rsid w:val="00032F9E"/>
    <w:rsid w:val="00033247"/>
    <w:rsid w:val="000333AD"/>
    <w:rsid w:val="00033477"/>
    <w:rsid w:val="0003347B"/>
    <w:rsid w:val="00033863"/>
    <w:rsid w:val="000338D3"/>
    <w:rsid w:val="00033B84"/>
    <w:rsid w:val="00033BEB"/>
    <w:rsid w:val="00033C6D"/>
    <w:rsid w:val="00033C90"/>
    <w:rsid w:val="00033D76"/>
    <w:rsid w:val="000341D6"/>
    <w:rsid w:val="00034664"/>
    <w:rsid w:val="000349D1"/>
    <w:rsid w:val="000349F8"/>
    <w:rsid w:val="00034AB2"/>
    <w:rsid w:val="00034D98"/>
    <w:rsid w:val="00034E8A"/>
    <w:rsid w:val="0003552D"/>
    <w:rsid w:val="00035B16"/>
    <w:rsid w:val="00035C0E"/>
    <w:rsid w:val="00035E68"/>
    <w:rsid w:val="000361DE"/>
    <w:rsid w:val="000364F6"/>
    <w:rsid w:val="0003656F"/>
    <w:rsid w:val="0003679D"/>
    <w:rsid w:val="000367A0"/>
    <w:rsid w:val="00036889"/>
    <w:rsid w:val="00036949"/>
    <w:rsid w:val="00036B30"/>
    <w:rsid w:val="00036DB1"/>
    <w:rsid w:val="000370DC"/>
    <w:rsid w:val="000372F4"/>
    <w:rsid w:val="000373AC"/>
    <w:rsid w:val="00037626"/>
    <w:rsid w:val="00037B9B"/>
    <w:rsid w:val="00037E15"/>
    <w:rsid w:val="00040085"/>
    <w:rsid w:val="000404C4"/>
    <w:rsid w:val="00040525"/>
    <w:rsid w:val="00040A99"/>
    <w:rsid w:val="00041252"/>
    <w:rsid w:val="0004150F"/>
    <w:rsid w:val="000416E4"/>
    <w:rsid w:val="000417D2"/>
    <w:rsid w:val="00041857"/>
    <w:rsid w:val="000418B4"/>
    <w:rsid w:val="00041904"/>
    <w:rsid w:val="00041F65"/>
    <w:rsid w:val="00041FB9"/>
    <w:rsid w:val="00042124"/>
    <w:rsid w:val="00042222"/>
    <w:rsid w:val="0004237D"/>
    <w:rsid w:val="00042626"/>
    <w:rsid w:val="0004264E"/>
    <w:rsid w:val="00042997"/>
    <w:rsid w:val="00042A0E"/>
    <w:rsid w:val="00042D2B"/>
    <w:rsid w:val="00042F9B"/>
    <w:rsid w:val="00043846"/>
    <w:rsid w:val="0004387B"/>
    <w:rsid w:val="000439C9"/>
    <w:rsid w:val="00043CEE"/>
    <w:rsid w:val="00043F25"/>
    <w:rsid w:val="000443F8"/>
    <w:rsid w:val="00044676"/>
    <w:rsid w:val="00045132"/>
    <w:rsid w:val="000453C7"/>
    <w:rsid w:val="00045543"/>
    <w:rsid w:val="000458B2"/>
    <w:rsid w:val="0004595C"/>
    <w:rsid w:val="00046064"/>
    <w:rsid w:val="000461BA"/>
    <w:rsid w:val="00046207"/>
    <w:rsid w:val="000462FD"/>
    <w:rsid w:val="000464BD"/>
    <w:rsid w:val="00046612"/>
    <w:rsid w:val="00046F50"/>
    <w:rsid w:val="00047255"/>
    <w:rsid w:val="00047829"/>
    <w:rsid w:val="00047A8B"/>
    <w:rsid w:val="00047CAC"/>
    <w:rsid w:val="000500A6"/>
    <w:rsid w:val="00050209"/>
    <w:rsid w:val="00050386"/>
    <w:rsid w:val="00050620"/>
    <w:rsid w:val="0005076F"/>
    <w:rsid w:val="00050D21"/>
    <w:rsid w:val="00050E68"/>
    <w:rsid w:val="00050EEF"/>
    <w:rsid w:val="00050EF1"/>
    <w:rsid w:val="00051099"/>
    <w:rsid w:val="000511A6"/>
    <w:rsid w:val="00051717"/>
    <w:rsid w:val="00051726"/>
    <w:rsid w:val="0005176D"/>
    <w:rsid w:val="00051B09"/>
    <w:rsid w:val="00051B4E"/>
    <w:rsid w:val="00051D6A"/>
    <w:rsid w:val="0005275F"/>
    <w:rsid w:val="00052AAA"/>
    <w:rsid w:val="00052AC3"/>
    <w:rsid w:val="000532BC"/>
    <w:rsid w:val="00053584"/>
    <w:rsid w:val="0005375E"/>
    <w:rsid w:val="00053A96"/>
    <w:rsid w:val="00053AD4"/>
    <w:rsid w:val="00053B56"/>
    <w:rsid w:val="00053BA5"/>
    <w:rsid w:val="00053CD5"/>
    <w:rsid w:val="00053DE9"/>
    <w:rsid w:val="00053F85"/>
    <w:rsid w:val="0005435D"/>
    <w:rsid w:val="0005446D"/>
    <w:rsid w:val="00054525"/>
    <w:rsid w:val="0005462D"/>
    <w:rsid w:val="000549C0"/>
    <w:rsid w:val="00054B26"/>
    <w:rsid w:val="00054C82"/>
    <w:rsid w:val="00055038"/>
    <w:rsid w:val="000557C8"/>
    <w:rsid w:val="00055B8F"/>
    <w:rsid w:val="00055CAC"/>
    <w:rsid w:val="00055E1A"/>
    <w:rsid w:val="00055F37"/>
    <w:rsid w:val="00056043"/>
    <w:rsid w:val="000565BF"/>
    <w:rsid w:val="0005677F"/>
    <w:rsid w:val="000568DE"/>
    <w:rsid w:val="000569A4"/>
    <w:rsid w:val="00056BC6"/>
    <w:rsid w:val="0005713A"/>
    <w:rsid w:val="00057632"/>
    <w:rsid w:val="0005766B"/>
    <w:rsid w:val="000576FD"/>
    <w:rsid w:val="000577D6"/>
    <w:rsid w:val="000578C2"/>
    <w:rsid w:val="00057979"/>
    <w:rsid w:val="00057A85"/>
    <w:rsid w:val="00060158"/>
    <w:rsid w:val="0006065D"/>
    <w:rsid w:val="000606F8"/>
    <w:rsid w:val="000609AC"/>
    <w:rsid w:val="00060F79"/>
    <w:rsid w:val="000613AB"/>
    <w:rsid w:val="00061682"/>
    <w:rsid w:val="0006177B"/>
    <w:rsid w:val="00061798"/>
    <w:rsid w:val="00061B2E"/>
    <w:rsid w:val="00061F56"/>
    <w:rsid w:val="000621EE"/>
    <w:rsid w:val="00062291"/>
    <w:rsid w:val="000625F0"/>
    <w:rsid w:val="00062A5C"/>
    <w:rsid w:val="00062BE5"/>
    <w:rsid w:val="00062FB9"/>
    <w:rsid w:val="00063145"/>
    <w:rsid w:val="00063244"/>
    <w:rsid w:val="0006324D"/>
    <w:rsid w:val="000634AC"/>
    <w:rsid w:val="00063761"/>
    <w:rsid w:val="00063CD4"/>
    <w:rsid w:val="0006411E"/>
    <w:rsid w:val="00064521"/>
    <w:rsid w:val="000646F6"/>
    <w:rsid w:val="000647B1"/>
    <w:rsid w:val="000649E4"/>
    <w:rsid w:val="00064CBF"/>
    <w:rsid w:val="00064CE1"/>
    <w:rsid w:val="00064F5D"/>
    <w:rsid w:val="00064F5F"/>
    <w:rsid w:val="00065778"/>
    <w:rsid w:val="00065868"/>
    <w:rsid w:val="00065956"/>
    <w:rsid w:val="00065EEC"/>
    <w:rsid w:val="00066501"/>
    <w:rsid w:val="00066782"/>
    <w:rsid w:val="00066BA1"/>
    <w:rsid w:val="00066C6B"/>
    <w:rsid w:val="00066DC7"/>
    <w:rsid w:val="00066FB7"/>
    <w:rsid w:val="00067062"/>
    <w:rsid w:val="000670E0"/>
    <w:rsid w:val="000674F7"/>
    <w:rsid w:val="0006762E"/>
    <w:rsid w:val="00067910"/>
    <w:rsid w:val="00067B2C"/>
    <w:rsid w:val="00067BCD"/>
    <w:rsid w:val="00067FDC"/>
    <w:rsid w:val="00070142"/>
    <w:rsid w:val="000702A0"/>
    <w:rsid w:val="00070350"/>
    <w:rsid w:val="000709A5"/>
    <w:rsid w:val="00070ABA"/>
    <w:rsid w:val="00070AD9"/>
    <w:rsid w:val="00071221"/>
    <w:rsid w:val="000713A5"/>
    <w:rsid w:val="00071787"/>
    <w:rsid w:val="00071865"/>
    <w:rsid w:val="00071B8D"/>
    <w:rsid w:val="00071C88"/>
    <w:rsid w:val="00071E55"/>
    <w:rsid w:val="00072328"/>
    <w:rsid w:val="0007239F"/>
    <w:rsid w:val="000724AE"/>
    <w:rsid w:val="00072524"/>
    <w:rsid w:val="0007252D"/>
    <w:rsid w:val="00072641"/>
    <w:rsid w:val="000727CE"/>
    <w:rsid w:val="000728EC"/>
    <w:rsid w:val="00072DD1"/>
    <w:rsid w:val="00072F13"/>
    <w:rsid w:val="0007306D"/>
    <w:rsid w:val="000733A3"/>
    <w:rsid w:val="000735B5"/>
    <w:rsid w:val="000738F5"/>
    <w:rsid w:val="00073DA4"/>
    <w:rsid w:val="000740DA"/>
    <w:rsid w:val="000741BE"/>
    <w:rsid w:val="000747F8"/>
    <w:rsid w:val="00074E45"/>
    <w:rsid w:val="00074ED1"/>
    <w:rsid w:val="00075328"/>
    <w:rsid w:val="000754A9"/>
    <w:rsid w:val="000754F4"/>
    <w:rsid w:val="00075511"/>
    <w:rsid w:val="00075601"/>
    <w:rsid w:val="00075A08"/>
    <w:rsid w:val="000760CD"/>
    <w:rsid w:val="000763CE"/>
    <w:rsid w:val="000765F9"/>
    <w:rsid w:val="00076726"/>
    <w:rsid w:val="00076B65"/>
    <w:rsid w:val="00076CEC"/>
    <w:rsid w:val="00076D4F"/>
    <w:rsid w:val="000771B2"/>
    <w:rsid w:val="00077271"/>
    <w:rsid w:val="00077285"/>
    <w:rsid w:val="0007730B"/>
    <w:rsid w:val="0007734B"/>
    <w:rsid w:val="00077835"/>
    <w:rsid w:val="00077C1A"/>
    <w:rsid w:val="00077C31"/>
    <w:rsid w:val="00077F72"/>
    <w:rsid w:val="00077FFE"/>
    <w:rsid w:val="00080014"/>
    <w:rsid w:val="0008037D"/>
    <w:rsid w:val="0008064C"/>
    <w:rsid w:val="00080675"/>
    <w:rsid w:val="000807CB"/>
    <w:rsid w:val="000808C7"/>
    <w:rsid w:val="00080A47"/>
    <w:rsid w:val="00080A7C"/>
    <w:rsid w:val="00080BD1"/>
    <w:rsid w:val="00080D74"/>
    <w:rsid w:val="00080FCD"/>
    <w:rsid w:val="0008107F"/>
    <w:rsid w:val="00081429"/>
    <w:rsid w:val="00081FA1"/>
    <w:rsid w:val="00082364"/>
    <w:rsid w:val="000826BB"/>
    <w:rsid w:val="000828E9"/>
    <w:rsid w:val="00082992"/>
    <w:rsid w:val="000829A9"/>
    <w:rsid w:val="00082AF2"/>
    <w:rsid w:val="00082D3F"/>
    <w:rsid w:val="00082DB6"/>
    <w:rsid w:val="00083187"/>
    <w:rsid w:val="000831B1"/>
    <w:rsid w:val="0008364B"/>
    <w:rsid w:val="000836A5"/>
    <w:rsid w:val="00083769"/>
    <w:rsid w:val="00083815"/>
    <w:rsid w:val="000840E0"/>
    <w:rsid w:val="0008418B"/>
    <w:rsid w:val="00084343"/>
    <w:rsid w:val="0008436F"/>
    <w:rsid w:val="000844A4"/>
    <w:rsid w:val="000844D2"/>
    <w:rsid w:val="0008470C"/>
    <w:rsid w:val="00084BC9"/>
    <w:rsid w:val="00084BE9"/>
    <w:rsid w:val="00084C68"/>
    <w:rsid w:val="00085292"/>
    <w:rsid w:val="000854CD"/>
    <w:rsid w:val="00085956"/>
    <w:rsid w:val="0008599A"/>
    <w:rsid w:val="00085E9B"/>
    <w:rsid w:val="00085F87"/>
    <w:rsid w:val="000862BA"/>
    <w:rsid w:val="00087449"/>
    <w:rsid w:val="000876C4"/>
    <w:rsid w:val="00087F08"/>
    <w:rsid w:val="00087F18"/>
    <w:rsid w:val="00087FF8"/>
    <w:rsid w:val="00090288"/>
    <w:rsid w:val="0009047C"/>
    <w:rsid w:val="0009063E"/>
    <w:rsid w:val="00090786"/>
    <w:rsid w:val="00090C60"/>
    <w:rsid w:val="00090CB5"/>
    <w:rsid w:val="00091306"/>
    <w:rsid w:val="000919E1"/>
    <w:rsid w:val="00091AF2"/>
    <w:rsid w:val="00091EC8"/>
    <w:rsid w:val="000921D6"/>
    <w:rsid w:val="0009224F"/>
    <w:rsid w:val="00092412"/>
    <w:rsid w:val="000924BE"/>
    <w:rsid w:val="00092A35"/>
    <w:rsid w:val="0009303E"/>
    <w:rsid w:val="000932CA"/>
    <w:rsid w:val="000933B7"/>
    <w:rsid w:val="000933C7"/>
    <w:rsid w:val="0009392C"/>
    <w:rsid w:val="00093B1C"/>
    <w:rsid w:val="00093F74"/>
    <w:rsid w:val="00093FA0"/>
    <w:rsid w:val="00094143"/>
    <w:rsid w:val="0009468A"/>
    <w:rsid w:val="0009495C"/>
    <w:rsid w:val="000949CA"/>
    <w:rsid w:val="00094C8E"/>
    <w:rsid w:val="00094C94"/>
    <w:rsid w:val="00094F3A"/>
    <w:rsid w:val="00094F9E"/>
    <w:rsid w:val="00095289"/>
    <w:rsid w:val="0009547E"/>
    <w:rsid w:val="000954B3"/>
    <w:rsid w:val="00095C95"/>
    <w:rsid w:val="0009614A"/>
    <w:rsid w:val="000963FF"/>
    <w:rsid w:val="00096B32"/>
    <w:rsid w:val="00096E58"/>
    <w:rsid w:val="00097106"/>
    <w:rsid w:val="0009713A"/>
    <w:rsid w:val="000973AC"/>
    <w:rsid w:val="000973BC"/>
    <w:rsid w:val="000A0003"/>
    <w:rsid w:val="000A0223"/>
    <w:rsid w:val="000A02C4"/>
    <w:rsid w:val="000A047A"/>
    <w:rsid w:val="000A076B"/>
    <w:rsid w:val="000A0D14"/>
    <w:rsid w:val="000A0F42"/>
    <w:rsid w:val="000A1194"/>
    <w:rsid w:val="000A14D6"/>
    <w:rsid w:val="000A1854"/>
    <w:rsid w:val="000A21FB"/>
    <w:rsid w:val="000A2953"/>
    <w:rsid w:val="000A2A49"/>
    <w:rsid w:val="000A2BA1"/>
    <w:rsid w:val="000A2BB9"/>
    <w:rsid w:val="000A3253"/>
    <w:rsid w:val="000A3608"/>
    <w:rsid w:val="000A3B14"/>
    <w:rsid w:val="000A3FE0"/>
    <w:rsid w:val="000A4618"/>
    <w:rsid w:val="000A46E4"/>
    <w:rsid w:val="000A4710"/>
    <w:rsid w:val="000A486F"/>
    <w:rsid w:val="000A49CB"/>
    <w:rsid w:val="000A4D8F"/>
    <w:rsid w:val="000A53C6"/>
    <w:rsid w:val="000A5441"/>
    <w:rsid w:val="000A5BAB"/>
    <w:rsid w:val="000A5E69"/>
    <w:rsid w:val="000A5FD3"/>
    <w:rsid w:val="000A6341"/>
    <w:rsid w:val="000A6B2B"/>
    <w:rsid w:val="000A6BFB"/>
    <w:rsid w:val="000A7260"/>
    <w:rsid w:val="000A754A"/>
    <w:rsid w:val="000A76DD"/>
    <w:rsid w:val="000A7743"/>
    <w:rsid w:val="000A7934"/>
    <w:rsid w:val="000A7A7E"/>
    <w:rsid w:val="000A7FF4"/>
    <w:rsid w:val="000B0286"/>
    <w:rsid w:val="000B04AA"/>
    <w:rsid w:val="000B0668"/>
    <w:rsid w:val="000B0947"/>
    <w:rsid w:val="000B0D49"/>
    <w:rsid w:val="000B0D72"/>
    <w:rsid w:val="000B1495"/>
    <w:rsid w:val="000B17C0"/>
    <w:rsid w:val="000B1858"/>
    <w:rsid w:val="000B18A5"/>
    <w:rsid w:val="000B2162"/>
    <w:rsid w:val="000B2857"/>
    <w:rsid w:val="000B2874"/>
    <w:rsid w:val="000B2AB7"/>
    <w:rsid w:val="000B2AC2"/>
    <w:rsid w:val="000B2BB1"/>
    <w:rsid w:val="000B2EBE"/>
    <w:rsid w:val="000B3052"/>
    <w:rsid w:val="000B3078"/>
    <w:rsid w:val="000B3507"/>
    <w:rsid w:val="000B3FA4"/>
    <w:rsid w:val="000B40EB"/>
    <w:rsid w:val="000B44B5"/>
    <w:rsid w:val="000B47C0"/>
    <w:rsid w:val="000B497F"/>
    <w:rsid w:val="000B4A69"/>
    <w:rsid w:val="000B4BEB"/>
    <w:rsid w:val="000B4C97"/>
    <w:rsid w:val="000B515D"/>
    <w:rsid w:val="000B51B8"/>
    <w:rsid w:val="000B548B"/>
    <w:rsid w:val="000B58AC"/>
    <w:rsid w:val="000B58BB"/>
    <w:rsid w:val="000B5C1E"/>
    <w:rsid w:val="000B6368"/>
    <w:rsid w:val="000B66FE"/>
    <w:rsid w:val="000B67EB"/>
    <w:rsid w:val="000B69B3"/>
    <w:rsid w:val="000B6D2A"/>
    <w:rsid w:val="000B72D2"/>
    <w:rsid w:val="000B7A51"/>
    <w:rsid w:val="000B7C28"/>
    <w:rsid w:val="000B7E60"/>
    <w:rsid w:val="000C0102"/>
    <w:rsid w:val="000C0DC4"/>
    <w:rsid w:val="000C136E"/>
    <w:rsid w:val="000C16A8"/>
    <w:rsid w:val="000C1942"/>
    <w:rsid w:val="000C1D2D"/>
    <w:rsid w:val="000C1E1A"/>
    <w:rsid w:val="000C1FB7"/>
    <w:rsid w:val="000C204F"/>
    <w:rsid w:val="000C2238"/>
    <w:rsid w:val="000C2599"/>
    <w:rsid w:val="000C26D5"/>
    <w:rsid w:val="000C27FF"/>
    <w:rsid w:val="000C2C6B"/>
    <w:rsid w:val="000C2D9B"/>
    <w:rsid w:val="000C3B62"/>
    <w:rsid w:val="000C3DCC"/>
    <w:rsid w:val="000C3FB1"/>
    <w:rsid w:val="000C478E"/>
    <w:rsid w:val="000C47F6"/>
    <w:rsid w:val="000C48BF"/>
    <w:rsid w:val="000C4AAB"/>
    <w:rsid w:val="000C4E2C"/>
    <w:rsid w:val="000C4ED9"/>
    <w:rsid w:val="000C4F3F"/>
    <w:rsid w:val="000C50CC"/>
    <w:rsid w:val="000C5A3B"/>
    <w:rsid w:val="000C5AFE"/>
    <w:rsid w:val="000C6018"/>
    <w:rsid w:val="000C629F"/>
    <w:rsid w:val="000C6806"/>
    <w:rsid w:val="000C6A22"/>
    <w:rsid w:val="000C6FF6"/>
    <w:rsid w:val="000C7197"/>
    <w:rsid w:val="000C723B"/>
    <w:rsid w:val="000C7C6D"/>
    <w:rsid w:val="000C7D74"/>
    <w:rsid w:val="000C7D75"/>
    <w:rsid w:val="000C7E83"/>
    <w:rsid w:val="000D0283"/>
    <w:rsid w:val="000D0308"/>
    <w:rsid w:val="000D0375"/>
    <w:rsid w:val="000D07E2"/>
    <w:rsid w:val="000D08A6"/>
    <w:rsid w:val="000D1130"/>
    <w:rsid w:val="000D139E"/>
    <w:rsid w:val="000D16FB"/>
    <w:rsid w:val="000D17AE"/>
    <w:rsid w:val="000D1948"/>
    <w:rsid w:val="000D1A6F"/>
    <w:rsid w:val="000D216C"/>
    <w:rsid w:val="000D230C"/>
    <w:rsid w:val="000D2BDC"/>
    <w:rsid w:val="000D30E4"/>
    <w:rsid w:val="000D310D"/>
    <w:rsid w:val="000D32A3"/>
    <w:rsid w:val="000D3460"/>
    <w:rsid w:val="000D3A27"/>
    <w:rsid w:val="000D3BF8"/>
    <w:rsid w:val="000D4025"/>
    <w:rsid w:val="000D42B8"/>
    <w:rsid w:val="000D46ED"/>
    <w:rsid w:val="000D49DD"/>
    <w:rsid w:val="000D4DB7"/>
    <w:rsid w:val="000D4ECF"/>
    <w:rsid w:val="000D50DA"/>
    <w:rsid w:val="000D549D"/>
    <w:rsid w:val="000D574D"/>
    <w:rsid w:val="000D5BF8"/>
    <w:rsid w:val="000D5D63"/>
    <w:rsid w:val="000D60E8"/>
    <w:rsid w:val="000D619B"/>
    <w:rsid w:val="000D62C5"/>
    <w:rsid w:val="000D64FF"/>
    <w:rsid w:val="000D6945"/>
    <w:rsid w:val="000D705C"/>
    <w:rsid w:val="000D7508"/>
    <w:rsid w:val="000D75D8"/>
    <w:rsid w:val="000D76B7"/>
    <w:rsid w:val="000D76E9"/>
    <w:rsid w:val="000D77DE"/>
    <w:rsid w:val="000E0494"/>
    <w:rsid w:val="000E067B"/>
    <w:rsid w:val="000E095D"/>
    <w:rsid w:val="000E0976"/>
    <w:rsid w:val="000E0A40"/>
    <w:rsid w:val="000E0A44"/>
    <w:rsid w:val="000E0B1B"/>
    <w:rsid w:val="000E0D65"/>
    <w:rsid w:val="000E0FEC"/>
    <w:rsid w:val="000E12A4"/>
    <w:rsid w:val="000E1334"/>
    <w:rsid w:val="000E14BF"/>
    <w:rsid w:val="000E16AA"/>
    <w:rsid w:val="000E16FF"/>
    <w:rsid w:val="000E18DB"/>
    <w:rsid w:val="000E1928"/>
    <w:rsid w:val="000E1B61"/>
    <w:rsid w:val="000E1C13"/>
    <w:rsid w:val="000E1D20"/>
    <w:rsid w:val="000E2210"/>
    <w:rsid w:val="000E2352"/>
    <w:rsid w:val="000E2423"/>
    <w:rsid w:val="000E2538"/>
    <w:rsid w:val="000E2993"/>
    <w:rsid w:val="000E2A40"/>
    <w:rsid w:val="000E2E88"/>
    <w:rsid w:val="000E327A"/>
    <w:rsid w:val="000E34BF"/>
    <w:rsid w:val="000E3520"/>
    <w:rsid w:val="000E36BD"/>
    <w:rsid w:val="000E3D08"/>
    <w:rsid w:val="000E3E68"/>
    <w:rsid w:val="000E3E81"/>
    <w:rsid w:val="000E3F68"/>
    <w:rsid w:val="000E401D"/>
    <w:rsid w:val="000E4148"/>
    <w:rsid w:val="000E444C"/>
    <w:rsid w:val="000E46D0"/>
    <w:rsid w:val="000E4727"/>
    <w:rsid w:val="000E4936"/>
    <w:rsid w:val="000E4BA9"/>
    <w:rsid w:val="000E4BD5"/>
    <w:rsid w:val="000E4CCF"/>
    <w:rsid w:val="000E5032"/>
    <w:rsid w:val="000E5583"/>
    <w:rsid w:val="000E55AA"/>
    <w:rsid w:val="000E566A"/>
    <w:rsid w:val="000E56E3"/>
    <w:rsid w:val="000E5850"/>
    <w:rsid w:val="000E5BDB"/>
    <w:rsid w:val="000E5E77"/>
    <w:rsid w:val="000E5ED1"/>
    <w:rsid w:val="000E621F"/>
    <w:rsid w:val="000E646B"/>
    <w:rsid w:val="000E650E"/>
    <w:rsid w:val="000E666F"/>
    <w:rsid w:val="000E67F7"/>
    <w:rsid w:val="000E6E52"/>
    <w:rsid w:val="000E73B3"/>
    <w:rsid w:val="000E769B"/>
    <w:rsid w:val="000E7766"/>
    <w:rsid w:val="000E7B80"/>
    <w:rsid w:val="000E7C19"/>
    <w:rsid w:val="000E7DCD"/>
    <w:rsid w:val="000E7DDF"/>
    <w:rsid w:val="000E7E20"/>
    <w:rsid w:val="000E7E5F"/>
    <w:rsid w:val="000E7EAF"/>
    <w:rsid w:val="000E7ED6"/>
    <w:rsid w:val="000F0505"/>
    <w:rsid w:val="000F09E2"/>
    <w:rsid w:val="000F0C0B"/>
    <w:rsid w:val="000F0F95"/>
    <w:rsid w:val="000F143A"/>
    <w:rsid w:val="000F1463"/>
    <w:rsid w:val="000F21ED"/>
    <w:rsid w:val="000F237B"/>
    <w:rsid w:val="000F2443"/>
    <w:rsid w:val="000F2926"/>
    <w:rsid w:val="000F2A91"/>
    <w:rsid w:val="000F2F1F"/>
    <w:rsid w:val="000F30A3"/>
    <w:rsid w:val="000F3195"/>
    <w:rsid w:val="000F31C9"/>
    <w:rsid w:val="000F3297"/>
    <w:rsid w:val="000F35A7"/>
    <w:rsid w:val="000F3B3A"/>
    <w:rsid w:val="000F3D63"/>
    <w:rsid w:val="000F3E1B"/>
    <w:rsid w:val="000F3F7F"/>
    <w:rsid w:val="000F40DD"/>
    <w:rsid w:val="000F41E8"/>
    <w:rsid w:val="000F4390"/>
    <w:rsid w:val="000F4500"/>
    <w:rsid w:val="000F4AB2"/>
    <w:rsid w:val="000F5011"/>
    <w:rsid w:val="000F5064"/>
    <w:rsid w:val="000F5135"/>
    <w:rsid w:val="000F5166"/>
    <w:rsid w:val="000F51B7"/>
    <w:rsid w:val="000F52D8"/>
    <w:rsid w:val="000F57AD"/>
    <w:rsid w:val="000F57DE"/>
    <w:rsid w:val="000F583F"/>
    <w:rsid w:val="000F59AA"/>
    <w:rsid w:val="000F5F28"/>
    <w:rsid w:val="000F6562"/>
    <w:rsid w:val="000F6681"/>
    <w:rsid w:val="000F6713"/>
    <w:rsid w:val="000F6E96"/>
    <w:rsid w:val="000F7185"/>
    <w:rsid w:val="000F71E4"/>
    <w:rsid w:val="000F7A61"/>
    <w:rsid w:val="000F7AB7"/>
    <w:rsid w:val="000F7BB4"/>
    <w:rsid w:val="000F7C0F"/>
    <w:rsid w:val="000F7DE4"/>
    <w:rsid w:val="000F7E0F"/>
    <w:rsid w:val="000F7F25"/>
    <w:rsid w:val="0010004C"/>
    <w:rsid w:val="001004DB"/>
    <w:rsid w:val="00100592"/>
    <w:rsid w:val="001005CA"/>
    <w:rsid w:val="001006F0"/>
    <w:rsid w:val="001007B8"/>
    <w:rsid w:val="001008FE"/>
    <w:rsid w:val="0010198E"/>
    <w:rsid w:val="00101A58"/>
    <w:rsid w:val="00101ABB"/>
    <w:rsid w:val="00101C0A"/>
    <w:rsid w:val="00101CE7"/>
    <w:rsid w:val="00101D9D"/>
    <w:rsid w:val="00101F03"/>
    <w:rsid w:val="00102429"/>
    <w:rsid w:val="001024A3"/>
    <w:rsid w:val="0010266F"/>
    <w:rsid w:val="0010286F"/>
    <w:rsid w:val="00103226"/>
    <w:rsid w:val="001033C3"/>
    <w:rsid w:val="00103C6C"/>
    <w:rsid w:val="00103F0B"/>
    <w:rsid w:val="00104DDD"/>
    <w:rsid w:val="00105404"/>
    <w:rsid w:val="001057BC"/>
    <w:rsid w:val="00105C06"/>
    <w:rsid w:val="00105C0D"/>
    <w:rsid w:val="00105C71"/>
    <w:rsid w:val="00105D93"/>
    <w:rsid w:val="00105FC0"/>
    <w:rsid w:val="00105FF2"/>
    <w:rsid w:val="00106114"/>
    <w:rsid w:val="00106173"/>
    <w:rsid w:val="0010619A"/>
    <w:rsid w:val="00106219"/>
    <w:rsid w:val="001066D1"/>
    <w:rsid w:val="00106A11"/>
    <w:rsid w:val="00106C0F"/>
    <w:rsid w:val="00106C6D"/>
    <w:rsid w:val="00106CFE"/>
    <w:rsid w:val="001070C3"/>
    <w:rsid w:val="001072F9"/>
    <w:rsid w:val="00107334"/>
    <w:rsid w:val="001074EE"/>
    <w:rsid w:val="001075AC"/>
    <w:rsid w:val="0010785C"/>
    <w:rsid w:val="00107E6A"/>
    <w:rsid w:val="0011015B"/>
    <w:rsid w:val="001103E1"/>
    <w:rsid w:val="00110822"/>
    <w:rsid w:val="00110AF0"/>
    <w:rsid w:val="00110F74"/>
    <w:rsid w:val="00111092"/>
    <w:rsid w:val="00111492"/>
    <w:rsid w:val="0011199D"/>
    <w:rsid w:val="00111B2C"/>
    <w:rsid w:val="00111C59"/>
    <w:rsid w:val="00111D38"/>
    <w:rsid w:val="00111F8B"/>
    <w:rsid w:val="00112008"/>
    <w:rsid w:val="00112843"/>
    <w:rsid w:val="00112A53"/>
    <w:rsid w:val="00112A5C"/>
    <w:rsid w:val="00112E6C"/>
    <w:rsid w:val="00112E8F"/>
    <w:rsid w:val="00112F14"/>
    <w:rsid w:val="00112F40"/>
    <w:rsid w:val="001131C2"/>
    <w:rsid w:val="00113876"/>
    <w:rsid w:val="00113A88"/>
    <w:rsid w:val="00113B06"/>
    <w:rsid w:val="00113C77"/>
    <w:rsid w:val="00113D8E"/>
    <w:rsid w:val="00114044"/>
    <w:rsid w:val="001147A7"/>
    <w:rsid w:val="001152CA"/>
    <w:rsid w:val="001152F6"/>
    <w:rsid w:val="00115917"/>
    <w:rsid w:val="0011591F"/>
    <w:rsid w:val="0011598E"/>
    <w:rsid w:val="00115A59"/>
    <w:rsid w:val="00115C05"/>
    <w:rsid w:val="00115D11"/>
    <w:rsid w:val="00115DDE"/>
    <w:rsid w:val="001160CD"/>
    <w:rsid w:val="001162D0"/>
    <w:rsid w:val="0011636C"/>
    <w:rsid w:val="001164A6"/>
    <w:rsid w:val="00116995"/>
    <w:rsid w:val="001172BE"/>
    <w:rsid w:val="001176B6"/>
    <w:rsid w:val="0011775C"/>
    <w:rsid w:val="0011788D"/>
    <w:rsid w:val="001178FD"/>
    <w:rsid w:val="00117900"/>
    <w:rsid w:val="0011798D"/>
    <w:rsid w:val="0012001E"/>
    <w:rsid w:val="001201A3"/>
    <w:rsid w:val="00120381"/>
    <w:rsid w:val="00120742"/>
    <w:rsid w:val="00120779"/>
    <w:rsid w:val="00120825"/>
    <w:rsid w:val="00120E48"/>
    <w:rsid w:val="00121062"/>
    <w:rsid w:val="001210EF"/>
    <w:rsid w:val="0012135D"/>
    <w:rsid w:val="0012170B"/>
    <w:rsid w:val="0012183F"/>
    <w:rsid w:val="00121F1E"/>
    <w:rsid w:val="00121FF4"/>
    <w:rsid w:val="0012217B"/>
    <w:rsid w:val="001221BB"/>
    <w:rsid w:val="00122294"/>
    <w:rsid w:val="00122894"/>
    <w:rsid w:val="00122D37"/>
    <w:rsid w:val="001231CB"/>
    <w:rsid w:val="0012321A"/>
    <w:rsid w:val="001234F4"/>
    <w:rsid w:val="001235FC"/>
    <w:rsid w:val="00123802"/>
    <w:rsid w:val="00123A07"/>
    <w:rsid w:val="00123BBE"/>
    <w:rsid w:val="00123BFB"/>
    <w:rsid w:val="001240E8"/>
    <w:rsid w:val="001247BC"/>
    <w:rsid w:val="00124934"/>
    <w:rsid w:val="00124A9C"/>
    <w:rsid w:val="00124AC5"/>
    <w:rsid w:val="00124E21"/>
    <w:rsid w:val="00125004"/>
    <w:rsid w:val="001250C2"/>
    <w:rsid w:val="00125292"/>
    <w:rsid w:val="001253AF"/>
    <w:rsid w:val="001257BB"/>
    <w:rsid w:val="001258A6"/>
    <w:rsid w:val="001259C5"/>
    <w:rsid w:val="00125BB3"/>
    <w:rsid w:val="00125DED"/>
    <w:rsid w:val="00125EF5"/>
    <w:rsid w:val="00125F13"/>
    <w:rsid w:val="00125F32"/>
    <w:rsid w:val="00125F33"/>
    <w:rsid w:val="0012622F"/>
    <w:rsid w:val="0012626C"/>
    <w:rsid w:val="00126814"/>
    <w:rsid w:val="001268BC"/>
    <w:rsid w:val="00126AEF"/>
    <w:rsid w:val="00126C50"/>
    <w:rsid w:val="00126D28"/>
    <w:rsid w:val="00126FE8"/>
    <w:rsid w:val="001270C1"/>
    <w:rsid w:val="00127706"/>
    <w:rsid w:val="00127A7E"/>
    <w:rsid w:val="0013005E"/>
    <w:rsid w:val="001303C1"/>
    <w:rsid w:val="00130564"/>
    <w:rsid w:val="001305B3"/>
    <w:rsid w:val="001308AB"/>
    <w:rsid w:val="00130AA1"/>
    <w:rsid w:val="00130C8C"/>
    <w:rsid w:val="00130C8D"/>
    <w:rsid w:val="00130EBB"/>
    <w:rsid w:val="00131046"/>
    <w:rsid w:val="0013131F"/>
    <w:rsid w:val="00131424"/>
    <w:rsid w:val="0013156E"/>
    <w:rsid w:val="0013182A"/>
    <w:rsid w:val="00131D8E"/>
    <w:rsid w:val="00131F59"/>
    <w:rsid w:val="001321F9"/>
    <w:rsid w:val="00132429"/>
    <w:rsid w:val="00132E77"/>
    <w:rsid w:val="0013312C"/>
    <w:rsid w:val="001332F0"/>
    <w:rsid w:val="001334A6"/>
    <w:rsid w:val="00133942"/>
    <w:rsid w:val="00133A3A"/>
    <w:rsid w:val="00133C0B"/>
    <w:rsid w:val="00133DEE"/>
    <w:rsid w:val="00133F7E"/>
    <w:rsid w:val="001340FD"/>
    <w:rsid w:val="00134911"/>
    <w:rsid w:val="00134E69"/>
    <w:rsid w:val="00134E98"/>
    <w:rsid w:val="001351AE"/>
    <w:rsid w:val="001353A7"/>
    <w:rsid w:val="001354A3"/>
    <w:rsid w:val="0013570D"/>
    <w:rsid w:val="00135891"/>
    <w:rsid w:val="00135B14"/>
    <w:rsid w:val="00135B8A"/>
    <w:rsid w:val="00135D48"/>
    <w:rsid w:val="00136254"/>
    <w:rsid w:val="001362E0"/>
    <w:rsid w:val="00136408"/>
    <w:rsid w:val="001368E9"/>
    <w:rsid w:val="00136DCC"/>
    <w:rsid w:val="00137121"/>
    <w:rsid w:val="001374AF"/>
    <w:rsid w:val="0013772E"/>
    <w:rsid w:val="001377A3"/>
    <w:rsid w:val="001377F2"/>
    <w:rsid w:val="00137B33"/>
    <w:rsid w:val="00137E20"/>
    <w:rsid w:val="0014027E"/>
    <w:rsid w:val="00140317"/>
    <w:rsid w:val="0014050B"/>
    <w:rsid w:val="00140866"/>
    <w:rsid w:val="0014088C"/>
    <w:rsid w:val="001409EE"/>
    <w:rsid w:val="00140DDC"/>
    <w:rsid w:val="0014114B"/>
    <w:rsid w:val="00141432"/>
    <w:rsid w:val="00141527"/>
    <w:rsid w:val="001415E9"/>
    <w:rsid w:val="001416D5"/>
    <w:rsid w:val="001419B5"/>
    <w:rsid w:val="00141B09"/>
    <w:rsid w:val="00141C61"/>
    <w:rsid w:val="00141CC3"/>
    <w:rsid w:val="00141FD3"/>
    <w:rsid w:val="001421F9"/>
    <w:rsid w:val="0014283A"/>
    <w:rsid w:val="00142897"/>
    <w:rsid w:val="00142992"/>
    <w:rsid w:val="00142B42"/>
    <w:rsid w:val="00142E12"/>
    <w:rsid w:val="00142EC6"/>
    <w:rsid w:val="0014351D"/>
    <w:rsid w:val="00143546"/>
    <w:rsid w:val="00143A54"/>
    <w:rsid w:val="00143E10"/>
    <w:rsid w:val="00143F5F"/>
    <w:rsid w:val="0014402D"/>
    <w:rsid w:val="00144042"/>
    <w:rsid w:val="0014411C"/>
    <w:rsid w:val="00144148"/>
    <w:rsid w:val="0014461F"/>
    <w:rsid w:val="00144870"/>
    <w:rsid w:val="00144A2B"/>
    <w:rsid w:val="00144B78"/>
    <w:rsid w:val="00144C53"/>
    <w:rsid w:val="0014523C"/>
    <w:rsid w:val="001452A5"/>
    <w:rsid w:val="00145F37"/>
    <w:rsid w:val="001460C8"/>
    <w:rsid w:val="00146200"/>
    <w:rsid w:val="00146201"/>
    <w:rsid w:val="00146862"/>
    <w:rsid w:val="00146A26"/>
    <w:rsid w:val="00146AB2"/>
    <w:rsid w:val="00146D6A"/>
    <w:rsid w:val="00146EE6"/>
    <w:rsid w:val="00147057"/>
    <w:rsid w:val="001473F4"/>
    <w:rsid w:val="001478F9"/>
    <w:rsid w:val="00147A9E"/>
    <w:rsid w:val="00147E62"/>
    <w:rsid w:val="00147FEA"/>
    <w:rsid w:val="0015007E"/>
    <w:rsid w:val="001507B7"/>
    <w:rsid w:val="00150836"/>
    <w:rsid w:val="00150D90"/>
    <w:rsid w:val="00151366"/>
    <w:rsid w:val="001513A5"/>
    <w:rsid w:val="001516FC"/>
    <w:rsid w:val="00151A1D"/>
    <w:rsid w:val="00151B1C"/>
    <w:rsid w:val="00151CAC"/>
    <w:rsid w:val="00151DC8"/>
    <w:rsid w:val="00151E74"/>
    <w:rsid w:val="0015237A"/>
    <w:rsid w:val="001526D2"/>
    <w:rsid w:val="001528D1"/>
    <w:rsid w:val="00152C5E"/>
    <w:rsid w:val="00152D5B"/>
    <w:rsid w:val="00152D9F"/>
    <w:rsid w:val="0015306B"/>
    <w:rsid w:val="001531ED"/>
    <w:rsid w:val="00153773"/>
    <w:rsid w:val="00153DE8"/>
    <w:rsid w:val="00154228"/>
    <w:rsid w:val="0015424D"/>
    <w:rsid w:val="00154280"/>
    <w:rsid w:val="00154346"/>
    <w:rsid w:val="00154459"/>
    <w:rsid w:val="00154520"/>
    <w:rsid w:val="0015455A"/>
    <w:rsid w:val="0015461E"/>
    <w:rsid w:val="0015475D"/>
    <w:rsid w:val="001548C6"/>
    <w:rsid w:val="00154A8B"/>
    <w:rsid w:val="00154E25"/>
    <w:rsid w:val="001552A9"/>
    <w:rsid w:val="00155484"/>
    <w:rsid w:val="00155B79"/>
    <w:rsid w:val="0015645A"/>
    <w:rsid w:val="00156529"/>
    <w:rsid w:val="00156750"/>
    <w:rsid w:val="00156A25"/>
    <w:rsid w:val="00156A59"/>
    <w:rsid w:val="00156A90"/>
    <w:rsid w:val="00156BB1"/>
    <w:rsid w:val="00156C2D"/>
    <w:rsid w:val="00156CEE"/>
    <w:rsid w:val="00156FC7"/>
    <w:rsid w:val="001572AA"/>
    <w:rsid w:val="00157A54"/>
    <w:rsid w:val="00157CB5"/>
    <w:rsid w:val="00157CCE"/>
    <w:rsid w:val="0016002F"/>
    <w:rsid w:val="00160108"/>
    <w:rsid w:val="00160241"/>
    <w:rsid w:val="00160351"/>
    <w:rsid w:val="001606DC"/>
    <w:rsid w:val="0016073F"/>
    <w:rsid w:val="00160BB0"/>
    <w:rsid w:val="00160D96"/>
    <w:rsid w:val="00160E99"/>
    <w:rsid w:val="00160EE2"/>
    <w:rsid w:val="00160F2F"/>
    <w:rsid w:val="00160F4A"/>
    <w:rsid w:val="00160F69"/>
    <w:rsid w:val="001611E7"/>
    <w:rsid w:val="00161656"/>
    <w:rsid w:val="001619F8"/>
    <w:rsid w:val="00161A6F"/>
    <w:rsid w:val="0016206C"/>
    <w:rsid w:val="001621F7"/>
    <w:rsid w:val="0016223B"/>
    <w:rsid w:val="001622B0"/>
    <w:rsid w:val="001625BC"/>
    <w:rsid w:val="0016284F"/>
    <w:rsid w:val="00162F80"/>
    <w:rsid w:val="00163170"/>
    <w:rsid w:val="0016333F"/>
    <w:rsid w:val="001636EF"/>
    <w:rsid w:val="00163962"/>
    <w:rsid w:val="001639AD"/>
    <w:rsid w:val="00163AF5"/>
    <w:rsid w:val="00163CB7"/>
    <w:rsid w:val="00163DE1"/>
    <w:rsid w:val="00163E05"/>
    <w:rsid w:val="00164149"/>
    <w:rsid w:val="0016414F"/>
    <w:rsid w:val="001648FB"/>
    <w:rsid w:val="0016494C"/>
    <w:rsid w:val="00164A52"/>
    <w:rsid w:val="00164B4B"/>
    <w:rsid w:val="00164E41"/>
    <w:rsid w:val="00164F2C"/>
    <w:rsid w:val="001651C7"/>
    <w:rsid w:val="0016531E"/>
    <w:rsid w:val="001654D6"/>
    <w:rsid w:val="00165983"/>
    <w:rsid w:val="00165A15"/>
    <w:rsid w:val="00165ABE"/>
    <w:rsid w:val="00165CC4"/>
    <w:rsid w:val="00165D5C"/>
    <w:rsid w:val="00165E35"/>
    <w:rsid w:val="00165E9F"/>
    <w:rsid w:val="0016645D"/>
    <w:rsid w:val="00166534"/>
    <w:rsid w:val="001665A2"/>
    <w:rsid w:val="00166742"/>
    <w:rsid w:val="00166A7B"/>
    <w:rsid w:val="00166B32"/>
    <w:rsid w:val="00166B4B"/>
    <w:rsid w:val="00166E9C"/>
    <w:rsid w:val="00167AC0"/>
    <w:rsid w:val="00167BBF"/>
    <w:rsid w:val="00167E0B"/>
    <w:rsid w:val="00167EBD"/>
    <w:rsid w:val="0017032B"/>
    <w:rsid w:val="0017048C"/>
    <w:rsid w:val="0017068A"/>
    <w:rsid w:val="001707F3"/>
    <w:rsid w:val="001709B0"/>
    <w:rsid w:val="00170BED"/>
    <w:rsid w:val="00170C44"/>
    <w:rsid w:val="00170E31"/>
    <w:rsid w:val="00170F91"/>
    <w:rsid w:val="001711D4"/>
    <w:rsid w:val="0017130E"/>
    <w:rsid w:val="001713D8"/>
    <w:rsid w:val="0017182E"/>
    <w:rsid w:val="00171FBD"/>
    <w:rsid w:val="0017222C"/>
    <w:rsid w:val="00172290"/>
    <w:rsid w:val="001722EE"/>
    <w:rsid w:val="00172487"/>
    <w:rsid w:val="00172BAE"/>
    <w:rsid w:val="00172C49"/>
    <w:rsid w:val="00172CC7"/>
    <w:rsid w:val="00172DA8"/>
    <w:rsid w:val="0017316F"/>
    <w:rsid w:val="00173359"/>
    <w:rsid w:val="001734BF"/>
    <w:rsid w:val="001735A1"/>
    <w:rsid w:val="00173902"/>
    <w:rsid w:val="001739D4"/>
    <w:rsid w:val="00173A42"/>
    <w:rsid w:val="001745E3"/>
    <w:rsid w:val="0017481A"/>
    <w:rsid w:val="00174859"/>
    <w:rsid w:val="0017506A"/>
    <w:rsid w:val="001754A2"/>
    <w:rsid w:val="00176213"/>
    <w:rsid w:val="00176676"/>
    <w:rsid w:val="00176805"/>
    <w:rsid w:val="001778E3"/>
    <w:rsid w:val="00177A05"/>
    <w:rsid w:val="00177E2F"/>
    <w:rsid w:val="00177F12"/>
    <w:rsid w:val="00177F99"/>
    <w:rsid w:val="00180039"/>
    <w:rsid w:val="001805C1"/>
    <w:rsid w:val="00181793"/>
    <w:rsid w:val="00181E14"/>
    <w:rsid w:val="001820DB"/>
    <w:rsid w:val="001824CD"/>
    <w:rsid w:val="001826C6"/>
    <w:rsid w:val="00182849"/>
    <w:rsid w:val="00182A3B"/>
    <w:rsid w:val="00182AD9"/>
    <w:rsid w:val="00182D66"/>
    <w:rsid w:val="00182E8F"/>
    <w:rsid w:val="00183210"/>
    <w:rsid w:val="0018392A"/>
    <w:rsid w:val="00183992"/>
    <w:rsid w:val="00183ABB"/>
    <w:rsid w:val="00183B49"/>
    <w:rsid w:val="00183D61"/>
    <w:rsid w:val="00183DD4"/>
    <w:rsid w:val="0018427E"/>
    <w:rsid w:val="00184349"/>
    <w:rsid w:val="001843FB"/>
    <w:rsid w:val="00184650"/>
    <w:rsid w:val="00184C83"/>
    <w:rsid w:val="00184FD4"/>
    <w:rsid w:val="0018511D"/>
    <w:rsid w:val="001852FD"/>
    <w:rsid w:val="001853B0"/>
    <w:rsid w:val="0018540B"/>
    <w:rsid w:val="0018548B"/>
    <w:rsid w:val="00185614"/>
    <w:rsid w:val="0018566F"/>
    <w:rsid w:val="00185744"/>
    <w:rsid w:val="00185BDA"/>
    <w:rsid w:val="00185C49"/>
    <w:rsid w:val="00186119"/>
    <w:rsid w:val="00186160"/>
    <w:rsid w:val="00186656"/>
    <w:rsid w:val="001866D0"/>
    <w:rsid w:val="00186881"/>
    <w:rsid w:val="00186A22"/>
    <w:rsid w:val="00186AF1"/>
    <w:rsid w:val="00186B06"/>
    <w:rsid w:val="00186B3C"/>
    <w:rsid w:val="00186CC7"/>
    <w:rsid w:val="001872E3"/>
    <w:rsid w:val="0018743F"/>
    <w:rsid w:val="001878C8"/>
    <w:rsid w:val="00187A03"/>
    <w:rsid w:val="00187AB9"/>
    <w:rsid w:val="00187AF9"/>
    <w:rsid w:val="00187C6D"/>
    <w:rsid w:val="001900ED"/>
    <w:rsid w:val="001907B5"/>
    <w:rsid w:val="00190D57"/>
    <w:rsid w:val="00191069"/>
    <w:rsid w:val="001911AA"/>
    <w:rsid w:val="001917B9"/>
    <w:rsid w:val="001917E5"/>
    <w:rsid w:val="001919CE"/>
    <w:rsid w:val="00191A1C"/>
    <w:rsid w:val="00191AF2"/>
    <w:rsid w:val="00191D8A"/>
    <w:rsid w:val="00192111"/>
    <w:rsid w:val="00192986"/>
    <w:rsid w:val="00192A2A"/>
    <w:rsid w:val="00192B5A"/>
    <w:rsid w:val="001934C1"/>
    <w:rsid w:val="0019372F"/>
    <w:rsid w:val="00193B54"/>
    <w:rsid w:val="00193D72"/>
    <w:rsid w:val="00193FF0"/>
    <w:rsid w:val="001940DE"/>
    <w:rsid w:val="00194206"/>
    <w:rsid w:val="001947B8"/>
    <w:rsid w:val="00194C89"/>
    <w:rsid w:val="00194CA4"/>
    <w:rsid w:val="00195164"/>
    <w:rsid w:val="00195479"/>
    <w:rsid w:val="00195C67"/>
    <w:rsid w:val="00195D06"/>
    <w:rsid w:val="00195E25"/>
    <w:rsid w:val="00195F7B"/>
    <w:rsid w:val="0019622B"/>
    <w:rsid w:val="00196279"/>
    <w:rsid w:val="0019692C"/>
    <w:rsid w:val="00196C61"/>
    <w:rsid w:val="00196E5A"/>
    <w:rsid w:val="001971B4"/>
    <w:rsid w:val="00197570"/>
    <w:rsid w:val="001978F0"/>
    <w:rsid w:val="00197AF1"/>
    <w:rsid w:val="001A00D2"/>
    <w:rsid w:val="001A00EB"/>
    <w:rsid w:val="001A0407"/>
    <w:rsid w:val="001A0638"/>
    <w:rsid w:val="001A0C11"/>
    <w:rsid w:val="001A0CB9"/>
    <w:rsid w:val="001A0D77"/>
    <w:rsid w:val="001A123C"/>
    <w:rsid w:val="001A16BA"/>
    <w:rsid w:val="001A18CB"/>
    <w:rsid w:val="001A1902"/>
    <w:rsid w:val="001A1B9A"/>
    <w:rsid w:val="001A1C3F"/>
    <w:rsid w:val="001A1D97"/>
    <w:rsid w:val="001A2116"/>
    <w:rsid w:val="001A2613"/>
    <w:rsid w:val="001A261C"/>
    <w:rsid w:val="001A26E8"/>
    <w:rsid w:val="001A2C4E"/>
    <w:rsid w:val="001A2E29"/>
    <w:rsid w:val="001A3736"/>
    <w:rsid w:val="001A3861"/>
    <w:rsid w:val="001A3C0D"/>
    <w:rsid w:val="001A4626"/>
    <w:rsid w:val="001A4B02"/>
    <w:rsid w:val="001A55D3"/>
    <w:rsid w:val="001A5827"/>
    <w:rsid w:val="001A596E"/>
    <w:rsid w:val="001A5FAC"/>
    <w:rsid w:val="001A5FB2"/>
    <w:rsid w:val="001A6019"/>
    <w:rsid w:val="001A6342"/>
    <w:rsid w:val="001A6819"/>
    <w:rsid w:val="001A68FF"/>
    <w:rsid w:val="001A6A6A"/>
    <w:rsid w:val="001A7354"/>
    <w:rsid w:val="001A7470"/>
    <w:rsid w:val="001A7583"/>
    <w:rsid w:val="001A7663"/>
    <w:rsid w:val="001A7699"/>
    <w:rsid w:val="001A7872"/>
    <w:rsid w:val="001A7DE2"/>
    <w:rsid w:val="001A7E70"/>
    <w:rsid w:val="001B00A9"/>
    <w:rsid w:val="001B0115"/>
    <w:rsid w:val="001B0380"/>
    <w:rsid w:val="001B04F6"/>
    <w:rsid w:val="001B050D"/>
    <w:rsid w:val="001B077D"/>
    <w:rsid w:val="001B0841"/>
    <w:rsid w:val="001B08D5"/>
    <w:rsid w:val="001B0AF2"/>
    <w:rsid w:val="001B0D01"/>
    <w:rsid w:val="001B0DDC"/>
    <w:rsid w:val="001B104F"/>
    <w:rsid w:val="001B1609"/>
    <w:rsid w:val="001B18F1"/>
    <w:rsid w:val="001B1B8D"/>
    <w:rsid w:val="001B1C05"/>
    <w:rsid w:val="001B1C48"/>
    <w:rsid w:val="001B1FB4"/>
    <w:rsid w:val="001B221A"/>
    <w:rsid w:val="001B23BE"/>
    <w:rsid w:val="001B28A9"/>
    <w:rsid w:val="001B2AC3"/>
    <w:rsid w:val="001B312B"/>
    <w:rsid w:val="001B3469"/>
    <w:rsid w:val="001B380F"/>
    <w:rsid w:val="001B3ABB"/>
    <w:rsid w:val="001B3EDF"/>
    <w:rsid w:val="001B4319"/>
    <w:rsid w:val="001B4358"/>
    <w:rsid w:val="001B4824"/>
    <w:rsid w:val="001B4AC5"/>
    <w:rsid w:val="001B4CD6"/>
    <w:rsid w:val="001B5391"/>
    <w:rsid w:val="001B5431"/>
    <w:rsid w:val="001B5526"/>
    <w:rsid w:val="001B5600"/>
    <w:rsid w:val="001B565A"/>
    <w:rsid w:val="001B5721"/>
    <w:rsid w:val="001B5BBD"/>
    <w:rsid w:val="001B5BD0"/>
    <w:rsid w:val="001B5D0C"/>
    <w:rsid w:val="001B5D90"/>
    <w:rsid w:val="001B606E"/>
    <w:rsid w:val="001B622A"/>
    <w:rsid w:val="001B6593"/>
    <w:rsid w:val="001B6616"/>
    <w:rsid w:val="001B6859"/>
    <w:rsid w:val="001B689C"/>
    <w:rsid w:val="001B6BA9"/>
    <w:rsid w:val="001B6BFF"/>
    <w:rsid w:val="001B6C65"/>
    <w:rsid w:val="001B7289"/>
    <w:rsid w:val="001B765B"/>
    <w:rsid w:val="001B7781"/>
    <w:rsid w:val="001B7970"/>
    <w:rsid w:val="001B7D21"/>
    <w:rsid w:val="001B7F6B"/>
    <w:rsid w:val="001B7FC5"/>
    <w:rsid w:val="001C006D"/>
    <w:rsid w:val="001C024A"/>
    <w:rsid w:val="001C0369"/>
    <w:rsid w:val="001C03F0"/>
    <w:rsid w:val="001C0553"/>
    <w:rsid w:val="001C0662"/>
    <w:rsid w:val="001C06A2"/>
    <w:rsid w:val="001C0BBA"/>
    <w:rsid w:val="001C0BBB"/>
    <w:rsid w:val="001C0D5E"/>
    <w:rsid w:val="001C0EA2"/>
    <w:rsid w:val="001C121E"/>
    <w:rsid w:val="001C169C"/>
    <w:rsid w:val="001C1734"/>
    <w:rsid w:val="001C1867"/>
    <w:rsid w:val="001C1E98"/>
    <w:rsid w:val="001C1F9A"/>
    <w:rsid w:val="001C2130"/>
    <w:rsid w:val="001C241A"/>
    <w:rsid w:val="001C241E"/>
    <w:rsid w:val="001C2509"/>
    <w:rsid w:val="001C28A6"/>
    <w:rsid w:val="001C2932"/>
    <w:rsid w:val="001C2C14"/>
    <w:rsid w:val="001C2CAC"/>
    <w:rsid w:val="001C2CB3"/>
    <w:rsid w:val="001C2E46"/>
    <w:rsid w:val="001C33A5"/>
    <w:rsid w:val="001C3C0C"/>
    <w:rsid w:val="001C3CD7"/>
    <w:rsid w:val="001C4149"/>
    <w:rsid w:val="001C42A2"/>
    <w:rsid w:val="001C43EF"/>
    <w:rsid w:val="001C4572"/>
    <w:rsid w:val="001C4D85"/>
    <w:rsid w:val="001C4E17"/>
    <w:rsid w:val="001C4FF6"/>
    <w:rsid w:val="001C5581"/>
    <w:rsid w:val="001C5961"/>
    <w:rsid w:val="001C5E9D"/>
    <w:rsid w:val="001C60A1"/>
    <w:rsid w:val="001C60BA"/>
    <w:rsid w:val="001C63FB"/>
    <w:rsid w:val="001C683A"/>
    <w:rsid w:val="001C688E"/>
    <w:rsid w:val="001C6B7B"/>
    <w:rsid w:val="001C6BBE"/>
    <w:rsid w:val="001C7112"/>
    <w:rsid w:val="001C71C2"/>
    <w:rsid w:val="001C7835"/>
    <w:rsid w:val="001C7B15"/>
    <w:rsid w:val="001C7E67"/>
    <w:rsid w:val="001D0102"/>
    <w:rsid w:val="001D0694"/>
    <w:rsid w:val="001D115E"/>
    <w:rsid w:val="001D1535"/>
    <w:rsid w:val="001D1ADA"/>
    <w:rsid w:val="001D1B68"/>
    <w:rsid w:val="001D1BC1"/>
    <w:rsid w:val="001D1D62"/>
    <w:rsid w:val="001D2350"/>
    <w:rsid w:val="001D27C3"/>
    <w:rsid w:val="001D28D2"/>
    <w:rsid w:val="001D2AD2"/>
    <w:rsid w:val="001D2B69"/>
    <w:rsid w:val="001D2F35"/>
    <w:rsid w:val="001D3370"/>
    <w:rsid w:val="001D3B9D"/>
    <w:rsid w:val="001D3CB4"/>
    <w:rsid w:val="001D3E28"/>
    <w:rsid w:val="001D427C"/>
    <w:rsid w:val="001D4431"/>
    <w:rsid w:val="001D4BE9"/>
    <w:rsid w:val="001D4E9D"/>
    <w:rsid w:val="001D4EE7"/>
    <w:rsid w:val="001D533C"/>
    <w:rsid w:val="001D54FC"/>
    <w:rsid w:val="001D5F98"/>
    <w:rsid w:val="001D60D5"/>
    <w:rsid w:val="001D6375"/>
    <w:rsid w:val="001D63B5"/>
    <w:rsid w:val="001D69CD"/>
    <w:rsid w:val="001D6DA3"/>
    <w:rsid w:val="001D6DCE"/>
    <w:rsid w:val="001D6E29"/>
    <w:rsid w:val="001D7A8A"/>
    <w:rsid w:val="001D7BC2"/>
    <w:rsid w:val="001E01D9"/>
    <w:rsid w:val="001E0299"/>
    <w:rsid w:val="001E0645"/>
    <w:rsid w:val="001E08D0"/>
    <w:rsid w:val="001E0B45"/>
    <w:rsid w:val="001E0D03"/>
    <w:rsid w:val="001E0DB0"/>
    <w:rsid w:val="001E115A"/>
    <w:rsid w:val="001E13DD"/>
    <w:rsid w:val="001E1488"/>
    <w:rsid w:val="001E158C"/>
    <w:rsid w:val="001E1E52"/>
    <w:rsid w:val="001E2193"/>
    <w:rsid w:val="001E22BE"/>
    <w:rsid w:val="001E2435"/>
    <w:rsid w:val="001E2709"/>
    <w:rsid w:val="001E289F"/>
    <w:rsid w:val="001E2AE4"/>
    <w:rsid w:val="001E2EE4"/>
    <w:rsid w:val="001E315F"/>
    <w:rsid w:val="001E31BB"/>
    <w:rsid w:val="001E32F0"/>
    <w:rsid w:val="001E40F6"/>
    <w:rsid w:val="001E47F7"/>
    <w:rsid w:val="001E49BB"/>
    <w:rsid w:val="001E4CAF"/>
    <w:rsid w:val="001E56F2"/>
    <w:rsid w:val="001E580C"/>
    <w:rsid w:val="001E584C"/>
    <w:rsid w:val="001E5BBF"/>
    <w:rsid w:val="001E5BED"/>
    <w:rsid w:val="001E63D5"/>
    <w:rsid w:val="001E6490"/>
    <w:rsid w:val="001E6E1E"/>
    <w:rsid w:val="001E7DB6"/>
    <w:rsid w:val="001F02E8"/>
    <w:rsid w:val="001F036D"/>
    <w:rsid w:val="001F05C9"/>
    <w:rsid w:val="001F08E4"/>
    <w:rsid w:val="001F0A9F"/>
    <w:rsid w:val="001F0D07"/>
    <w:rsid w:val="001F12F4"/>
    <w:rsid w:val="001F13C1"/>
    <w:rsid w:val="001F179E"/>
    <w:rsid w:val="001F18BE"/>
    <w:rsid w:val="001F197E"/>
    <w:rsid w:val="001F1CD9"/>
    <w:rsid w:val="001F1EC6"/>
    <w:rsid w:val="001F2033"/>
    <w:rsid w:val="001F214E"/>
    <w:rsid w:val="001F22D5"/>
    <w:rsid w:val="001F23FA"/>
    <w:rsid w:val="001F25A9"/>
    <w:rsid w:val="001F2B06"/>
    <w:rsid w:val="001F3649"/>
    <w:rsid w:val="001F364E"/>
    <w:rsid w:val="001F3673"/>
    <w:rsid w:val="001F3875"/>
    <w:rsid w:val="001F3B44"/>
    <w:rsid w:val="001F42A7"/>
    <w:rsid w:val="001F437D"/>
    <w:rsid w:val="001F446D"/>
    <w:rsid w:val="001F44C3"/>
    <w:rsid w:val="001F4697"/>
    <w:rsid w:val="001F48BB"/>
    <w:rsid w:val="001F4969"/>
    <w:rsid w:val="001F4D5D"/>
    <w:rsid w:val="001F5320"/>
    <w:rsid w:val="001F560E"/>
    <w:rsid w:val="001F5CAA"/>
    <w:rsid w:val="001F5D93"/>
    <w:rsid w:val="001F5F4C"/>
    <w:rsid w:val="001F5F99"/>
    <w:rsid w:val="001F615C"/>
    <w:rsid w:val="001F6267"/>
    <w:rsid w:val="001F6539"/>
    <w:rsid w:val="001F6664"/>
    <w:rsid w:val="001F6AA0"/>
    <w:rsid w:val="001F6C26"/>
    <w:rsid w:val="001F75F6"/>
    <w:rsid w:val="001F7658"/>
    <w:rsid w:val="001F7E0B"/>
    <w:rsid w:val="00200412"/>
    <w:rsid w:val="0020063A"/>
    <w:rsid w:val="0020064D"/>
    <w:rsid w:val="002007FA"/>
    <w:rsid w:val="00200863"/>
    <w:rsid w:val="0020093B"/>
    <w:rsid w:val="002009A8"/>
    <w:rsid w:val="00200A06"/>
    <w:rsid w:val="00200B6F"/>
    <w:rsid w:val="00200BA0"/>
    <w:rsid w:val="00200BD0"/>
    <w:rsid w:val="00200C8C"/>
    <w:rsid w:val="00200DC8"/>
    <w:rsid w:val="00200DE0"/>
    <w:rsid w:val="0020119C"/>
    <w:rsid w:val="00201568"/>
    <w:rsid w:val="002019C1"/>
    <w:rsid w:val="002019EB"/>
    <w:rsid w:val="00201C4E"/>
    <w:rsid w:val="00201CA8"/>
    <w:rsid w:val="00201CEA"/>
    <w:rsid w:val="00201D4F"/>
    <w:rsid w:val="002025DE"/>
    <w:rsid w:val="00202889"/>
    <w:rsid w:val="00202E36"/>
    <w:rsid w:val="00203790"/>
    <w:rsid w:val="00203A3E"/>
    <w:rsid w:val="00203A92"/>
    <w:rsid w:val="002040F8"/>
    <w:rsid w:val="0020413E"/>
    <w:rsid w:val="00204667"/>
    <w:rsid w:val="002047CC"/>
    <w:rsid w:val="00204AF3"/>
    <w:rsid w:val="00204BCF"/>
    <w:rsid w:val="00204C3A"/>
    <w:rsid w:val="00205370"/>
    <w:rsid w:val="00205DF1"/>
    <w:rsid w:val="00205E58"/>
    <w:rsid w:val="00206188"/>
    <w:rsid w:val="00206433"/>
    <w:rsid w:val="00206531"/>
    <w:rsid w:val="002065D4"/>
    <w:rsid w:val="00206686"/>
    <w:rsid w:val="0020679C"/>
    <w:rsid w:val="0020685E"/>
    <w:rsid w:val="002069BA"/>
    <w:rsid w:val="00206CD9"/>
    <w:rsid w:val="00206F12"/>
    <w:rsid w:val="00206FD1"/>
    <w:rsid w:val="00207400"/>
    <w:rsid w:val="002074B4"/>
    <w:rsid w:val="002078A0"/>
    <w:rsid w:val="00207931"/>
    <w:rsid w:val="00207F1E"/>
    <w:rsid w:val="00207FBD"/>
    <w:rsid w:val="002104D7"/>
    <w:rsid w:val="0021050A"/>
    <w:rsid w:val="002107CF"/>
    <w:rsid w:val="002107E0"/>
    <w:rsid w:val="00210806"/>
    <w:rsid w:val="00210A88"/>
    <w:rsid w:val="00210B83"/>
    <w:rsid w:val="00210C9B"/>
    <w:rsid w:val="00210CB8"/>
    <w:rsid w:val="00210EBF"/>
    <w:rsid w:val="00211234"/>
    <w:rsid w:val="002113B2"/>
    <w:rsid w:val="00211419"/>
    <w:rsid w:val="00211514"/>
    <w:rsid w:val="00211609"/>
    <w:rsid w:val="00211942"/>
    <w:rsid w:val="00211A69"/>
    <w:rsid w:val="00211AC0"/>
    <w:rsid w:val="00211BB2"/>
    <w:rsid w:val="00211DEF"/>
    <w:rsid w:val="00211EE4"/>
    <w:rsid w:val="00211F7D"/>
    <w:rsid w:val="0021252F"/>
    <w:rsid w:val="002127F7"/>
    <w:rsid w:val="00212873"/>
    <w:rsid w:val="002129E1"/>
    <w:rsid w:val="00212C8E"/>
    <w:rsid w:val="00212D28"/>
    <w:rsid w:val="002131F2"/>
    <w:rsid w:val="0021326B"/>
    <w:rsid w:val="00213304"/>
    <w:rsid w:val="00213BFB"/>
    <w:rsid w:val="002141D8"/>
    <w:rsid w:val="0021439B"/>
    <w:rsid w:val="002143ED"/>
    <w:rsid w:val="0021450B"/>
    <w:rsid w:val="00214529"/>
    <w:rsid w:val="00214914"/>
    <w:rsid w:val="00214969"/>
    <w:rsid w:val="00214B28"/>
    <w:rsid w:val="00214B2E"/>
    <w:rsid w:val="00214BD0"/>
    <w:rsid w:val="00214FE2"/>
    <w:rsid w:val="002151F1"/>
    <w:rsid w:val="00215276"/>
    <w:rsid w:val="002154FC"/>
    <w:rsid w:val="00215987"/>
    <w:rsid w:val="00215FE6"/>
    <w:rsid w:val="00216129"/>
    <w:rsid w:val="002167F2"/>
    <w:rsid w:val="00216935"/>
    <w:rsid w:val="002169FA"/>
    <w:rsid w:val="00216D2C"/>
    <w:rsid w:val="00216DA0"/>
    <w:rsid w:val="00216F98"/>
    <w:rsid w:val="00217174"/>
    <w:rsid w:val="002171BD"/>
    <w:rsid w:val="002177C7"/>
    <w:rsid w:val="00220A7A"/>
    <w:rsid w:val="00220B1B"/>
    <w:rsid w:val="0022124F"/>
    <w:rsid w:val="002215B7"/>
    <w:rsid w:val="0022196D"/>
    <w:rsid w:val="00221AB7"/>
    <w:rsid w:val="00221B52"/>
    <w:rsid w:val="00221C3A"/>
    <w:rsid w:val="00221DD3"/>
    <w:rsid w:val="002224BF"/>
    <w:rsid w:val="00222506"/>
    <w:rsid w:val="00222557"/>
    <w:rsid w:val="002227E1"/>
    <w:rsid w:val="00222FDD"/>
    <w:rsid w:val="0022305C"/>
    <w:rsid w:val="00223125"/>
    <w:rsid w:val="0022313E"/>
    <w:rsid w:val="00223697"/>
    <w:rsid w:val="00223758"/>
    <w:rsid w:val="00223CF4"/>
    <w:rsid w:val="00223D1C"/>
    <w:rsid w:val="00223F89"/>
    <w:rsid w:val="00224A6D"/>
    <w:rsid w:val="00224FB8"/>
    <w:rsid w:val="0022511E"/>
    <w:rsid w:val="002252D7"/>
    <w:rsid w:val="00225374"/>
    <w:rsid w:val="0022539A"/>
    <w:rsid w:val="002255EF"/>
    <w:rsid w:val="00225A23"/>
    <w:rsid w:val="0022635A"/>
    <w:rsid w:val="00226537"/>
    <w:rsid w:val="002266A4"/>
    <w:rsid w:val="0022678B"/>
    <w:rsid w:val="002267C6"/>
    <w:rsid w:val="002269FB"/>
    <w:rsid w:val="00226ABD"/>
    <w:rsid w:val="00226E45"/>
    <w:rsid w:val="0022719B"/>
    <w:rsid w:val="00227496"/>
    <w:rsid w:val="00227D74"/>
    <w:rsid w:val="0023009D"/>
    <w:rsid w:val="0023044A"/>
    <w:rsid w:val="00230475"/>
    <w:rsid w:val="002307C6"/>
    <w:rsid w:val="00230816"/>
    <w:rsid w:val="00230CBA"/>
    <w:rsid w:val="002311CE"/>
    <w:rsid w:val="00231257"/>
    <w:rsid w:val="002314DD"/>
    <w:rsid w:val="00231A10"/>
    <w:rsid w:val="00231CD2"/>
    <w:rsid w:val="00231EE0"/>
    <w:rsid w:val="00232A04"/>
    <w:rsid w:val="00232A69"/>
    <w:rsid w:val="00232BA9"/>
    <w:rsid w:val="00232E85"/>
    <w:rsid w:val="002330F9"/>
    <w:rsid w:val="00233B86"/>
    <w:rsid w:val="00233CE1"/>
    <w:rsid w:val="00234129"/>
    <w:rsid w:val="002342FF"/>
    <w:rsid w:val="002349C6"/>
    <w:rsid w:val="00234AEA"/>
    <w:rsid w:val="00234B3F"/>
    <w:rsid w:val="0023520C"/>
    <w:rsid w:val="00235549"/>
    <w:rsid w:val="002357B3"/>
    <w:rsid w:val="002359C4"/>
    <w:rsid w:val="00235D58"/>
    <w:rsid w:val="00235F64"/>
    <w:rsid w:val="00236612"/>
    <w:rsid w:val="00236654"/>
    <w:rsid w:val="002366B4"/>
    <w:rsid w:val="00236731"/>
    <w:rsid w:val="00236773"/>
    <w:rsid w:val="002367AD"/>
    <w:rsid w:val="002367CD"/>
    <w:rsid w:val="0023690D"/>
    <w:rsid w:val="00236A29"/>
    <w:rsid w:val="00236A34"/>
    <w:rsid w:val="00236AFC"/>
    <w:rsid w:val="00236B91"/>
    <w:rsid w:val="00236E0B"/>
    <w:rsid w:val="00236E54"/>
    <w:rsid w:val="00237296"/>
    <w:rsid w:val="002373C7"/>
    <w:rsid w:val="00237498"/>
    <w:rsid w:val="002375CA"/>
    <w:rsid w:val="002377E4"/>
    <w:rsid w:val="00237833"/>
    <w:rsid w:val="00237908"/>
    <w:rsid w:val="00240229"/>
    <w:rsid w:val="00240579"/>
    <w:rsid w:val="002405EC"/>
    <w:rsid w:val="002407B7"/>
    <w:rsid w:val="0024090A"/>
    <w:rsid w:val="00240AA9"/>
    <w:rsid w:val="00240E5C"/>
    <w:rsid w:val="00240ED9"/>
    <w:rsid w:val="00241035"/>
    <w:rsid w:val="0024140F"/>
    <w:rsid w:val="00241794"/>
    <w:rsid w:val="00241806"/>
    <w:rsid w:val="00241AFD"/>
    <w:rsid w:val="00241D5A"/>
    <w:rsid w:val="0024295B"/>
    <w:rsid w:val="00242ADA"/>
    <w:rsid w:val="00242AF8"/>
    <w:rsid w:val="00242F4E"/>
    <w:rsid w:val="00242FEF"/>
    <w:rsid w:val="002430B6"/>
    <w:rsid w:val="002433B8"/>
    <w:rsid w:val="002435CD"/>
    <w:rsid w:val="0024399D"/>
    <w:rsid w:val="002440EE"/>
    <w:rsid w:val="0024416E"/>
    <w:rsid w:val="002441F9"/>
    <w:rsid w:val="002444D1"/>
    <w:rsid w:val="00244617"/>
    <w:rsid w:val="0024471A"/>
    <w:rsid w:val="002451BD"/>
    <w:rsid w:val="0024561E"/>
    <w:rsid w:val="00245623"/>
    <w:rsid w:val="002457E6"/>
    <w:rsid w:val="00245966"/>
    <w:rsid w:val="00245B2B"/>
    <w:rsid w:val="00245D1F"/>
    <w:rsid w:val="00245D91"/>
    <w:rsid w:val="00245EA4"/>
    <w:rsid w:val="00246365"/>
    <w:rsid w:val="00246435"/>
    <w:rsid w:val="0024647A"/>
    <w:rsid w:val="00246539"/>
    <w:rsid w:val="00246818"/>
    <w:rsid w:val="00246BCD"/>
    <w:rsid w:val="00246BCF"/>
    <w:rsid w:val="00246FC6"/>
    <w:rsid w:val="002472B6"/>
    <w:rsid w:val="0024731A"/>
    <w:rsid w:val="0024734A"/>
    <w:rsid w:val="0024746E"/>
    <w:rsid w:val="00247801"/>
    <w:rsid w:val="002500D9"/>
    <w:rsid w:val="0025059C"/>
    <w:rsid w:val="00250771"/>
    <w:rsid w:val="002508C6"/>
    <w:rsid w:val="00250949"/>
    <w:rsid w:val="002509A6"/>
    <w:rsid w:val="00251576"/>
    <w:rsid w:val="00251768"/>
    <w:rsid w:val="00251AD3"/>
    <w:rsid w:val="002522F0"/>
    <w:rsid w:val="00252307"/>
    <w:rsid w:val="00252361"/>
    <w:rsid w:val="0025240C"/>
    <w:rsid w:val="002524EE"/>
    <w:rsid w:val="00252786"/>
    <w:rsid w:val="00252FBF"/>
    <w:rsid w:val="00253041"/>
    <w:rsid w:val="002533FF"/>
    <w:rsid w:val="0025348A"/>
    <w:rsid w:val="00253806"/>
    <w:rsid w:val="00253989"/>
    <w:rsid w:val="002539B3"/>
    <w:rsid w:val="00253FEE"/>
    <w:rsid w:val="002540E1"/>
    <w:rsid w:val="0025440B"/>
    <w:rsid w:val="0025466F"/>
    <w:rsid w:val="002548B7"/>
    <w:rsid w:val="00254AB3"/>
    <w:rsid w:val="002550F9"/>
    <w:rsid w:val="002552C7"/>
    <w:rsid w:val="002554E4"/>
    <w:rsid w:val="00255CD8"/>
    <w:rsid w:val="00255DB0"/>
    <w:rsid w:val="00256089"/>
    <w:rsid w:val="00256311"/>
    <w:rsid w:val="00256438"/>
    <w:rsid w:val="0025663A"/>
    <w:rsid w:val="00256BC8"/>
    <w:rsid w:val="00256C78"/>
    <w:rsid w:val="00256D4A"/>
    <w:rsid w:val="002570CE"/>
    <w:rsid w:val="00257B5C"/>
    <w:rsid w:val="00257BD3"/>
    <w:rsid w:val="00257CB5"/>
    <w:rsid w:val="00257E7C"/>
    <w:rsid w:val="00257ECE"/>
    <w:rsid w:val="002600AF"/>
    <w:rsid w:val="00260214"/>
    <w:rsid w:val="00260479"/>
    <w:rsid w:val="00260F6A"/>
    <w:rsid w:val="002611F5"/>
    <w:rsid w:val="002616E8"/>
    <w:rsid w:val="0026182C"/>
    <w:rsid w:val="0026194D"/>
    <w:rsid w:val="00261A3E"/>
    <w:rsid w:val="00261A42"/>
    <w:rsid w:val="00261CD5"/>
    <w:rsid w:val="00261D2A"/>
    <w:rsid w:val="00261F4D"/>
    <w:rsid w:val="00262638"/>
    <w:rsid w:val="00262B93"/>
    <w:rsid w:val="00262E63"/>
    <w:rsid w:val="00262E6E"/>
    <w:rsid w:val="00263214"/>
    <w:rsid w:val="002632C8"/>
    <w:rsid w:val="00263B12"/>
    <w:rsid w:val="00263BFA"/>
    <w:rsid w:val="00263F05"/>
    <w:rsid w:val="00263F9B"/>
    <w:rsid w:val="002641D1"/>
    <w:rsid w:val="002641D2"/>
    <w:rsid w:val="00264970"/>
    <w:rsid w:val="00264CDF"/>
    <w:rsid w:val="00265224"/>
    <w:rsid w:val="002652E0"/>
    <w:rsid w:val="002654B9"/>
    <w:rsid w:val="002656BE"/>
    <w:rsid w:val="0026575B"/>
    <w:rsid w:val="00265AA4"/>
    <w:rsid w:val="00265B19"/>
    <w:rsid w:val="00265B5B"/>
    <w:rsid w:val="00265ED3"/>
    <w:rsid w:val="00266D99"/>
    <w:rsid w:val="00266DDC"/>
    <w:rsid w:val="00266E49"/>
    <w:rsid w:val="002673A2"/>
    <w:rsid w:val="00267540"/>
    <w:rsid w:val="002676F6"/>
    <w:rsid w:val="002677BA"/>
    <w:rsid w:val="00267944"/>
    <w:rsid w:val="00267D93"/>
    <w:rsid w:val="002706C7"/>
    <w:rsid w:val="00270834"/>
    <w:rsid w:val="002708FE"/>
    <w:rsid w:val="00270FB0"/>
    <w:rsid w:val="0027176A"/>
    <w:rsid w:val="00271A02"/>
    <w:rsid w:val="00271F83"/>
    <w:rsid w:val="002720DF"/>
    <w:rsid w:val="00272480"/>
    <w:rsid w:val="002724C0"/>
    <w:rsid w:val="002726D4"/>
    <w:rsid w:val="00272787"/>
    <w:rsid w:val="00272796"/>
    <w:rsid w:val="00272DCD"/>
    <w:rsid w:val="00272E32"/>
    <w:rsid w:val="00273090"/>
    <w:rsid w:val="002731DB"/>
    <w:rsid w:val="00273234"/>
    <w:rsid w:val="00273305"/>
    <w:rsid w:val="002733C1"/>
    <w:rsid w:val="00273720"/>
    <w:rsid w:val="00273FC9"/>
    <w:rsid w:val="00273FEC"/>
    <w:rsid w:val="002742AE"/>
    <w:rsid w:val="002744BB"/>
    <w:rsid w:val="00274670"/>
    <w:rsid w:val="00274A85"/>
    <w:rsid w:val="00274F8C"/>
    <w:rsid w:val="00274FF3"/>
    <w:rsid w:val="002750F9"/>
    <w:rsid w:val="0027551E"/>
    <w:rsid w:val="00275672"/>
    <w:rsid w:val="00275AEE"/>
    <w:rsid w:val="00275D8E"/>
    <w:rsid w:val="0027606F"/>
    <w:rsid w:val="00276106"/>
    <w:rsid w:val="0027617E"/>
    <w:rsid w:val="0027657A"/>
    <w:rsid w:val="00277290"/>
    <w:rsid w:val="002772EA"/>
    <w:rsid w:val="00277497"/>
    <w:rsid w:val="002778CE"/>
    <w:rsid w:val="00277F9B"/>
    <w:rsid w:val="00280222"/>
    <w:rsid w:val="002802AE"/>
    <w:rsid w:val="0028038A"/>
    <w:rsid w:val="00280758"/>
    <w:rsid w:val="00280B3C"/>
    <w:rsid w:val="00280C8C"/>
    <w:rsid w:val="00280F6A"/>
    <w:rsid w:val="0028105A"/>
    <w:rsid w:val="0028145E"/>
    <w:rsid w:val="002814E6"/>
    <w:rsid w:val="0028234B"/>
    <w:rsid w:val="0028306C"/>
    <w:rsid w:val="0028308F"/>
    <w:rsid w:val="0028310A"/>
    <w:rsid w:val="002833C9"/>
    <w:rsid w:val="002833DE"/>
    <w:rsid w:val="0028347A"/>
    <w:rsid w:val="0028368F"/>
    <w:rsid w:val="00283694"/>
    <w:rsid w:val="00283CEC"/>
    <w:rsid w:val="00283E97"/>
    <w:rsid w:val="00284139"/>
    <w:rsid w:val="00284A5C"/>
    <w:rsid w:val="00284CBF"/>
    <w:rsid w:val="00284DFF"/>
    <w:rsid w:val="00285213"/>
    <w:rsid w:val="00285515"/>
    <w:rsid w:val="00285781"/>
    <w:rsid w:val="00285AD6"/>
    <w:rsid w:val="00285D90"/>
    <w:rsid w:val="00285E4E"/>
    <w:rsid w:val="00285F3B"/>
    <w:rsid w:val="00285F81"/>
    <w:rsid w:val="00286039"/>
    <w:rsid w:val="0028615F"/>
    <w:rsid w:val="00286444"/>
    <w:rsid w:val="002864D5"/>
    <w:rsid w:val="00286721"/>
    <w:rsid w:val="0028678F"/>
    <w:rsid w:val="00287070"/>
    <w:rsid w:val="00287174"/>
    <w:rsid w:val="002871CC"/>
    <w:rsid w:val="00287472"/>
    <w:rsid w:val="0028786B"/>
    <w:rsid w:val="0029009D"/>
    <w:rsid w:val="00290C4A"/>
    <w:rsid w:val="00290C55"/>
    <w:rsid w:val="00291082"/>
    <w:rsid w:val="0029110C"/>
    <w:rsid w:val="002911DA"/>
    <w:rsid w:val="0029131B"/>
    <w:rsid w:val="0029140C"/>
    <w:rsid w:val="002916CB"/>
    <w:rsid w:val="00291CB2"/>
    <w:rsid w:val="00291E0C"/>
    <w:rsid w:val="00291E42"/>
    <w:rsid w:val="00292514"/>
    <w:rsid w:val="00292993"/>
    <w:rsid w:val="00292FC1"/>
    <w:rsid w:val="00293262"/>
    <w:rsid w:val="00293437"/>
    <w:rsid w:val="0029378B"/>
    <w:rsid w:val="00293975"/>
    <w:rsid w:val="00293B7D"/>
    <w:rsid w:val="00293DB4"/>
    <w:rsid w:val="002940C6"/>
    <w:rsid w:val="002941C0"/>
    <w:rsid w:val="0029426E"/>
    <w:rsid w:val="00294307"/>
    <w:rsid w:val="00294B50"/>
    <w:rsid w:val="00294EA4"/>
    <w:rsid w:val="002952D1"/>
    <w:rsid w:val="00295631"/>
    <w:rsid w:val="00295678"/>
    <w:rsid w:val="00295CB3"/>
    <w:rsid w:val="00296D00"/>
    <w:rsid w:val="00296EFB"/>
    <w:rsid w:val="0029721D"/>
    <w:rsid w:val="0029744E"/>
    <w:rsid w:val="00297882"/>
    <w:rsid w:val="00297E93"/>
    <w:rsid w:val="002A01FA"/>
    <w:rsid w:val="002A0988"/>
    <w:rsid w:val="002A153D"/>
    <w:rsid w:val="002A182B"/>
    <w:rsid w:val="002A19E5"/>
    <w:rsid w:val="002A1D34"/>
    <w:rsid w:val="002A2525"/>
    <w:rsid w:val="002A2CDB"/>
    <w:rsid w:val="002A3058"/>
    <w:rsid w:val="002A32F0"/>
    <w:rsid w:val="002A3300"/>
    <w:rsid w:val="002A3B46"/>
    <w:rsid w:val="002A3E36"/>
    <w:rsid w:val="002A3F2A"/>
    <w:rsid w:val="002A409A"/>
    <w:rsid w:val="002A4160"/>
    <w:rsid w:val="002A4475"/>
    <w:rsid w:val="002A452F"/>
    <w:rsid w:val="002A45E3"/>
    <w:rsid w:val="002A499D"/>
    <w:rsid w:val="002A4AB0"/>
    <w:rsid w:val="002A4BC1"/>
    <w:rsid w:val="002A4C50"/>
    <w:rsid w:val="002A4DAE"/>
    <w:rsid w:val="002A4E54"/>
    <w:rsid w:val="002A4FB0"/>
    <w:rsid w:val="002A507C"/>
    <w:rsid w:val="002A5394"/>
    <w:rsid w:val="002A53AE"/>
    <w:rsid w:val="002A55E6"/>
    <w:rsid w:val="002A5750"/>
    <w:rsid w:val="002A5AB6"/>
    <w:rsid w:val="002A5E17"/>
    <w:rsid w:val="002A6B31"/>
    <w:rsid w:val="002A6B54"/>
    <w:rsid w:val="002A6C97"/>
    <w:rsid w:val="002A6E11"/>
    <w:rsid w:val="002A73CA"/>
    <w:rsid w:val="002A76D6"/>
    <w:rsid w:val="002A778B"/>
    <w:rsid w:val="002A77D7"/>
    <w:rsid w:val="002A78FD"/>
    <w:rsid w:val="002A7AAD"/>
    <w:rsid w:val="002A7F9B"/>
    <w:rsid w:val="002B016C"/>
    <w:rsid w:val="002B02B0"/>
    <w:rsid w:val="002B0392"/>
    <w:rsid w:val="002B03BA"/>
    <w:rsid w:val="002B0E04"/>
    <w:rsid w:val="002B10B7"/>
    <w:rsid w:val="002B1740"/>
    <w:rsid w:val="002B1E16"/>
    <w:rsid w:val="002B2376"/>
    <w:rsid w:val="002B2BF8"/>
    <w:rsid w:val="002B2C9E"/>
    <w:rsid w:val="002B2FE7"/>
    <w:rsid w:val="002B3198"/>
    <w:rsid w:val="002B3585"/>
    <w:rsid w:val="002B395B"/>
    <w:rsid w:val="002B3B7F"/>
    <w:rsid w:val="002B3D7F"/>
    <w:rsid w:val="002B4298"/>
    <w:rsid w:val="002B4841"/>
    <w:rsid w:val="002B51A9"/>
    <w:rsid w:val="002B597F"/>
    <w:rsid w:val="002B5986"/>
    <w:rsid w:val="002B6058"/>
    <w:rsid w:val="002B651A"/>
    <w:rsid w:val="002B6887"/>
    <w:rsid w:val="002B6914"/>
    <w:rsid w:val="002B696C"/>
    <w:rsid w:val="002B6C8F"/>
    <w:rsid w:val="002B6C91"/>
    <w:rsid w:val="002B6F1D"/>
    <w:rsid w:val="002B6F39"/>
    <w:rsid w:val="002B6F68"/>
    <w:rsid w:val="002B6FF6"/>
    <w:rsid w:val="002B7196"/>
    <w:rsid w:val="002B72D2"/>
    <w:rsid w:val="002B739F"/>
    <w:rsid w:val="002B78E2"/>
    <w:rsid w:val="002B7982"/>
    <w:rsid w:val="002C0567"/>
    <w:rsid w:val="002C06A7"/>
    <w:rsid w:val="002C0A39"/>
    <w:rsid w:val="002C0D43"/>
    <w:rsid w:val="002C1067"/>
    <w:rsid w:val="002C13F5"/>
    <w:rsid w:val="002C1462"/>
    <w:rsid w:val="002C1B3C"/>
    <w:rsid w:val="002C1CDE"/>
    <w:rsid w:val="002C1EB0"/>
    <w:rsid w:val="002C1FEB"/>
    <w:rsid w:val="002C23DB"/>
    <w:rsid w:val="002C2720"/>
    <w:rsid w:val="002C273A"/>
    <w:rsid w:val="002C2B40"/>
    <w:rsid w:val="002C2B48"/>
    <w:rsid w:val="002C2FD0"/>
    <w:rsid w:val="002C3091"/>
    <w:rsid w:val="002C32D9"/>
    <w:rsid w:val="002C3333"/>
    <w:rsid w:val="002C3B0E"/>
    <w:rsid w:val="002C3F09"/>
    <w:rsid w:val="002C409F"/>
    <w:rsid w:val="002C418E"/>
    <w:rsid w:val="002C4DDA"/>
    <w:rsid w:val="002C4F47"/>
    <w:rsid w:val="002C5128"/>
    <w:rsid w:val="002C5177"/>
    <w:rsid w:val="002C52BC"/>
    <w:rsid w:val="002C543A"/>
    <w:rsid w:val="002C5818"/>
    <w:rsid w:val="002C5ABA"/>
    <w:rsid w:val="002C62A2"/>
    <w:rsid w:val="002C64C1"/>
    <w:rsid w:val="002C69CB"/>
    <w:rsid w:val="002C73B3"/>
    <w:rsid w:val="002C7671"/>
    <w:rsid w:val="002C77D1"/>
    <w:rsid w:val="002D02DA"/>
    <w:rsid w:val="002D03A0"/>
    <w:rsid w:val="002D04A6"/>
    <w:rsid w:val="002D05CD"/>
    <w:rsid w:val="002D0CB9"/>
    <w:rsid w:val="002D0D58"/>
    <w:rsid w:val="002D0D8B"/>
    <w:rsid w:val="002D0DB8"/>
    <w:rsid w:val="002D144F"/>
    <w:rsid w:val="002D1708"/>
    <w:rsid w:val="002D17B3"/>
    <w:rsid w:val="002D1B5D"/>
    <w:rsid w:val="002D1BF6"/>
    <w:rsid w:val="002D20CA"/>
    <w:rsid w:val="002D263D"/>
    <w:rsid w:val="002D2948"/>
    <w:rsid w:val="002D2D53"/>
    <w:rsid w:val="002D2E9D"/>
    <w:rsid w:val="002D337F"/>
    <w:rsid w:val="002D3BA8"/>
    <w:rsid w:val="002D3E1E"/>
    <w:rsid w:val="002D3E91"/>
    <w:rsid w:val="002D3F16"/>
    <w:rsid w:val="002D3FFA"/>
    <w:rsid w:val="002D4063"/>
    <w:rsid w:val="002D4169"/>
    <w:rsid w:val="002D423E"/>
    <w:rsid w:val="002D4394"/>
    <w:rsid w:val="002D47A3"/>
    <w:rsid w:val="002D4B1C"/>
    <w:rsid w:val="002D576D"/>
    <w:rsid w:val="002D5980"/>
    <w:rsid w:val="002D59D8"/>
    <w:rsid w:val="002D5A44"/>
    <w:rsid w:val="002D600A"/>
    <w:rsid w:val="002D6D21"/>
    <w:rsid w:val="002D7444"/>
    <w:rsid w:val="002D7D7C"/>
    <w:rsid w:val="002E002B"/>
    <w:rsid w:val="002E0616"/>
    <w:rsid w:val="002E08C6"/>
    <w:rsid w:val="002E091D"/>
    <w:rsid w:val="002E0A34"/>
    <w:rsid w:val="002E0C1B"/>
    <w:rsid w:val="002E0F41"/>
    <w:rsid w:val="002E11D3"/>
    <w:rsid w:val="002E14A8"/>
    <w:rsid w:val="002E1726"/>
    <w:rsid w:val="002E19EB"/>
    <w:rsid w:val="002E1A00"/>
    <w:rsid w:val="002E1A1B"/>
    <w:rsid w:val="002E1B67"/>
    <w:rsid w:val="002E1F38"/>
    <w:rsid w:val="002E2166"/>
    <w:rsid w:val="002E216C"/>
    <w:rsid w:val="002E21CC"/>
    <w:rsid w:val="002E2C9D"/>
    <w:rsid w:val="002E3097"/>
    <w:rsid w:val="002E31AA"/>
    <w:rsid w:val="002E3393"/>
    <w:rsid w:val="002E342C"/>
    <w:rsid w:val="002E3491"/>
    <w:rsid w:val="002E36DA"/>
    <w:rsid w:val="002E3D87"/>
    <w:rsid w:val="002E3E59"/>
    <w:rsid w:val="002E3F33"/>
    <w:rsid w:val="002E4373"/>
    <w:rsid w:val="002E4768"/>
    <w:rsid w:val="002E47C4"/>
    <w:rsid w:val="002E495C"/>
    <w:rsid w:val="002E4997"/>
    <w:rsid w:val="002E4AF3"/>
    <w:rsid w:val="002E4BBB"/>
    <w:rsid w:val="002E4FFE"/>
    <w:rsid w:val="002E554E"/>
    <w:rsid w:val="002E55B4"/>
    <w:rsid w:val="002E56AA"/>
    <w:rsid w:val="002E577A"/>
    <w:rsid w:val="002E5998"/>
    <w:rsid w:val="002E5A76"/>
    <w:rsid w:val="002E60C5"/>
    <w:rsid w:val="002E60EA"/>
    <w:rsid w:val="002E6168"/>
    <w:rsid w:val="002E64C4"/>
    <w:rsid w:val="002E654C"/>
    <w:rsid w:val="002E6572"/>
    <w:rsid w:val="002E67BD"/>
    <w:rsid w:val="002E6993"/>
    <w:rsid w:val="002E6A0A"/>
    <w:rsid w:val="002E6CAD"/>
    <w:rsid w:val="002E6F3D"/>
    <w:rsid w:val="002E71E1"/>
    <w:rsid w:val="002E7811"/>
    <w:rsid w:val="002E7A74"/>
    <w:rsid w:val="002E7D42"/>
    <w:rsid w:val="002E7FD0"/>
    <w:rsid w:val="002F0223"/>
    <w:rsid w:val="002F04B6"/>
    <w:rsid w:val="002F06D1"/>
    <w:rsid w:val="002F0A5E"/>
    <w:rsid w:val="002F0BC9"/>
    <w:rsid w:val="002F0CD4"/>
    <w:rsid w:val="002F117B"/>
    <w:rsid w:val="002F157A"/>
    <w:rsid w:val="002F162F"/>
    <w:rsid w:val="002F19F6"/>
    <w:rsid w:val="002F1BCB"/>
    <w:rsid w:val="002F1C8B"/>
    <w:rsid w:val="002F224D"/>
    <w:rsid w:val="002F270B"/>
    <w:rsid w:val="002F29EE"/>
    <w:rsid w:val="002F2CBA"/>
    <w:rsid w:val="002F2D7C"/>
    <w:rsid w:val="002F3158"/>
    <w:rsid w:val="002F354D"/>
    <w:rsid w:val="002F3620"/>
    <w:rsid w:val="002F3636"/>
    <w:rsid w:val="002F3E65"/>
    <w:rsid w:val="002F4641"/>
    <w:rsid w:val="002F48FA"/>
    <w:rsid w:val="002F4A90"/>
    <w:rsid w:val="002F4C5A"/>
    <w:rsid w:val="002F4E64"/>
    <w:rsid w:val="002F4EE8"/>
    <w:rsid w:val="002F5700"/>
    <w:rsid w:val="002F5B80"/>
    <w:rsid w:val="002F611B"/>
    <w:rsid w:val="002F6525"/>
    <w:rsid w:val="002F660E"/>
    <w:rsid w:val="002F6613"/>
    <w:rsid w:val="002F6780"/>
    <w:rsid w:val="002F67CA"/>
    <w:rsid w:val="002F6B75"/>
    <w:rsid w:val="002F6C3F"/>
    <w:rsid w:val="002F749E"/>
    <w:rsid w:val="002F761F"/>
    <w:rsid w:val="002F7AA5"/>
    <w:rsid w:val="002F7BD4"/>
    <w:rsid w:val="0030036A"/>
    <w:rsid w:val="0030045F"/>
    <w:rsid w:val="0030095D"/>
    <w:rsid w:val="0030098A"/>
    <w:rsid w:val="0030098E"/>
    <w:rsid w:val="00300A4F"/>
    <w:rsid w:val="003010E0"/>
    <w:rsid w:val="00301350"/>
    <w:rsid w:val="003014B6"/>
    <w:rsid w:val="00301733"/>
    <w:rsid w:val="003018B0"/>
    <w:rsid w:val="00301A3A"/>
    <w:rsid w:val="00301ACF"/>
    <w:rsid w:val="00301C61"/>
    <w:rsid w:val="00301D99"/>
    <w:rsid w:val="00301FF3"/>
    <w:rsid w:val="003020C8"/>
    <w:rsid w:val="00302582"/>
    <w:rsid w:val="003025AB"/>
    <w:rsid w:val="003025AE"/>
    <w:rsid w:val="00302F57"/>
    <w:rsid w:val="0030316E"/>
    <w:rsid w:val="0030325A"/>
    <w:rsid w:val="0030351A"/>
    <w:rsid w:val="00303751"/>
    <w:rsid w:val="00303A18"/>
    <w:rsid w:val="00303B1C"/>
    <w:rsid w:val="0030455A"/>
    <w:rsid w:val="003047A9"/>
    <w:rsid w:val="003049E9"/>
    <w:rsid w:val="00304B16"/>
    <w:rsid w:val="00304FB6"/>
    <w:rsid w:val="00305171"/>
    <w:rsid w:val="00305366"/>
    <w:rsid w:val="00305562"/>
    <w:rsid w:val="003057A3"/>
    <w:rsid w:val="00305A35"/>
    <w:rsid w:val="00305BEB"/>
    <w:rsid w:val="00305DFA"/>
    <w:rsid w:val="00306563"/>
    <w:rsid w:val="00306587"/>
    <w:rsid w:val="00307198"/>
    <w:rsid w:val="00307283"/>
    <w:rsid w:val="00307599"/>
    <w:rsid w:val="00307BED"/>
    <w:rsid w:val="00307D96"/>
    <w:rsid w:val="0031005A"/>
    <w:rsid w:val="0031008F"/>
    <w:rsid w:val="003102EB"/>
    <w:rsid w:val="00310647"/>
    <w:rsid w:val="00311026"/>
    <w:rsid w:val="003115EF"/>
    <w:rsid w:val="00311AAF"/>
    <w:rsid w:val="00311C0C"/>
    <w:rsid w:val="00311C7D"/>
    <w:rsid w:val="00311DE9"/>
    <w:rsid w:val="0031207B"/>
    <w:rsid w:val="003121E9"/>
    <w:rsid w:val="00312D02"/>
    <w:rsid w:val="00312EA6"/>
    <w:rsid w:val="00312F33"/>
    <w:rsid w:val="00313015"/>
    <w:rsid w:val="00313324"/>
    <w:rsid w:val="00313458"/>
    <w:rsid w:val="00313A32"/>
    <w:rsid w:val="00313DF8"/>
    <w:rsid w:val="00313E7C"/>
    <w:rsid w:val="00313F75"/>
    <w:rsid w:val="003142EF"/>
    <w:rsid w:val="00314510"/>
    <w:rsid w:val="00315325"/>
    <w:rsid w:val="0031558D"/>
    <w:rsid w:val="0031593A"/>
    <w:rsid w:val="00315B4A"/>
    <w:rsid w:val="00315D51"/>
    <w:rsid w:val="003160A3"/>
    <w:rsid w:val="0031612C"/>
    <w:rsid w:val="00316181"/>
    <w:rsid w:val="00316420"/>
    <w:rsid w:val="0031688E"/>
    <w:rsid w:val="00317540"/>
    <w:rsid w:val="003177F6"/>
    <w:rsid w:val="00317853"/>
    <w:rsid w:val="00317B8E"/>
    <w:rsid w:val="00317D92"/>
    <w:rsid w:val="00317EA8"/>
    <w:rsid w:val="00317F34"/>
    <w:rsid w:val="0032004B"/>
    <w:rsid w:val="00320164"/>
    <w:rsid w:val="003203E5"/>
    <w:rsid w:val="003208E8"/>
    <w:rsid w:val="003209E1"/>
    <w:rsid w:val="00320F1A"/>
    <w:rsid w:val="00320F31"/>
    <w:rsid w:val="003216F1"/>
    <w:rsid w:val="003216FF"/>
    <w:rsid w:val="0032197B"/>
    <w:rsid w:val="00321A55"/>
    <w:rsid w:val="00321C17"/>
    <w:rsid w:val="00321C82"/>
    <w:rsid w:val="00322265"/>
    <w:rsid w:val="00322643"/>
    <w:rsid w:val="003227A0"/>
    <w:rsid w:val="003227B0"/>
    <w:rsid w:val="00322FE6"/>
    <w:rsid w:val="00323113"/>
    <w:rsid w:val="003231DE"/>
    <w:rsid w:val="003231E5"/>
    <w:rsid w:val="00323CAC"/>
    <w:rsid w:val="00324070"/>
    <w:rsid w:val="00324475"/>
    <w:rsid w:val="0032460F"/>
    <w:rsid w:val="0032498F"/>
    <w:rsid w:val="00324FE6"/>
    <w:rsid w:val="003250F5"/>
    <w:rsid w:val="003251A1"/>
    <w:rsid w:val="00325352"/>
    <w:rsid w:val="003254AD"/>
    <w:rsid w:val="003256C2"/>
    <w:rsid w:val="00325773"/>
    <w:rsid w:val="00325B4F"/>
    <w:rsid w:val="0032621D"/>
    <w:rsid w:val="00326A85"/>
    <w:rsid w:val="00326C98"/>
    <w:rsid w:val="00326D38"/>
    <w:rsid w:val="00326DB8"/>
    <w:rsid w:val="00326DC4"/>
    <w:rsid w:val="00326EB0"/>
    <w:rsid w:val="00326F8E"/>
    <w:rsid w:val="003272C9"/>
    <w:rsid w:val="003272F8"/>
    <w:rsid w:val="00327AAA"/>
    <w:rsid w:val="00327D4A"/>
    <w:rsid w:val="00327F8C"/>
    <w:rsid w:val="0032A371"/>
    <w:rsid w:val="003304A7"/>
    <w:rsid w:val="0033073D"/>
    <w:rsid w:val="00330971"/>
    <w:rsid w:val="00330996"/>
    <w:rsid w:val="003309CC"/>
    <w:rsid w:val="00330D02"/>
    <w:rsid w:val="0033105E"/>
    <w:rsid w:val="003310BB"/>
    <w:rsid w:val="00331113"/>
    <w:rsid w:val="0033131F"/>
    <w:rsid w:val="00331B27"/>
    <w:rsid w:val="00331CD3"/>
    <w:rsid w:val="00332171"/>
    <w:rsid w:val="003321F0"/>
    <w:rsid w:val="0033236B"/>
    <w:rsid w:val="00332546"/>
    <w:rsid w:val="003325F3"/>
    <w:rsid w:val="003331D0"/>
    <w:rsid w:val="00333776"/>
    <w:rsid w:val="00333A3B"/>
    <w:rsid w:val="00334374"/>
    <w:rsid w:val="00334703"/>
    <w:rsid w:val="003349D1"/>
    <w:rsid w:val="00334AC5"/>
    <w:rsid w:val="003357B6"/>
    <w:rsid w:val="00335836"/>
    <w:rsid w:val="00335AEC"/>
    <w:rsid w:val="00335E36"/>
    <w:rsid w:val="00335E6D"/>
    <w:rsid w:val="00335EB1"/>
    <w:rsid w:val="00335F8A"/>
    <w:rsid w:val="0033646C"/>
    <w:rsid w:val="00336509"/>
    <w:rsid w:val="003365B1"/>
    <w:rsid w:val="0033666C"/>
    <w:rsid w:val="00336B90"/>
    <w:rsid w:val="0033700A"/>
    <w:rsid w:val="00337050"/>
    <w:rsid w:val="00337064"/>
    <w:rsid w:val="00337AA4"/>
    <w:rsid w:val="00337AE9"/>
    <w:rsid w:val="00337AF1"/>
    <w:rsid w:val="00337C62"/>
    <w:rsid w:val="00337F81"/>
    <w:rsid w:val="003402E9"/>
    <w:rsid w:val="00340501"/>
    <w:rsid w:val="00340E24"/>
    <w:rsid w:val="00340E57"/>
    <w:rsid w:val="0034157B"/>
    <w:rsid w:val="0034185E"/>
    <w:rsid w:val="00341DAE"/>
    <w:rsid w:val="00341F00"/>
    <w:rsid w:val="00342619"/>
    <w:rsid w:val="0034268D"/>
    <w:rsid w:val="003428A3"/>
    <w:rsid w:val="00342DC9"/>
    <w:rsid w:val="00342E57"/>
    <w:rsid w:val="00342F60"/>
    <w:rsid w:val="003432CF"/>
    <w:rsid w:val="003435D0"/>
    <w:rsid w:val="00343657"/>
    <w:rsid w:val="0034382F"/>
    <w:rsid w:val="00343840"/>
    <w:rsid w:val="00343E87"/>
    <w:rsid w:val="003442EC"/>
    <w:rsid w:val="00344708"/>
    <w:rsid w:val="00344D23"/>
    <w:rsid w:val="00344E8C"/>
    <w:rsid w:val="00344EAA"/>
    <w:rsid w:val="0034519A"/>
    <w:rsid w:val="00345BCC"/>
    <w:rsid w:val="00345DA1"/>
    <w:rsid w:val="00346004"/>
    <w:rsid w:val="0034668C"/>
    <w:rsid w:val="0034680A"/>
    <w:rsid w:val="00346EA5"/>
    <w:rsid w:val="00346FE3"/>
    <w:rsid w:val="00347251"/>
    <w:rsid w:val="00347A60"/>
    <w:rsid w:val="00347EDA"/>
    <w:rsid w:val="003503B7"/>
    <w:rsid w:val="0035047C"/>
    <w:rsid w:val="0035107F"/>
    <w:rsid w:val="003513E6"/>
    <w:rsid w:val="0035141E"/>
    <w:rsid w:val="0035163A"/>
    <w:rsid w:val="00351795"/>
    <w:rsid w:val="00351816"/>
    <w:rsid w:val="00351857"/>
    <w:rsid w:val="0035191A"/>
    <w:rsid w:val="00351D4B"/>
    <w:rsid w:val="00352108"/>
    <w:rsid w:val="00352483"/>
    <w:rsid w:val="00352857"/>
    <w:rsid w:val="00352A93"/>
    <w:rsid w:val="00352AAE"/>
    <w:rsid w:val="00353580"/>
    <w:rsid w:val="003537BC"/>
    <w:rsid w:val="00353B27"/>
    <w:rsid w:val="00353F75"/>
    <w:rsid w:val="00354A46"/>
    <w:rsid w:val="00354AA2"/>
    <w:rsid w:val="00354CC1"/>
    <w:rsid w:val="00354FA2"/>
    <w:rsid w:val="00354FF7"/>
    <w:rsid w:val="00355045"/>
    <w:rsid w:val="00355077"/>
    <w:rsid w:val="0035529C"/>
    <w:rsid w:val="003552AE"/>
    <w:rsid w:val="00355CED"/>
    <w:rsid w:val="00356100"/>
    <w:rsid w:val="003561DE"/>
    <w:rsid w:val="00356691"/>
    <w:rsid w:val="003567AD"/>
    <w:rsid w:val="003572F7"/>
    <w:rsid w:val="0035764D"/>
    <w:rsid w:val="0035777E"/>
    <w:rsid w:val="00357EDC"/>
    <w:rsid w:val="00360127"/>
    <w:rsid w:val="0036015A"/>
    <w:rsid w:val="00360182"/>
    <w:rsid w:val="00360411"/>
    <w:rsid w:val="0036068A"/>
    <w:rsid w:val="00360B4A"/>
    <w:rsid w:val="0036106D"/>
    <w:rsid w:val="0036138D"/>
    <w:rsid w:val="00361499"/>
    <w:rsid w:val="00361522"/>
    <w:rsid w:val="0036158F"/>
    <w:rsid w:val="00361717"/>
    <w:rsid w:val="00361940"/>
    <w:rsid w:val="00361ABE"/>
    <w:rsid w:val="00361DFB"/>
    <w:rsid w:val="003621A9"/>
    <w:rsid w:val="0036225E"/>
    <w:rsid w:val="003622C4"/>
    <w:rsid w:val="00362347"/>
    <w:rsid w:val="0036250A"/>
    <w:rsid w:val="00362595"/>
    <w:rsid w:val="0036261F"/>
    <w:rsid w:val="003628B6"/>
    <w:rsid w:val="00362A86"/>
    <w:rsid w:val="00362E46"/>
    <w:rsid w:val="003630AB"/>
    <w:rsid w:val="00363152"/>
    <w:rsid w:val="00363585"/>
    <w:rsid w:val="003635FD"/>
    <w:rsid w:val="00363764"/>
    <w:rsid w:val="00363A81"/>
    <w:rsid w:val="00363D4E"/>
    <w:rsid w:val="00363E56"/>
    <w:rsid w:val="00363E75"/>
    <w:rsid w:val="00363FF8"/>
    <w:rsid w:val="003640D6"/>
    <w:rsid w:val="003645C6"/>
    <w:rsid w:val="003649BE"/>
    <w:rsid w:val="00364A57"/>
    <w:rsid w:val="00364DF9"/>
    <w:rsid w:val="00364EFF"/>
    <w:rsid w:val="00365562"/>
    <w:rsid w:val="00365753"/>
    <w:rsid w:val="0036581B"/>
    <w:rsid w:val="00365896"/>
    <w:rsid w:val="00365C55"/>
    <w:rsid w:val="00365EC6"/>
    <w:rsid w:val="00366244"/>
    <w:rsid w:val="003662A9"/>
    <w:rsid w:val="0036643B"/>
    <w:rsid w:val="00366A75"/>
    <w:rsid w:val="00366B92"/>
    <w:rsid w:val="00366BAA"/>
    <w:rsid w:val="00366E25"/>
    <w:rsid w:val="00367116"/>
    <w:rsid w:val="00367C49"/>
    <w:rsid w:val="00367D02"/>
    <w:rsid w:val="00370283"/>
    <w:rsid w:val="003704F6"/>
    <w:rsid w:val="00370BEE"/>
    <w:rsid w:val="00370CB9"/>
    <w:rsid w:val="00370F00"/>
    <w:rsid w:val="00371598"/>
    <w:rsid w:val="00371953"/>
    <w:rsid w:val="00371B05"/>
    <w:rsid w:val="00371CF7"/>
    <w:rsid w:val="00371E77"/>
    <w:rsid w:val="00371F7B"/>
    <w:rsid w:val="00372009"/>
    <w:rsid w:val="003721A6"/>
    <w:rsid w:val="003728F3"/>
    <w:rsid w:val="00372A85"/>
    <w:rsid w:val="003731F1"/>
    <w:rsid w:val="0037323C"/>
    <w:rsid w:val="00373458"/>
    <w:rsid w:val="00373480"/>
    <w:rsid w:val="00373611"/>
    <w:rsid w:val="003738D0"/>
    <w:rsid w:val="00373A28"/>
    <w:rsid w:val="00373E37"/>
    <w:rsid w:val="003742C8"/>
    <w:rsid w:val="003742D7"/>
    <w:rsid w:val="003742F7"/>
    <w:rsid w:val="003743C3"/>
    <w:rsid w:val="00374989"/>
    <w:rsid w:val="003753B3"/>
    <w:rsid w:val="0037547E"/>
    <w:rsid w:val="0037560A"/>
    <w:rsid w:val="00375730"/>
    <w:rsid w:val="003757F0"/>
    <w:rsid w:val="00375960"/>
    <w:rsid w:val="00375A67"/>
    <w:rsid w:val="00375B01"/>
    <w:rsid w:val="00375BC0"/>
    <w:rsid w:val="00375C58"/>
    <w:rsid w:val="0037658C"/>
    <w:rsid w:val="00376A0C"/>
    <w:rsid w:val="00376A26"/>
    <w:rsid w:val="00376D42"/>
    <w:rsid w:val="00376E1D"/>
    <w:rsid w:val="00377201"/>
    <w:rsid w:val="0037721D"/>
    <w:rsid w:val="00377295"/>
    <w:rsid w:val="003775B0"/>
    <w:rsid w:val="00377681"/>
    <w:rsid w:val="0037789A"/>
    <w:rsid w:val="00377FA1"/>
    <w:rsid w:val="00380031"/>
    <w:rsid w:val="00380129"/>
    <w:rsid w:val="00380140"/>
    <w:rsid w:val="003803A5"/>
    <w:rsid w:val="00380744"/>
    <w:rsid w:val="00380BE1"/>
    <w:rsid w:val="00380C2B"/>
    <w:rsid w:val="00380E98"/>
    <w:rsid w:val="00380F78"/>
    <w:rsid w:val="0038102A"/>
    <w:rsid w:val="00381247"/>
    <w:rsid w:val="003812B9"/>
    <w:rsid w:val="003812EE"/>
    <w:rsid w:val="003812FC"/>
    <w:rsid w:val="003813C1"/>
    <w:rsid w:val="0038154F"/>
    <w:rsid w:val="003819A3"/>
    <w:rsid w:val="003819FB"/>
    <w:rsid w:val="00381A34"/>
    <w:rsid w:val="00381D36"/>
    <w:rsid w:val="00381F14"/>
    <w:rsid w:val="0038224E"/>
    <w:rsid w:val="003825D3"/>
    <w:rsid w:val="003828C8"/>
    <w:rsid w:val="00382B96"/>
    <w:rsid w:val="00382D94"/>
    <w:rsid w:val="00382F9D"/>
    <w:rsid w:val="00383055"/>
    <w:rsid w:val="003830A0"/>
    <w:rsid w:val="0038331C"/>
    <w:rsid w:val="00383500"/>
    <w:rsid w:val="0038355C"/>
    <w:rsid w:val="00383637"/>
    <w:rsid w:val="0038367B"/>
    <w:rsid w:val="003836AE"/>
    <w:rsid w:val="003838FD"/>
    <w:rsid w:val="00383E5C"/>
    <w:rsid w:val="003846EC"/>
    <w:rsid w:val="0038473A"/>
    <w:rsid w:val="00384AFD"/>
    <w:rsid w:val="00384B04"/>
    <w:rsid w:val="00384E2D"/>
    <w:rsid w:val="00385255"/>
    <w:rsid w:val="003852DA"/>
    <w:rsid w:val="003855A0"/>
    <w:rsid w:val="00385982"/>
    <w:rsid w:val="00385B9C"/>
    <w:rsid w:val="00385F56"/>
    <w:rsid w:val="003864D0"/>
    <w:rsid w:val="00386950"/>
    <w:rsid w:val="00386D02"/>
    <w:rsid w:val="00386DB8"/>
    <w:rsid w:val="00386DE9"/>
    <w:rsid w:val="00386EAE"/>
    <w:rsid w:val="003870F6"/>
    <w:rsid w:val="00387AE4"/>
    <w:rsid w:val="00387DED"/>
    <w:rsid w:val="003906AE"/>
    <w:rsid w:val="003906EE"/>
    <w:rsid w:val="0039078E"/>
    <w:rsid w:val="00390BE0"/>
    <w:rsid w:val="00390C2D"/>
    <w:rsid w:val="00390FEC"/>
    <w:rsid w:val="003914A4"/>
    <w:rsid w:val="00391E72"/>
    <w:rsid w:val="0039240D"/>
    <w:rsid w:val="003924B4"/>
    <w:rsid w:val="003925FD"/>
    <w:rsid w:val="00392651"/>
    <w:rsid w:val="003929DA"/>
    <w:rsid w:val="003929F2"/>
    <w:rsid w:val="00392CA9"/>
    <w:rsid w:val="00392E52"/>
    <w:rsid w:val="00392E88"/>
    <w:rsid w:val="003930AA"/>
    <w:rsid w:val="003931A0"/>
    <w:rsid w:val="00393275"/>
    <w:rsid w:val="003935D3"/>
    <w:rsid w:val="003939F6"/>
    <w:rsid w:val="00393A8A"/>
    <w:rsid w:val="00393C3C"/>
    <w:rsid w:val="00393DD8"/>
    <w:rsid w:val="00393E31"/>
    <w:rsid w:val="00394550"/>
    <w:rsid w:val="00394679"/>
    <w:rsid w:val="0039467E"/>
    <w:rsid w:val="0039478B"/>
    <w:rsid w:val="003949D3"/>
    <w:rsid w:val="00394D1A"/>
    <w:rsid w:val="003951B3"/>
    <w:rsid w:val="003951E7"/>
    <w:rsid w:val="0039521F"/>
    <w:rsid w:val="00395290"/>
    <w:rsid w:val="003955E5"/>
    <w:rsid w:val="003956D4"/>
    <w:rsid w:val="003958F9"/>
    <w:rsid w:val="00395B99"/>
    <w:rsid w:val="00395BF4"/>
    <w:rsid w:val="00395CE4"/>
    <w:rsid w:val="0039604F"/>
    <w:rsid w:val="00396380"/>
    <w:rsid w:val="003966CF"/>
    <w:rsid w:val="00396A02"/>
    <w:rsid w:val="00397002"/>
    <w:rsid w:val="00397800"/>
    <w:rsid w:val="0039791C"/>
    <w:rsid w:val="0039798E"/>
    <w:rsid w:val="00397AD7"/>
    <w:rsid w:val="00397F5B"/>
    <w:rsid w:val="003A00B9"/>
    <w:rsid w:val="003A016D"/>
    <w:rsid w:val="003A0401"/>
    <w:rsid w:val="003A0603"/>
    <w:rsid w:val="003A0754"/>
    <w:rsid w:val="003A0BB8"/>
    <w:rsid w:val="003A0C3E"/>
    <w:rsid w:val="003A0CD9"/>
    <w:rsid w:val="003A0DDF"/>
    <w:rsid w:val="003A0F71"/>
    <w:rsid w:val="003A1284"/>
    <w:rsid w:val="003A134E"/>
    <w:rsid w:val="003A13EE"/>
    <w:rsid w:val="003A14CE"/>
    <w:rsid w:val="003A169F"/>
    <w:rsid w:val="003A16B2"/>
    <w:rsid w:val="003A17E2"/>
    <w:rsid w:val="003A1932"/>
    <w:rsid w:val="003A1DF5"/>
    <w:rsid w:val="003A24DD"/>
    <w:rsid w:val="003A27DE"/>
    <w:rsid w:val="003A2E43"/>
    <w:rsid w:val="003A2E5F"/>
    <w:rsid w:val="003A2EB6"/>
    <w:rsid w:val="003A32EA"/>
    <w:rsid w:val="003A3340"/>
    <w:rsid w:val="003A353D"/>
    <w:rsid w:val="003A3759"/>
    <w:rsid w:val="003A3BFD"/>
    <w:rsid w:val="003A4099"/>
    <w:rsid w:val="003A446E"/>
    <w:rsid w:val="003A4B24"/>
    <w:rsid w:val="003A4DE6"/>
    <w:rsid w:val="003A4FCA"/>
    <w:rsid w:val="003A5402"/>
    <w:rsid w:val="003A56F8"/>
    <w:rsid w:val="003A57CB"/>
    <w:rsid w:val="003A57F0"/>
    <w:rsid w:val="003A5BAD"/>
    <w:rsid w:val="003A5E04"/>
    <w:rsid w:val="003A5FCA"/>
    <w:rsid w:val="003A6414"/>
    <w:rsid w:val="003A64A3"/>
    <w:rsid w:val="003A6577"/>
    <w:rsid w:val="003A6603"/>
    <w:rsid w:val="003A67E0"/>
    <w:rsid w:val="003A6937"/>
    <w:rsid w:val="003A6ACF"/>
    <w:rsid w:val="003A6E1F"/>
    <w:rsid w:val="003A7702"/>
    <w:rsid w:val="003A7BE1"/>
    <w:rsid w:val="003A7F9B"/>
    <w:rsid w:val="003B005E"/>
    <w:rsid w:val="003B0938"/>
    <w:rsid w:val="003B097C"/>
    <w:rsid w:val="003B0B67"/>
    <w:rsid w:val="003B0CE0"/>
    <w:rsid w:val="003B0E40"/>
    <w:rsid w:val="003B0E42"/>
    <w:rsid w:val="003B15FD"/>
    <w:rsid w:val="003B1667"/>
    <w:rsid w:val="003B186A"/>
    <w:rsid w:val="003B18B0"/>
    <w:rsid w:val="003B1ACB"/>
    <w:rsid w:val="003B23FB"/>
    <w:rsid w:val="003B2780"/>
    <w:rsid w:val="003B27EA"/>
    <w:rsid w:val="003B293F"/>
    <w:rsid w:val="003B2FD8"/>
    <w:rsid w:val="003B3067"/>
    <w:rsid w:val="003B3128"/>
    <w:rsid w:val="003B3479"/>
    <w:rsid w:val="003B3971"/>
    <w:rsid w:val="003B3A1F"/>
    <w:rsid w:val="003B3ADC"/>
    <w:rsid w:val="003B40C8"/>
    <w:rsid w:val="003B4340"/>
    <w:rsid w:val="003B484B"/>
    <w:rsid w:val="003B48DC"/>
    <w:rsid w:val="003B4D11"/>
    <w:rsid w:val="003B4E02"/>
    <w:rsid w:val="003B4E3D"/>
    <w:rsid w:val="003B502B"/>
    <w:rsid w:val="003B5054"/>
    <w:rsid w:val="003B5314"/>
    <w:rsid w:val="003B5BF0"/>
    <w:rsid w:val="003B6212"/>
    <w:rsid w:val="003B622B"/>
    <w:rsid w:val="003B6BA0"/>
    <w:rsid w:val="003B6FF6"/>
    <w:rsid w:val="003B70B7"/>
    <w:rsid w:val="003B7110"/>
    <w:rsid w:val="003B732A"/>
    <w:rsid w:val="003B73D4"/>
    <w:rsid w:val="003B74ED"/>
    <w:rsid w:val="003B7537"/>
    <w:rsid w:val="003B76F6"/>
    <w:rsid w:val="003B7947"/>
    <w:rsid w:val="003B7993"/>
    <w:rsid w:val="003B7C57"/>
    <w:rsid w:val="003B7CE5"/>
    <w:rsid w:val="003B7DC5"/>
    <w:rsid w:val="003C00CE"/>
    <w:rsid w:val="003C00D1"/>
    <w:rsid w:val="003C0121"/>
    <w:rsid w:val="003C0865"/>
    <w:rsid w:val="003C0A2E"/>
    <w:rsid w:val="003C0CF0"/>
    <w:rsid w:val="003C0E8E"/>
    <w:rsid w:val="003C10DF"/>
    <w:rsid w:val="003C1132"/>
    <w:rsid w:val="003C121D"/>
    <w:rsid w:val="003C1279"/>
    <w:rsid w:val="003C1400"/>
    <w:rsid w:val="003C15A7"/>
    <w:rsid w:val="003C163F"/>
    <w:rsid w:val="003C16E8"/>
    <w:rsid w:val="003C1942"/>
    <w:rsid w:val="003C1BAE"/>
    <w:rsid w:val="003C214C"/>
    <w:rsid w:val="003C21A3"/>
    <w:rsid w:val="003C22C6"/>
    <w:rsid w:val="003C2363"/>
    <w:rsid w:val="003C25B1"/>
    <w:rsid w:val="003C2731"/>
    <w:rsid w:val="003C2989"/>
    <w:rsid w:val="003C2BDE"/>
    <w:rsid w:val="003C2E12"/>
    <w:rsid w:val="003C2F3C"/>
    <w:rsid w:val="003C2FD8"/>
    <w:rsid w:val="003C310C"/>
    <w:rsid w:val="003C3204"/>
    <w:rsid w:val="003C3307"/>
    <w:rsid w:val="003C351E"/>
    <w:rsid w:val="003C3AE0"/>
    <w:rsid w:val="003C3C64"/>
    <w:rsid w:val="003C3E70"/>
    <w:rsid w:val="003C4228"/>
    <w:rsid w:val="003C4272"/>
    <w:rsid w:val="003C431A"/>
    <w:rsid w:val="003C445D"/>
    <w:rsid w:val="003C4775"/>
    <w:rsid w:val="003C47BA"/>
    <w:rsid w:val="003C4D32"/>
    <w:rsid w:val="003C4FF8"/>
    <w:rsid w:val="003C5319"/>
    <w:rsid w:val="003C54B1"/>
    <w:rsid w:val="003C56EC"/>
    <w:rsid w:val="003C5DEF"/>
    <w:rsid w:val="003C5EFA"/>
    <w:rsid w:val="003C6257"/>
    <w:rsid w:val="003C6848"/>
    <w:rsid w:val="003C6931"/>
    <w:rsid w:val="003C6CA7"/>
    <w:rsid w:val="003C7095"/>
    <w:rsid w:val="003C756E"/>
    <w:rsid w:val="003C786C"/>
    <w:rsid w:val="003C7D54"/>
    <w:rsid w:val="003D0072"/>
    <w:rsid w:val="003D044F"/>
    <w:rsid w:val="003D0716"/>
    <w:rsid w:val="003D08D4"/>
    <w:rsid w:val="003D0A19"/>
    <w:rsid w:val="003D0BE7"/>
    <w:rsid w:val="003D117A"/>
    <w:rsid w:val="003D1312"/>
    <w:rsid w:val="003D1369"/>
    <w:rsid w:val="003D1ECE"/>
    <w:rsid w:val="003D23A3"/>
    <w:rsid w:val="003D26E2"/>
    <w:rsid w:val="003D26E4"/>
    <w:rsid w:val="003D26F2"/>
    <w:rsid w:val="003D274C"/>
    <w:rsid w:val="003D2879"/>
    <w:rsid w:val="003D2890"/>
    <w:rsid w:val="003D315E"/>
    <w:rsid w:val="003D31DD"/>
    <w:rsid w:val="003D33D7"/>
    <w:rsid w:val="003D33E8"/>
    <w:rsid w:val="003D3519"/>
    <w:rsid w:val="003D3703"/>
    <w:rsid w:val="003D3B26"/>
    <w:rsid w:val="003D3E15"/>
    <w:rsid w:val="003D3E2E"/>
    <w:rsid w:val="003D3EA6"/>
    <w:rsid w:val="003D3EE3"/>
    <w:rsid w:val="003D44A0"/>
    <w:rsid w:val="003D475A"/>
    <w:rsid w:val="003D48DA"/>
    <w:rsid w:val="003D4DDF"/>
    <w:rsid w:val="003D524F"/>
    <w:rsid w:val="003D54CE"/>
    <w:rsid w:val="003D5856"/>
    <w:rsid w:val="003D59C2"/>
    <w:rsid w:val="003D5CAA"/>
    <w:rsid w:val="003D5F2B"/>
    <w:rsid w:val="003D61AF"/>
    <w:rsid w:val="003D673B"/>
    <w:rsid w:val="003D67BB"/>
    <w:rsid w:val="003D6A90"/>
    <w:rsid w:val="003D6B4F"/>
    <w:rsid w:val="003D719F"/>
    <w:rsid w:val="003D7217"/>
    <w:rsid w:val="003D7276"/>
    <w:rsid w:val="003D72A1"/>
    <w:rsid w:val="003D7442"/>
    <w:rsid w:val="003D7568"/>
    <w:rsid w:val="003D7AFB"/>
    <w:rsid w:val="003E014F"/>
    <w:rsid w:val="003E028B"/>
    <w:rsid w:val="003E0639"/>
    <w:rsid w:val="003E0960"/>
    <w:rsid w:val="003E1090"/>
    <w:rsid w:val="003E1270"/>
    <w:rsid w:val="003E14E8"/>
    <w:rsid w:val="003E1A54"/>
    <w:rsid w:val="003E1CF6"/>
    <w:rsid w:val="003E1FC1"/>
    <w:rsid w:val="003E227B"/>
    <w:rsid w:val="003E2B95"/>
    <w:rsid w:val="003E34DE"/>
    <w:rsid w:val="003E35C5"/>
    <w:rsid w:val="003E361E"/>
    <w:rsid w:val="003E36CA"/>
    <w:rsid w:val="003E384E"/>
    <w:rsid w:val="003E397F"/>
    <w:rsid w:val="003E39C6"/>
    <w:rsid w:val="003E3B9D"/>
    <w:rsid w:val="003E4328"/>
    <w:rsid w:val="003E4344"/>
    <w:rsid w:val="003E45D8"/>
    <w:rsid w:val="003E4693"/>
    <w:rsid w:val="003E4B8E"/>
    <w:rsid w:val="003E5069"/>
    <w:rsid w:val="003E52ED"/>
    <w:rsid w:val="003E564C"/>
    <w:rsid w:val="003E5751"/>
    <w:rsid w:val="003E57DD"/>
    <w:rsid w:val="003E5B51"/>
    <w:rsid w:val="003E5DCF"/>
    <w:rsid w:val="003E60F9"/>
    <w:rsid w:val="003E63B1"/>
    <w:rsid w:val="003E64EB"/>
    <w:rsid w:val="003E6C83"/>
    <w:rsid w:val="003E6D2E"/>
    <w:rsid w:val="003E6DA4"/>
    <w:rsid w:val="003E6FA0"/>
    <w:rsid w:val="003E70A3"/>
    <w:rsid w:val="003E7109"/>
    <w:rsid w:val="003E73FD"/>
    <w:rsid w:val="003E7669"/>
    <w:rsid w:val="003E7B4A"/>
    <w:rsid w:val="003E7C0E"/>
    <w:rsid w:val="003E7C69"/>
    <w:rsid w:val="003E7D9D"/>
    <w:rsid w:val="003E7F5A"/>
    <w:rsid w:val="003F0BC8"/>
    <w:rsid w:val="003F0D9B"/>
    <w:rsid w:val="003F16DE"/>
    <w:rsid w:val="003F19F1"/>
    <w:rsid w:val="003F1BCE"/>
    <w:rsid w:val="003F1E3C"/>
    <w:rsid w:val="003F23C1"/>
    <w:rsid w:val="003F2B0D"/>
    <w:rsid w:val="003F2C65"/>
    <w:rsid w:val="003F2FB3"/>
    <w:rsid w:val="003F3150"/>
    <w:rsid w:val="003F3242"/>
    <w:rsid w:val="003F3337"/>
    <w:rsid w:val="003F35CD"/>
    <w:rsid w:val="003F35D0"/>
    <w:rsid w:val="003F36EA"/>
    <w:rsid w:val="003F38A8"/>
    <w:rsid w:val="003F3F92"/>
    <w:rsid w:val="003F426B"/>
    <w:rsid w:val="003F4B61"/>
    <w:rsid w:val="003F4BCA"/>
    <w:rsid w:val="003F5073"/>
    <w:rsid w:val="003F514F"/>
    <w:rsid w:val="003F5AE9"/>
    <w:rsid w:val="003F5B76"/>
    <w:rsid w:val="003F5EA6"/>
    <w:rsid w:val="003F620D"/>
    <w:rsid w:val="003F62CA"/>
    <w:rsid w:val="003F62D4"/>
    <w:rsid w:val="003F6897"/>
    <w:rsid w:val="003F69B2"/>
    <w:rsid w:val="003F6BAA"/>
    <w:rsid w:val="003F6F73"/>
    <w:rsid w:val="003F7110"/>
    <w:rsid w:val="003F7359"/>
    <w:rsid w:val="003F77A8"/>
    <w:rsid w:val="003F7CD3"/>
    <w:rsid w:val="0040030D"/>
    <w:rsid w:val="00400AAB"/>
    <w:rsid w:val="00400B94"/>
    <w:rsid w:val="00400E1B"/>
    <w:rsid w:val="00400FE3"/>
    <w:rsid w:val="00401107"/>
    <w:rsid w:val="0040112B"/>
    <w:rsid w:val="00401151"/>
    <w:rsid w:val="00401235"/>
    <w:rsid w:val="00401503"/>
    <w:rsid w:val="00401648"/>
    <w:rsid w:val="004016F0"/>
    <w:rsid w:val="0040170A"/>
    <w:rsid w:val="00401BEC"/>
    <w:rsid w:val="004022B0"/>
    <w:rsid w:val="00402452"/>
    <w:rsid w:val="004025AB"/>
    <w:rsid w:val="004028B0"/>
    <w:rsid w:val="00402935"/>
    <w:rsid w:val="00402ABF"/>
    <w:rsid w:val="00402B37"/>
    <w:rsid w:val="0040324B"/>
    <w:rsid w:val="00403489"/>
    <w:rsid w:val="004035F5"/>
    <w:rsid w:val="004038EB"/>
    <w:rsid w:val="00403906"/>
    <w:rsid w:val="00403A5C"/>
    <w:rsid w:val="00403DB2"/>
    <w:rsid w:val="0040422E"/>
    <w:rsid w:val="00404353"/>
    <w:rsid w:val="00404879"/>
    <w:rsid w:val="004048C5"/>
    <w:rsid w:val="00404BD2"/>
    <w:rsid w:val="00404C2E"/>
    <w:rsid w:val="00404CD1"/>
    <w:rsid w:val="00404E4F"/>
    <w:rsid w:val="00405545"/>
    <w:rsid w:val="00405A17"/>
    <w:rsid w:val="00405D95"/>
    <w:rsid w:val="0040622C"/>
    <w:rsid w:val="004062B5"/>
    <w:rsid w:val="0040636D"/>
    <w:rsid w:val="004064E3"/>
    <w:rsid w:val="0040682E"/>
    <w:rsid w:val="00406A13"/>
    <w:rsid w:val="00406B25"/>
    <w:rsid w:val="00406D2C"/>
    <w:rsid w:val="00406DC8"/>
    <w:rsid w:val="004070AD"/>
    <w:rsid w:val="00407142"/>
    <w:rsid w:val="00407F60"/>
    <w:rsid w:val="004100FF"/>
    <w:rsid w:val="004101AD"/>
    <w:rsid w:val="004102A6"/>
    <w:rsid w:val="00411106"/>
    <w:rsid w:val="00411112"/>
    <w:rsid w:val="00411455"/>
    <w:rsid w:val="004116C3"/>
    <w:rsid w:val="00411773"/>
    <w:rsid w:val="00411949"/>
    <w:rsid w:val="00411B23"/>
    <w:rsid w:val="00411EEB"/>
    <w:rsid w:val="00411F11"/>
    <w:rsid w:val="00411FBD"/>
    <w:rsid w:val="004128C3"/>
    <w:rsid w:val="00412C7D"/>
    <w:rsid w:val="00413443"/>
    <w:rsid w:val="00413557"/>
    <w:rsid w:val="0041395A"/>
    <w:rsid w:val="00413DC5"/>
    <w:rsid w:val="004140B5"/>
    <w:rsid w:val="00414157"/>
    <w:rsid w:val="00414245"/>
    <w:rsid w:val="004142F5"/>
    <w:rsid w:val="00414368"/>
    <w:rsid w:val="0041439A"/>
    <w:rsid w:val="00414424"/>
    <w:rsid w:val="004146E7"/>
    <w:rsid w:val="0041474E"/>
    <w:rsid w:val="004148D6"/>
    <w:rsid w:val="004148F5"/>
    <w:rsid w:val="00414A1D"/>
    <w:rsid w:val="00414B12"/>
    <w:rsid w:val="00414BA8"/>
    <w:rsid w:val="00414D58"/>
    <w:rsid w:val="00414D5A"/>
    <w:rsid w:val="00415083"/>
    <w:rsid w:val="00415963"/>
    <w:rsid w:val="00415F99"/>
    <w:rsid w:val="00416262"/>
    <w:rsid w:val="004162B0"/>
    <w:rsid w:val="00416B03"/>
    <w:rsid w:val="00416BCA"/>
    <w:rsid w:val="0041706E"/>
    <w:rsid w:val="004170DF"/>
    <w:rsid w:val="00417107"/>
    <w:rsid w:val="004171EA"/>
    <w:rsid w:val="004173FC"/>
    <w:rsid w:val="004174EA"/>
    <w:rsid w:val="004175E4"/>
    <w:rsid w:val="0041761D"/>
    <w:rsid w:val="00417829"/>
    <w:rsid w:val="004178FC"/>
    <w:rsid w:val="0041790F"/>
    <w:rsid w:val="00417C99"/>
    <w:rsid w:val="00420096"/>
    <w:rsid w:val="00420311"/>
    <w:rsid w:val="00420355"/>
    <w:rsid w:val="004204E0"/>
    <w:rsid w:val="00420567"/>
    <w:rsid w:val="00420661"/>
    <w:rsid w:val="004206A9"/>
    <w:rsid w:val="00420796"/>
    <w:rsid w:val="004207F8"/>
    <w:rsid w:val="00420C82"/>
    <w:rsid w:val="00420F3F"/>
    <w:rsid w:val="004212D8"/>
    <w:rsid w:val="0042135F"/>
    <w:rsid w:val="00421421"/>
    <w:rsid w:val="00421A23"/>
    <w:rsid w:val="004221E0"/>
    <w:rsid w:val="00422581"/>
    <w:rsid w:val="004228D0"/>
    <w:rsid w:val="004231A8"/>
    <w:rsid w:val="0042339A"/>
    <w:rsid w:val="00423890"/>
    <w:rsid w:val="00423BCE"/>
    <w:rsid w:val="00423D83"/>
    <w:rsid w:val="00423EBA"/>
    <w:rsid w:val="004240C5"/>
    <w:rsid w:val="004244E3"/>
    <w:rsid w:val="00424661"/>
    <w:rsid w:val="004248F9"/>
    <w:rsid w:val="00424C38"/>
    <w:rsid w:val="00424D19"/>
    <w:rsid w:val="00424EE1"/>
    <w:rsid w:val="0042508D"/>
    <w:rsid w:val="0042508F"/>
    <w:rsid w:val="0042520E"/>
    <w:rsid w:val="004252BB"/>
    <w:rsid w:val="00425374"/>
    <w:rsid w:val="004256F1"/>
    <w:rsid w:val="00425928"/>
    <w:rsid w:val="00425E27"/>
    <w:rsid w:val="00425E5C"/>
    <w:rsid w:val="004260A8"/>
    <w:rsid w:val="004260C0"/>
    <w:rsid w:val="004262CE"/>
    <w:rsid w:val="00426446"/>
    <w:rsid w:val="004268E5"/>
    <w:rsid w:val="00426B01"/>
    <w:rsid w:val="0042711C"/>
    <w:rsid w:val="004272F7"/>
    <w:rsid w:val="00427394"/>
    <w:rsid w:val="00427AB8"/>
    <w:rsid w:val="004300D3"/>
    <w:rsid w:val="00430219"/>
    <w:rsid w:val="00430B47"/>
    <w:rsid w:val="00430B82"/>
    <w:rsid w:val="0043108E"/>
    <w:rsid w:val="0043124E"/>
    <w:rsid w:val="00431841"/>
    <w:rsid w:val="00431BBB"/>
    <w:rsid w:val="00431BD6"/>
    <w:rsid w:val="00431C8A"/>
    <w:rsid w:val="00431DF8"/>
    <w:rsid w:val="0043237E"/>
    <w:rsid w:val="00432507"/>
    <w:rsid w:val="00432524"/>
    <w:rsid w:val="00432762"/>
    <w:rsid w:val="00432BBD"/>
    <w:rsid w:val="00432C73"/>
    <w:rsid w:val="00432DF6"/>
    <w:rsid w:val="00432EBF"/>
    <w:rsid w:val="00433077"/>
    <w:rsid w:val="00433092"/>
    <w:rsid w:val="00433152"/>
    <w:rsid w:val="0043338B"/>
    <w:rsid w:val="0043344E"/>
    <w:rsid w:val="00433653"/>
    <w:rsid w:val="00433A76"/>
    <w:rsid w:val="00434308"/>
    <w:rsid w:val="00434AF9"/>
    <w:rsid w:val="00434DED"/>
    <w:rsid w:val="00434EC7"/>
    <w:rsid w:val="00435646"/>
    <w:rsid w:val="004357C8"/>
    <w:rsid w:val="00435C8B"/>
    <w:rsid w:val="00436674"/>
    <w:rsid w:val="00436D28"/>
    <w:rsid w:val="00436DCE"/>
    <w:rsid w:val="00437463"/>
    <w:rsid w:val="004378D4"/>
    <w:rsid w:val="00437A8E"/>
    <w:rsid w:val="00437E71"/>
    <w:rsid w:val="00437E97"/>
    <w:rsid w:val="00440460"/>
    <w:rsid w:val="00440657"/>
    <w:rsid w:val="0044080A"/>
    <w:rsid w:val="00440C21"/>
    <w:rsid w:val="0044127E"/>
    <w:rsid w:val="0044132D"/>
    <w:rsid w:val="00441557"/>
    <w:rsid w:val="00441973"/>
    <w:rsid w:val="00441B76"/>
    <w:rsid w:val="00442268"/>
    <w:rsid w:val="00442581"/>
    <w:rsid w:val="004425D1"/>
    <w:rsid w:val="004428C8"/>
    <w:rsid w:val="00442A80"/>
    <w:rsid w:val="00442B35"/>
    <w:rsid w:val="00442CC6"/>
    <w:rsid w:val="00442FE4"/>
    <w:rsid w:val="004430FE"/>
    <w:rsid w:val="004431FA"/>
    <w:rsid w:val="004432A9"/>
    <w:rsid w:val="004434E7"/>
    <w:rsid w:val="00443766"/>
    <w:rsid w:val="00443938"/>
    <w:rsid w:val="0044393C"/>
    <w:rsid w:val="004440BD"/>
    <w:rsid w:val="004441CE"/>
    <w:rsid w:val="0044455B"/>
    <w:rsid w:val="004448B6"/>
    <w:rsid w:val="004451FB"/>
    <w:rsid w:val="0044529B"/>
    <w:rsid w:val="004453F4"/>
    <w:rsid w:val="004458AE"/>
    <w:rsid w:val="004458FC"/>
    <w:rsid w:val="0044593A"/>
    <w:rsid w:val="00445949"/>
    <w:rsid w:val="00445B4B"/>
    <w:rsid w:val="00445FBF"/>
    <w:rsid w:val="004460F9"/>
    <w:rsid w:val="0044618E"/>
    <w:rsid w:val="004462DF"/>
    <w:rsid w:val="0044675E"/>
    <w:rsid w:val="00446777"/>
    <w:rsid w:val="004467A9"/>
    <w:rsid w:val="004468BF"/>
    <w:rsid w:val="00446A5A"/>
    <w:rsid w:val="00446BB0"/>
    <w:rsid w:val="00446CD4"/>
    <w:rsid w:val="00446E6D"/>
    <w:rsid w:val="004472E5"/>
    <w:rsid w:val="004475D5"/>
    <w:rsid w:val="004475D7"/>
    <w:rsid w:val="00450368"/>
    <w:rsid w:val="00450410"/>
    <w:rsid w:val="00450483"/>
    <w:rsid w:val="00450534"/>
    <w:rsid w:val="00450A64"/>
    <w:rsid w:val="00450A74"/>
    <w:rsid w:val="00450DEA"/>
    <w:rsid w:val="00450F31"/>
    <w:rsid w:val="004511F3"/>
    <w:rsid w:val="00451255"/>
    <w:rsid w:val="0045128E"/>
    <w:rsid w:val="004513BC"/>
    <w:rsid w:val="00451888"/>
    <w:rsid w:val="00451BF0"/>
    <w:rsid w:val="00451EF3"/>
    <w:rsid w:val="004524D4"/>
    <w:rsid w:val="00452865"/>
    <w:rsid w:val="00452966"/>
    <w:rsid w:val="00452F3C"/>
    <w:rsid w:val="00452F44"/>
    <w:rsid w:val="0045304D"/>
    <w:rsid w:val="00453280"/>
    <w:rsid w:val="004532F5"/>
    <w:rsid w:val="0045398B"/>
    <w:rsid w:val="00453C2C"/>
    <w:rsid w:val="00453DEB"/>
    <w:rsid w:val="00453FB1"/>
    <w:rsid w:val="0045431A"/>
    <w:rsid w:val="004544A2"/>
    <w:rsid w:val="00454767"/>
    <w:rsid w:val="004547B9"/>
    <w:rsid w:val="00454837"/>
    <w:rsid w:val="004549A8"/>
    <w:rsid w:val="00454EAB"/>
    <w:rsid w:val="00455070"/>
    <w:rsid w:val="00455614"/>
    <w:rsid w:val="00455E14"/>
    <w:rsid w:val="00455F34"/>
    <w:rsid w:val="004563D4"/>
    <w:rsid w:val="0045679B"/>
    <w:rsid w:val="00456879"/>
    <w:rsid w:val="00456DE8"/>
    <w:rsid w:val="004570DE"/>
    <w:rsid w:val="004575AC"/>
    <w:rsid w:val="00457745"/>
    <w:rsid w:val="004577B8"/>
    <w:rsid w:val="00457863"/>
    <w:rsid w:val="00457D1A"/>
    <w:rsid w:val="00457E36"/>
    <w:rsid w:val="004601B7"/>
    <w:rsid w:val="00460509"/>
    <w:rsid w:val="0046054D"/>
    <w:rsid w:val="004609A4"/>
    <w:rsid w:val="00460B3E"/>
    <w:rsid w:val="00460C03"/>
    <w:rsid w:val="00461088"/>
    <w:rsid w:val="004611F8"/>
    <w:rsid w:val="00461945"/>
    <w:rsid w:val="00461D31"/>
    <w:rsid w:val="00461FFF"/>
    <w:rsid w:val="0046279D"/>
    <w:rsid w:val="0046283B"/>
    <w:rsid w:val="004629E7"/>
    <w:rsid w:val="00462AC9"/>
    <w:rsid w:val="004630D4"/>
    <w:rsid w:val="004635FD"/>
    <w:rsid w:val="00463E1D"/>
    <w:rsid w:val="004640B6"/>
    <w:rsid w:val="004640C2"/>
    <w:rsid w:val="004641E2"/>
    <w:rsid w:val="004646CB"/>
    <w:rsid w:val="00464937"/>
    <w:rsid w:val="00464C58"/>
    <w:rsid w:val="00464CEF"/>
    <w:rsid w:val="00465827"/>
    <w:rsid w:val="004659D9"/>
    <w:rsid w:val="00465E36"/>
    <w:rsid w:val="00465F30"/>
    <w:rsid w:val="004660A2"/>
    <w:rsid w:val="00466399"/>
    <w:rsid w:val="004672B1"/>
    <w:rsid w:val="00467488"/>
    <w:rsid w:val="004675A1"/>
    <w:rsid w:val="004678F9"/>
    <w:rsid w:val="00467AD1"/>
    <w:rsid w:val="00467B1B"/>
    <w:rsid w:val="00467BD9"/>
    <w:rsid w:val="00467C73"/>
    <w:rsid w:val="00467DC6"/>
    <w:rsid w:val="00470261"/>
    <w:rsid w:val="0047051F"/>
    <w:rsid w:val="00470654"/>
    <w:rsid w:val="004709B4"/>
    <w:rsid w:val="00470B9C"/>
    <w:rsid w:val="00470D44"/>
    <w:rsid w:val="00470E5B"/>
    <w:rsid w:val="004717A0"/>
    <w:rsid w:val="004718E8"/>
    <w:rsid w:val="00471F03"/>
    <w:rsid w:val="00471FA3"/>
    <w:rsid w:val="004722EE"/>
    <w:rsid w:val="00472361"/>
    <w:rsid w:val="0047237D"/>
    <w:rsid w:val="004724CE"/>
    <w:rsid w:val="0047294B"/>
    <w:rsid w:val="00472FDB"/>
    <w:rsid w:val="00473586"/>
    <w:rsid w:val="00473A3F"/>
    <w:rsid w:val="00473F3D"/>
    <w:rsid w:val="004746B4"/>
    <w:rsid w:val="004747FB"/>
    <w:rsid w:val="00474F31"/>
    <w:rsid w:val="004753EC"/>
    <w:rsid w:val="0047548E"/>
    <w:rsid w:val="004754A4"/>
    <w:rsid w:val="0047581E"/>
    <w:rsid w:val="00475E72"/>
    <w:rsid w:val="004760A7"/>
    <w:rsid w:val="0047611E"/>
    <w:rsid w:val="00476A14"/>
    <w:rsid w:val="00476FD3"/>
    <w:rsid w:val="004770CE"/>
    <w:rsid w:val="004773F6"/>
    <w:rsid w:val="0047751C"/>
    <w:rsid w:val="004775DA"/>
    <w:rsid w:val="00477726"/>
    <w:rsid w:val="00477A19"/>
    <w:rsid w:val="00477AB7"/>
    <w:rsid w:val="00477BC4"/>
    <w:rsid w:val="00480008"/>
    <w:rsid w:val="004800EE"/>
    <w:rsid w:val="00480394"/>
    <w:rsid w:val="0048084D"/>
    <w:rsid w:val="004809E8"/>
    <w:rsid w:val="00480CB6"/>
    <w:rsid w:val="00481019"/>
    <w:rsid w:val="004810B5"/>
    <w:rsid w:val="004814B4"/>
    <w:rsid w:val="00481529"/>
    <w:rsid w:val="0048169B"/>
    <w:rsid w:val="00481B3F"/>
    <w:rsid w:val="00481CC3"/>
    <w:rsid w:val="00481F4E"/>
    <w:rsid w:val="00481FE3"/>
    <w:rsid w:val="004829CB"/>
    <w:rsid w:val="00482B3B"/>
    <w:rsid w:val="00482B88"/>
    <w:rsid w:val="00482C57"/>
    <w:rsid w:val="00482F0A"/>
    <w:rsid w:val="0048310B"/>
    <w:rsid w:val="0048335F"/>
    <w:rsid w:val="004835DB"/>
    <w:rsid w:val="004835EF"/>
    <w:rsid w:val="0048365F"/>
    <w:rsid w:val="004836AF"/>
    <w:rsid w:val="0048375C"/>
    <w:rsid w:val="00483BF6"/>
    <w:rsid w:val="00484072"/>
    <w:rsid w:val="004841C8"/>
    <w:rsid w:val="004844D4"/>
    <w:rsid w:val="00484C40"/>
    <w:rsid w:val="00484D73"/>
    <w:rsid w:val="00484E72"/>
    <w:rsid w:val="00485145"/>
    <w:rsid w:val="004853B5"/>
    <w:rsid w:val="00485B46"/>
    <w:rsid w:val="00485C74"/>
    <w:rsid w:val="00485DE6"/>
    <w:rsid w:val="00485F65"/>
    <w:rsid w:val="0048616A"/>
    <w:rsid w:val="0048623D"/>
    <w:rsid w:val="00486257"/>
    <w:rsid w:val="00486480"/>
    <w:rsid w:val="00486602"/>
    <w:rsid w:val="004867AD"/>
    <w:rsid w:val="00486CF4"/>
    <w:rsid w:val="00486E86"/>
    <w:rsid w:val="00487226"/>
    <w:rsid w:val="004876F6"/>
    <w:rsid w:val="00487E54"/>
    <w:rsid w:val="00490387"/>
    <w:rsid w:val="00490D0D"/>
    <w:rsid w:val="00490D16"/>
    <w:rsid w:val="00490D27"/>
    <w:rsid w:val="00490DB0"/>
    <w:rsid w:val="00490DC1"/>
    <w:rsid w:val="004914FF"/>
    <w:rsid w:val="00491EA7"/>
    <w:rsid w:val="00492084"/>
    <w:rsid w:val="004920C9"/>
    <w:rsid w:val="004922BA"/>
    <w:rsid w:val="00492330"/>
    <w:rsid w:val="004923F9"/>
    <w:rsid w:val="00492471"/>
    <w:rsid w:val="0049249C"/>
    <w:rsid w:val="004924E3"/>
    <w:rsid w:val="0049292F"/>
    <w:rsid w:val="004929A3"/>
    <w:rsid w:val="00493150"/>
    <w:rsid w:val="00493153"/>
    <w:rsid w:val="004933BD"/>
    <w:rsid w:val="00493C9C"/>
    <w:rsid w:val="00493E90"/>
    <w:rsid w:val="00494124"/>
    <w:rsid w:val="0049432E"/>
    <w:rsid w:val="00494886"/>
    <w:rsid w:val="004948C0"/>
    <w:rsid w:val="00494A66"/>
    <w:rsid w:val="00494C64"/>
    <w:rsid w:val="00494F02"/>
    <w:rsid w:val="0049509A"/>
    <w:rsid w:val="004951D0"/>
    <w:rsid w:val="0049537A"/>
    <w:rsid w:val="004958E8"/>
    <w:rsid w:val="00495FA2"/>
    <w:rsid w:val="00496163"/>
    <w:rsid w:val="004962EE"/>
    <w:rsid w:val="0049687B"/>
    <w:rsid w:val="00496930"/>
    <w:rsid w:val="00496A21"/>
    <w:rsid w:val="00496B49"/>
    <w:rsid w:val="0049746C"/>
    <w:rsid w:val="004974DC"/>
    <w:rsid w:val="004979DA"/>
    <w:rsid w:val="00497BE2"/>
    <w:rsid w:val="00497D27"/>
    <w:rsid w:val="004A0240"/>
    <w:rsid w:val="004A076D"/>
    <w:rsid w:val="004A083A"/>
    <w:rsid w:val="004A094C"/>
    <w:rsid w:val="004A0A65"/>
    <w:rsid w:val="004A0CD8"/>
    <w:rsid w:val="004A13E8"/>
    <w:rsid w:val="004A1465"/>
    <w:rsid w:val="004A157F"/>
    <w:rsid w:val="004A160C"/>
    <w:rsid w:val="004A17EB"/>
    <w:rsid w:val="004A1C8F"/>
    <w:rsid w:val="004A1F8B"/>
    <w:rsid w:val="004A27A3"/>
    <w:rsid w:val="004A2D38"/>
    <w:rsid w:val="004A2ED7"/>
    <w:rsid w:val="004A2FA3"/>
    <w:rsid w:val="004A34CB"/>
    <w:rsid w:val="004A351C"/>
    <w:rsid w:val="004A36C4"/>
    <w:rsid w:val="004A3820"/>
    <w:rsid w:val="004A3BD7"/>
    <w:rsid w:val="004A3E85"/>
    <w:rsid w:val="004A3F93"/>
    <w:rsid w:val="004A4964"/>
    <w:rsid w:val="004A4971"/>
    <w:rsid w:val="004A553C"/>
    <w:rsid w:val="004A5563"/>
    <w:rsid w:val="004A56A6"/>
    <w:rsid w:val="004A5A8D"/>
    <w:rsid w:val="004A5BA4"/>
    <w:rsid w:val="004A5BFF"/>
    <w:rsid w:val="004A5D45"/>
    <w:rsid w:val="004A60A3"/>
    <w:rsid w:val="004A60DF"/>
    <w:rsid w:val="004A65B9"/>
    <w:rsid w:val="004A6C81"/>
    <w:rsid w:val="004A6ECC"/>
    <w:rsid w:val="004A6EEB"/>
    <w:rsid w:val="004A6EF0"/>
    <w:rsid w:val="004A7433"/>
    <w:rsid w:val="004A7629"/>
    <w:rsid w:val="004A7802"/>
    <w:rsid w:val="004A7B9F"/>
    <w:rsid w:val="004B0414"/>
    <w:rsid w:val="004B08D1"/>
    <w:rsid w:val="004B0F22"/>
    <w:rsid w:val="004B0FF1"/>
    <w:rsid w:val="004B104D"/>
    <w:rsid w:val="004B13EF"/>
    <w:rsid w:val="004B14B0"/>
    <w:rsid w:val="004B15F3"/>
    <w:rsid w:val="004B19DC"/>
    <w:rsid w:val="004B1A5E"/>
    <w:rsid w:val="004B1CF3"/>
    <w:rsid w:val="004B1F3C"/>
    <w:rsid w:val="004B210A"/>
    <w:rsid w:val="004B23B2"/>
    <w:rsid w:val="004B2A6E"/>
    <w:rsid w:val="004B2BE2"/>
    <w:rsid w:val="004B2D14"/>
    <w:rsid w:val="004B31D7"/>
    <w:rsid w:val="004B35C7"/>
    <w:rsid w:val="004B3745"/>
    <w:rsid w:val="004B3A75"/>
    <w:rsid w:val="004B3C85"/>
    <w:rsid w:val="004B3FBD"/>
    <w:rsid w:val="004B3FE7"/>
    <w:rsid w:val="004B436E"/>
    <w:rsid w:val="004B4384"/>
    <w:rsid w:val="004B4697"/>
    <w:rsid w:val="004B52AB"/>
    <w:rsid w:val="004B53C0"/>
    <w:rsid w:val="004B5417"/>
    <w:rsid w:val="004B55FE"/>
    <w:rsid w:val="004B5CEC"/>
    <w:rsid w:val="004B609E"/>
    <w:rsid w:val="004B62BD"/>
    <w:rsid w:val="004B6513"/>
    <w:rsid w:val="004B65FB"/>
    <w:rsid w:val="004B675F"/>
    <w:rsid w:val="004B67CE"/>
    <w:rsid w:val="004B6D73"/>
    <w:rsid w:val="004B7329"/>
    <w:rsid w:val="004B73A3"/>
    <w:rsid w:val="004B7489"/>
    <w:rsid w:val="004B749D"/>
    <w:rsid w:val="004B752B"/>
    <w:rsid w:val="004B75C1"/>
    <w:rsid w:val="004B76BF"/>
    <w:rsid w:val="004B775B"/>
    <w:rsid w:val="004B7DC6"/>
    <w:rsid w:val="004C01C4"/>
    <w:rsid w:val="004C0384"/>
    <w:rsid w:val="004C0948"/>
    <w:rsid w:val="004C0D6D"/>
    <w:rsid w:val="004C132C"/>
    <w:rsid w:val="004C14B4"/>
    <w:rsid w:val="004C1916"/>
    <w:rsid w:val="004C1F86"/>
    <w:rsid w:val="004C2169"/>
    <w:rsid w:val="004C2178"/>
    <w:rsid w:val="004C26DA"/>
    <w:rsid w:val="004C2D17"/>
    <w:rsid w:val="004C2E68"/>
    <w:rsid w:val="004C2F9A"/>
    <w:rsid w:val="004C379F"/>
    <w:rsid w:val="004C3963"/>
    <w:rsid w:val="004C3E01"/>
    <w:rsid w:val="004C4199"/>
    <w:rsid w:val="004C446E"/>
    <w:rsid w:val="004C4534"/>
    <w:rsid w:val="004C4704"/>
    <w:rsid w:val="004C4910"/>
    <w:rsid w:val="004C4983"/>
    <w:rsid w:val="004C4CC4"/>
    <w:rsid w:val="004C4FD4"/>
    <w:rsid w:val="004C522A"/>
    <w:rsid w:val="004C5CD3"/>
    <w:rsid w:val="004C60B7"/>
    <w:rsid w:val="004C650A"/>
    <w:rsid w:val="004C6676"/>
    <w:rsid w:val="004C67F2"/>
    <w:rsid w:val="004C6E88"/>
    <w:rsid w:val="004C7301"/>
    <w:rsid w:val="004C7549"/>
    <w:rsid w:val="004C7648"/>
    <w:rsid w:val="004C7907"/>
    <w:rsid w:val="004C7908"/>
    <w:rsid w:val="004C796F"/>
    <w:rsid w:val="004C7DFC"/>
    <w:rsid w:val="004D016B"/>
    <w:rsid w:val="004D017D"/>
    <w:rsid w:val="004D01DC"/>
    <w:rsid w:val="004D0261"/>
    <w:rsid w:val="004D0774"/>
    <w:rsid w:val="004D0D74"/>
    <w:rsid w:val="004D0DD0"/>
    <w:rsid w:val="004D1256"/>
    <w:rsid w:val="004D15A0"/>
    <w:rsid w:val="004D18A9"/>
    <w:rsid w:val="004D1A2B"/>
    <w:rsid w:val="004D1B09"/>
    <w:rsid w:val="004D1C5E"/>
    <w:rsid w:val="004D1D32"/>
    <w:rsid w:val="004D2295"/>
    <w:rsid w:val="004D28BD"/>
    <w:rsid w:val="004D2A10"/>
    <w:rsid w:val="004D2AA6"/>
    <w:rsid w:val="004D3301"/>
    <w:rsid w:val="004D340D"/>
    <w:rsid w:val="004D37A9"/>
    <w:rsid w:val="004D3906"/>
    <w:rsid w:val="004D3954"/>
    <w:rsid w:val="004D3983"/>
    <w:rsid w:val="004D3A86"/>
    <w:rsid w:val="004D3D09"/>
    <w:rsid w:val="004D3FA3"/>
    <w:rsid w:val="004D42B7"/>
    <w:rsid w:val="004D44AD"/>
    <w:rsid w:val="004D4C8B"/>
    <w:rsid w:val="004D4D73"/>
    <w:rsid w:val="004D50E2"/>
    <w:rsid w:val="004D5199"/>
    <w:rsid w:val="004D556D"/>
    <w:rsid w:val="004D57DC"/>
    <w:rsid w:val="004D5990"/>
    <w:rsid w:val="004D59AE"/>
    <w:rsid w:val="004D5CFE"/>
    <w:rsid w:val="004D5E79"/>
    <w:rsid w:val="004D621F"/>
    <w:rsid w:val="004D64A3"/>
    <w:rsid w:val="004D6CC6"/>
    <w:rsid w:val="004D6E73"/>
    <w:rsid w:val="004D76AE"/>
    <w:rsid w:val="004D7708"/>
    <w:rsid w:val="004D77EA"/>
    <w:rsid w:val="004D78A7"/>
    <w:rsid w:val="004D796C"/>
    <w:rsid w:val="004D7F25"/>
    <w:rsid w:val="004E0576"/>
    <w:rsid w:val="004E057D"/>
    <w:rsid w:val="004E0833"/>
    <w:rsid w:val="004E0894"/>
    <w:rsid w:val="004E1181"/>
    <w:rsid w:val="004E11F6"/>
    <w:rsid w:val="004E1CB4"/>
    <w:rsid w:val="004E229B"/>
    <w:rsid w:val="004E22E0"/>
    <w:rsid w:val="004E2435"/>
    <w:rsid w:val="004E24C6"/>
    <w:rsid w:val="004E27BD"/>
    <w:rsid w:val="004E28C6"/>
    <w:rsid w:val="004E2954"/>
    <w:rsid w:val="004E2C97"/>
    <w:rsid w:val="004E2E03"/>
    <w:rsid w:val="004E3959"/>
    <w:rsid w:val="004E3B83"/>
    <w:rsid w:val="004E408C"/>
    <w:rsid w:val="004E4262"/>
    <w:rsid w:val="004E4305"/>
    <w:rsid w:val="004E45BF"/>
    <w:rsid w:val="004E45D3"/>
    <w:rsid w:val="004E4711"/>
    <w:rsid w:val="004E4B07"/>
    <w:rsid w:val="004E4D40"/>
    <w:rsid w:val="004E52A2"/>
    <w:rsid w:val="004E52AC"/>
    <w:rsid w:val="004E542D"/>
    <w:rsid w:val="004E5A38"/>
    <w:rsid w:val="004E5A89"/>
    <w:rsid w:val="004E5CFE"/>
    <w:rsid w:val="004E5CFF"/>
    <w:rsid w:val="004E5EE1"/>
    <w:rsid w:val="004E6175"/>
    <w:rsid w:val="004E6912"/>
    <w:rsid w:val="004E6FA8"/>
    <w:rsid w:val="004E79B9"/>
    <w:rsid w:val="004E7BAE"/>
    <w:rsid w:val="004F0139"/>
    <w:rsid w:val="004F0411"/>
    <w:rsid w:val="004F050D"/>
    <w:rsid w:val="004F0AAC"/>
    <w:rsid w:val="004F0D2D"/>
    <w:rsid w:val="004F0E38"/>
    <w:rsid w:val="004F0F32"/>
    <w:rsid w:val="004F1098"/>
    <w:rsid w:val="004F138F"/>
    <w:rsid w:val="004F139A"/>
    <w:rsid w:val="004F1471"/>
    <w:rsid w:val="004F1572"/>
    <w:rsid w:val="004F15CE"/>
    <w:rsid w:val="004F1B05"/>
    <w:rsid w:val="004F1DC6"/>
    <w:rsid w:val="004F1F92"/>
    <w:rsid w:val="004F267B"/>
    <w:rsid w:val="004F26CF"/>
    <w:rsid w:val="004F2BA9"/>
    <w:rsid w:val="004F2E40"/>
    <w:rsid w:val="004F2FEE"/>
    <w:rsid w:val="004F362E"/>
    <w:rsid w:val="004F3689"/>
    <w:rsid w:val="004F372E"/>
    <w:rsid w:val="004F3CD6"/>
    <w:rsid w:val="004F4843"/>
    <w:rsid w:val="004F49C6"/>
    <w:rsid w:val="004F49CA"/>
    <w:rsid w:val="004F4F4D"/>
    <w:rsid w:val="004F4F69"/>
    <w:rsid w:val="004F5137"/>
    <w:rsid w:val="004F5244"/>
    <w:rsid w:val="004F5560"/>
    <w:rsid w:val="004F58CB"/>
    <w:rsid w:val="004F58F0"/>
    <w:rsid w:val="004F59C4"/>
    <w:rsid w:val="004F5BF0"/>
    <w:rsid w:val="004F5D2B"/>
    <w:rsid w:val="004F5E50"/>
    <w:rsid w:val="004F6025"/>
    <w:rsid w:val="004F60F0"/>
    <w:rsid w:val="004F6798"/>
    <w:rsid w:val="004F68CD"/>
    <w:rsid w:val="004F6A88"/>
    <w:rsid w:val="004F6A8E"/>
    <w:rsid w:val="004F6D61"/>
    <w:rsid w:val="004F6EA9"/>
    <w:rsid w:val="004F6FF0"/>
    <w:rsid w:val="004F73B1"/>
    <w:rsid w:val="004F7493"/>
    <w:rsid w:val="004F75E5"/>
    <w:rsid w:val="004F7626"/>
    <w:rsid w:val="004F769F"/>
    <w:rsid w:val="004F7BAE"/>
    <w:rsid w:val="004F7CDD"/>
    <w:rsid w:val="00500256"/>
    <w:rsid w:val="005003EE"/>
    <w:rsid w:val="00500681"/>
    <w:rsid w:val="0050072A"/>
    <w:rsid w:val="005008E1"/>
    <w:rsid w:val="00500EE4"/>
    <w:rsid w:val="005013B2"/>
    <w:rsid w:val="0050203C"/>
    <w:rsid w:val="0050206F"/>
    <w:rsid w:val="005023F2"/>
    <w:rsid w:val="00502DF7"/>
    <w:rsid w:val="00502ED4"/>
    <w:rsid w:val="0050319A"/>
    <w:rsid w:val="005032CB"/>
    <w:rsid w:val="005032E7"/>
    <w:rsid w:val="00503B4A"/>
    <w:rsid w:val="00504519"/>
    <w:rsid w:val="0050474B"/>
    <w:rsid w:val="005047AC"/>
    <w:rsid w:val="00504859"/>
    <w:rsid w:val="00504E74"/>
    <w:rsid w:val="0050566B"/>
    <w:rsid w:val="0050572C"/>
    <w:rsid w:val="00505A16"/>
    <w:rsid w:val="00505ABA"/>
    <w:rsid w:val="00505B36"/>
    <w:rsid w:val="00505E53"/>
    <w:rsid w:val="00505E94"/>
    <w:rsid w:val="005061E3"/>
    <w:rsid w:val="0050630D"/>
    <w:rsid w:val="0050633C"/>
    <w:rsid w:val="005064AB"/>
    <w:rsid w:val="0050670B"/>
    <w:rsid w:val="00506D8C"/>
    <w:rsid w:val="00506FB6"/>
    <w:rsid w:val="00507D90"/>
    <w:rsid w:val="00507E87"/>
    <w:rsid w:val="00510197"/>
    <w:rsid w:val="00510224"/>
    <w:rsid w:val="0051037B"/>
    <w:rsid w:val="00510480"/>
    <w:rsid w:val="00510AE9"/>
    <w:rsid w:val="00510CC9"/>
    <w:rsid w:val="00510D17"/>
    <w:rsid w:val="00510DB8"/>
    <w:rsid w:val="00510ECA"/>
    <w:rsid w:val="0051140B"/>
    <w:rsid w:val="00511453"/>
    <w:rsid w:val="005116AC"/>
    <w:rsid w:val="00511A2B"/>
    <w:rsid w:val="00511D47"/>
    <w:rsid w:val="00511FCF"/>
    <w:rsid w:val="00511FFD"/>
    <w:rsid w:val="0051224F"/>
    <w:rsid w:val="00512AD3"/>
    <w:rsid w:val="00512E0B"/>
    <w:rsid w:val="00512F09"/>
    <w:rsid w:val="005132CD"/>
    <w:rsid w:val="005133AE"/>
    <w:rsid w:val="00513581"/>
    <w:rsid w:val="00513910"/>
    <w:rsid w:val="00513AE7"/>
    <w:rsid w:val="00513C91"/>
    <w:rsid w:val="00513CCB"/>
    <w:rsid w:val="00513D66"/>
    <w:rsid w:val="005141AF"/>
    <w:rsid w:val="005141E8"/>
    <w:rsid w:val="005142DE"/>
    <w:rsid w:val="0051497D"/>
    <w:rsid w:val="005149DD"/>
    <w:rsid w:val="005149FE"/>
    <w:rsid w:val="00514F45"/>
    <w:rsid w:val="005151EE"/>
    <w:rsid w:val="005153B4"/>
    <w:rsid w:val="005153CB"/>
    <w:rsid w:val="00515AA7"/>
    <w:rsid w:val="00515DD2"/>
    <w:rsid w:val="0051614C"/>
    <w:rsid w:val="0051628C"/>
    <w:rsid w:val="005163F8"/>
    <w:rsid w:val="005164F4"/>
    <w:rsid w:val="00517014"/>
    <w:rsid w:val="00517077"/>
    <w:rsid w:val="0051721A"/>
    <w:rsid w:val="0051722C"/>
    <w:rsid w:val="00517FF9"/>
    <w:rsid w:val="005200A4"/>
    <w:rsid w:val="0052020A"/>
    <w:rsid w:val="00520384"/>
    <w:rsid w:val="0052039D"/>
    <w:rsid w:val="0052044B"/>
    <w:rsid w:val="005205F7"/>
    <w:rsid w:val="0052076D"/>
    <w:rsid w:val="00520DD5"/>
    <w:rsid w:val="00521105"/>
    <w:rsid w:val="00521706"/>
    <w:rsid w:val="00521C29"/>
    <w:rsid w:val="00521E00"/>
    <w:rsid w:val="005220FF"/>
    <w:rsid w:val="00522140"/>
    <w:rsid w:val="00522445"/>
    <w:rsid w:val="00522954"/>
    <w:rsid w:val="005229EA"/>
    <w:rsid w:val="00522B33"/>
    <w:rsid w:val="00522FE6"/>
    <w:rsid w:val="005231B6"/>
    <w:rsid w:val="00523282"/>
    <w:rsid w:val="00523581"/>
    <w:rsid w:val="005236C2"/>
    <w:rsid w:val="00523806"/>
    <w:rsid w:val="00523A53"/>
    <w:rsid w:val="00523B69"/>
    <w:rsid w:val="00523CD7"/>
    <w:rsid w:val="00523D2A"/>
    <w:rsid w:val="00523FA3"/>
    <w:rsid w:val="005241EF"/>
    <w:rsid w:val="00524407"/>
    <w:rsid w:val="0052451B"/>
    <w:rsid w:val="005247FE"/>
    <w:rsid w:val="00524E6E"/>
    <w:rsid w:val="00524ECC"/>
    <w:rsid w:val="00524FEE"/>
    <w:rsid w:val="00525460"/>
    <w:rsid w:val="00525A07"/>
    <w:rsid w:val="00525C70"/>
    <w:rsid w:val="0052600F"/>
    <w:rsid w:val="00526080"/>
    <w:rsid w:val="005261CF"/>
    <w:rsid w:val="0052672B"/>
    <w:rsid w:val="00526DD0"/>
    <w:rsid w:val="00526E54"/>
    <w:rsid w:val="00527066"/>
    <w:rsid w:val="0052722F"/>
    <w:rsid w:val="00527C9F"/>
    <w:rsid w:val="00530097"/>
    <w:rsid w:val="005304F0"/>
    <w:rsid w:val="0053074C"/>
    <w:rsid w:val="005307D3"/>
    <w:rsid w:val="00530AC3"/>
    <w:rsid w:val="00531018"/>
    <w:rsid w:val="005315AC"/>
    <w:rsid w:val="00531681"/>
    <w:rsid w:val="0053190F"/>
    <w:rsid w:val="005319C3"/>
    <w:rsid w:val="00531C1B"/>
    <w:rsid w:val="00531E12"/>
    <w:rsid w:val="00531F85"/>
    <w:rsid w:val="00532295"/>
    <w:rsid w:val="0053266B"/>
    <w:rsid w:val="00532EF9"/>
    <w:rsid w:val="0053307E"/>
    <w:rsid w:val="00533566"/>
    <w:rsid w:val="0053396D"/>
    <w:rsid w:val="005339F4"/>
    <w:rsid w:val="00533B7B"/>
    <w:rsid w:val="00533C6E"/>
    <w:rsid w:val="00533CFE"/>
    <w:rsid w:val="00533D6F"/>
    <w:rsid w:val="00533E6F"/>
    <w:rsid w:val="00534384"/>
    <w:rsid w:val="005344D6"/>
    <w:rsid w:val="00534641"/>
    <w:rsid w:val="005349A8"/>
    <w:rsid w:val="00534A4C"/>
    <w:rsid w:val="00534B00"/>
    <w:rsid w:val="00534BD0"/>
    <w:rsid w:val="00534E94"/>
    <w:rsid w:val="00535060"/>
    <w:rsid w:val="0053510D"/>
    <w:rsid w:val="0053584C"/>
    <w:rsid w:val="0053587B"/>
    <w:rsid w:val="00535AC3"/>
    <w:rsid w:val="00536185"/>
    <w:rsid w:val="005362EB"/>
    <w:rsid w:val="005364BD"/>
    <w:rsid w:val="0053685B"/>
    <w:rsid w:val="005368F0"/>
    <w:rsid w:val="00536E10"/>
    <w:rsid w:val="005371B2"/>
    <w:rsid w:val="0053724F"/>
    <w:rsid w:val="005374FF"/>
    <w:rsid w:val="0053751E"/>
    <w:rsid w:val="00537559"/>
    <w:rsid w:val="005375D5"/>
    <w:rsid w:val="005377C9"/>
    <w:rsid w:val="005379F2"/>
    <w:rsid w:val="00537CEA"/>
    <w:rsid w:val="00537DF4"/>
    <w:rsid w:val="00537F6B"/>
    <w:rsid w:val="0054000E"/>
    <w:rsid w:val="005403C2"/>
    <w:rsid w:val="00540623"/>
    <w:rsid w:val="0054074D"/>
    <w:rsid w:val="00540ACD"/>
    <w:rsid w:val="00540C69"/>
    <w:rsid w:val="00540E20"/>
    <w:rsid w:val="00540F41"/>
    <w:rsid w:val="00540F6B"/>
    <w:rsid w:val="00541035"/>
    <w:rsid w:val="005412F7"/>
    <w:rsid w:val="005414A1"/>
    <w:rsid w:val="0054165C"/>
    <w:rsid w:val="005419D8"/>
    <w:rsid w:val="00542012"/>
    <w:rsid w:val="005420D4"/>
    <w:rsid w:val="005426AE"/>
    <w:rsid w:val="00542DA3"/>
    <w:rsid w:val="00542F00"/>
    <w:rsid w:val="005431CA"/>
    <w:rsid w:val="0054321C"/>
    <w:rsid w:val="00543279"/>
    <w:rsid w:val="00543696"/>
    <w:rsid w:val="00543704"/>
    <w:rsid w:val="00543801"/>
    <w:rsid w:val="00543D42"/>
    <w:rsid w:val="0054413C"/>
    <w:rsid w:val="005449D5"/>
    <w:rsid w:val="00544A10"/>
    <w:rsid w:val="00544B96"/>
    <w:rsid w:val="005450E5"/>
    <w:rsid w:val="005460E6"/>
    <w:rsid w:val="00546611"/>
    <w:rsid w:val="005466AE"/>
    <w:rsid w:val="0054678F"/>
    <w:rsid w:val="00546910"/>
    <w:rsid w:val="00546B13"/>
    <w:rsid w:val="0054701F"/>
    <w:rsid w:val="00547B31"/>
    <w:rsid w:val="00547B81"/>
    <w:rsid w:val="00547DC6"/>
    <w:rsid w:val="00550293"/>
    <w:rsid w:val="005503B3"/>
    <w:rsid w:val="00550561"/>
    <w:rsid w:val="0055066E"/>
    <w:rsid w:val="00550C99"/>
    <w:rsid w:val="00550DE5"/>
    <w:rsid w:val="00550DEE"/>
    <w:rsid w:val="0055121E"/>
    <w:rsid w:val="0055121F"/>
    <w:rsid w:val="00551338"/>
    <w:rsid w:val="00551412"/>
    <w:rsid w:val="0055145B"/>
    <w:rsid w:val="0055156E"/>
    <w:rsid w:val="00551655"/>
    <w:rsid w:val="005519CF"/>
    <w:rsid w:val="00551A56"/>
    <w:rsid w:val="00551A68"/>
    <w:rsid w:val="00551BC1"/>
    <w:rsid w:val="00551BF8"/>
    <w:rsid w:val="00552027"/>
    <w:rsid w:val="005521A2"/>
    <w:rsid w:val="005521AC"/>
    <w:rsid w:val="00552481"/>
    <w:rsid w:val="00552A37"/>
    <w:rsid w:val="00552D2B"/>
    <w:rsid w:val="00552D34"/>
    <w:rsid w:val="00552FF2"/>
    <w:rsid w:val="00553179"/>
    <w:rsid w:val="0055327B"/>
    <w:rsid w:val="00553413"/>
    <w:rsid w:val="0055379D"/>
    <w:rsid w:val="005538E1"/>
    <w:rsid w:val="00553B4E"/>
    <w:rsid w:val="00553BDC"/>
    <w:rsid w:val="00553E3B"/>
    <w:rsid w:val="00553FE9"/>
    <w:rsid w:val="005542F8"/>
    <w:rsid w:val="00554550"/>
    <w:rsid w:val="00554629"/>
    <w:rsid w:val="00554EC0"/>
    <w:rsid w:val="00555805"/>
    <w:rsid w:val="0055580D"/>
    <w:rsid w:val="005558CE"/>
    <w:rsid w:val="00555A1F"/>
    <w:rsid w:val="00556054"/>
    <w:rsid w:val="0055610B"/>
    <w:rsid w:val="00556141"/>
    <w:rsid w:val="005564A8"/>
    <w:rsid w:val="005564CA"/>
    <w:rsid w:val="00556926"/>
    <w:rsid w:val="00556963"/>
    <w:rsid w:val="00556A66"/>
    <w:rsid w:val="00557649"/>
    <w:rsid w:val="0055796B"/>
    <w:rsid w:val="00557A24"/>
    <w:rsid w:val="00557C5B"/>
    <w:rsid w:val="00557CEF"/>
    <w:rsid w:val="005603FC"/>
    <w:rsid w:val="00560468"/>
    <w:rsid w:val="0056050D"/>
    <w:rsid w:val="0056092E"/>
    <w:rsid w:val="00560954"/>
    <w:rsid w:val="00560F53"/>
    <w:rsid w:val="005618A6"/>
    <w:rsid w:val="00561EFF"/>
    <w:rsid w:val="005622CD"/>
    <w:rsid w:val="00562625"/>
    <w:rsid w:val="00562648"/>
    <w:rsid w:val="00562716"/>
    <w:rsid w:val="00562E2D"/>
    <w:rsid w:val="00562F4E"/>
    <w:rsid w:val="00563253"/>
    <w:rsid w:val="005632FE"/>
    <w:rsid w:val="005633D5"/>
    <w:rsid w:val="005633FD"/>
    <w:rsid w:val="005638F4"/>
    <w:rsid w:val="0056390A"/>
    <w:rsid w:val="00563BEB"/>
    <w:rsid w:val="00563F5A"/>
    <w:rsid w:val="005641CC"/>
    <w:rsid w:val="00564445"/>
    <w:rsid w:val="005644BA"/>
    <w:rsid w:val="005648A0"/>
    <w:rsid w:val="00564F6A"/>
    <w:rsid w:val="00565001"/>
    <w:rsid w:val="00565044"/>
    <w:rsid w:val="005652BE"/>
    <w:rsid w:val="00565524"/>
    <w:rsid w:val="0056554C"/>
    <w:rsid w:val="00565713"/>
    <w:rsid w:val="00565E3A"/>
    <w:rsid w:val="00565FD3"/>
    <w:rsid w:val="005665C7"/>
    <w:rsid w:val="005666A0"/>
    <w:rsid w:val="00566750"/>
    <w:rsid w:val="0056675F"/>
    <w:rsid w:val="005669A2"/>
    <w:rsid w:val="005669B1"/>
    <w:rsid w:val="00566AAC"/>
    <w:rsid w:val="00566BEE"/>
    <w:rsid w:val="0056708E"/>
    <w:rsid w:val="005670E5"/>
    <w:rsid w:val="005673F0"/>
    <w:rsid w:val="005678E6"/>
    <w:rsid w:val="00567B9A"/>
    <w:rsid w:val="00567BCE"/>
    <w:rsid w:val="00567BF0"/>
    <w:rsid w:val="00567D67"/>
    <w:rsid w:val="00567E23"/>
    <w:rsid w:val="00567ED7"/>
    <w:rsid w:val="0057015C"/>
    <w:rsid w:val="00570784"/>
    <w:rsid w:val="005709EF"/>
    <w:rsid w:val="00570E28"/>
    <w:rsid w:val="00571551"/>
    <w:rsid w:val="005716E9"/>
    <w:rsid w:val="00571B63"/>
    <w:rsid w:val="00571CB4"/>
    <w:rsid w:val="00571D92"/>
    <w:rsid w:val="0057215E"/>
    <w:rsid w:val="005721E5"/>
    <w:rsid w:val="005725FD"/>
    <w:rsid w:val="00572797"/>
    <w:rsid w:val="00572973"/>
    <w:rsid w:val="00572D11"/>
    <w:rsid w:val="00572E89"/>
    <w:rsid w:val="005732AC"/>
    <w:rsid w:val="00574034"/>
    <w:rsid w:val="0057441A"/>
    <w:rsid w:val="005744B8"/>
    <w:rsid w:val="005747E6"/>
    <w:rsid w:val="00574BA7"/>
    <w:rsid w:val="00574BDB"/>
    <w:rsid w:val="00574ED3"/>
    <w:rsid w:val="00575184"/>
    <w:rsid w:val="0057541D"/>
    <w:rsid w:val="00575BFE"/>
    <w:rsid w:val="0057670F"/>
    <w:rsid w:val="0057674C"/>
    <w:rsid w:val="00576C23"/>
    <w:rsid w:val="00577052"/>
    <w:rsid w:val="005773A7"/>
    <w:rsid w:val="005773B1"/>
    <w:rsid w:val="0057782B"/>
    <w:rsid w:val="00577CA4"/>
    <w:rsid w:val="00580044"/>
    <w:rsid w:val="00580193"/>
    <w:rsid w:val="0058058C"/>
    <w:rsid w:val="00580877"/>
    <w:rsid w:val="005808DF"/>
    <w:rsid w:val="00580D5F"/>
    <w:rsid w:val="00580E7D"/>
    <w:rsid w:val="00580F8A"/>
    <w:rsid w:val="005812FA"/>
    <w:rsid w:val="00581398"/>
    <w:rsid w:val="00581479"/>
    <w:rsid w:val="005816BA"/>
    <w:rsid w:val="005817F2"/>
    <w:rsid w:val="005819EA"/>
    <w:rsid w:val="00581BD4"/>
    <w:rsid w:val="00581D9F"/>
    <w:rsid w:val="00581EF9"/>
    <w:rsid w:val="005821F7"/>
    <w:rsid w:val="005824BA"/>
    <w:rsid w:val="0058261E"/>
    <w:rsid w:val="0058268C"/>
    <w:rsid w:val="00582E1A"/>
    <w:rsid w:val="00582E9F"/>
    <w:rsid w:val="005832C5"/>
    <w:rsid w:val="00583627"/>
    <w:rsid w:val="0058369E"/>
    <w:rsid w:val="0058384E"/>
    <w:rsid w:val="00583D71"/>
    <w:rsid w:val="00583FDE"/>
    <w:rsid w:val="005844FA"/>
    <w:rsid w:val="005845A1"/>
    <w:rsid w:val="005849BF"/>
    <w:rsid w:val="00584CE1"/>
    <w:rsid w:val="005854EF"/>
    <w:rsid w:val="00585AB1"/>
    <w:rsid w:val="00585D53"/>
    <w:rsid w:val="00585DCE"/>
    <w:rsid w:val="00585E88"/>
    <w:rsid w:val="00586217"/>
    <w:rsid w:val="0058672A"/>
    <w:rsid w:val="00586B0E"/>
    <w:rsid w:val="005870BD"/>
    <w:rsid w:val="005900CF"/>
    <w:rsid w:val="00590187"/>
    <w:rsid w:val="0059034C"/>
    <w:rsid w:val="0059035D"/>
    <w:rsid w:val="00590409"/>
    <w:rsid w:val="005904EA"/>
    <w:rsid w:val="00590838"/>
    <w:rsid w:val="00590C65"/>
    <w:rsid w:val="00591048"/>
    <w:rsid w:val="0059119F"/>
    <w:rsid w:val="005911B0"/>
    <w:rsid w:val="005915C3"/>
    <w:rsid w:val="005915EC"/>
    <w:rsid w:val="0059166A"/>
    <w:rsid w:val="005916C4"/>
    <w:rsid w:val="005918D2"/>
    <w:rsid w:val="00591A35"/>
    <w:rsid w:val="00591A80"/>
    <w:rsid w:val="00591C00"/>
    <w:rsid w:val="00592026"/>
    <w:rsid w:val="0059272F"/>
    <w:rsid w:val="005932D1"/>
    <w:rsid w:val="00593314"/>
    <w:rsid w:val="005935B0"/>
    <w:rsid w:val="00593667"/>
    <w:rsid w:val="0059388B"/>
    <w:rsid w:val="00593C91"/>
    <w:rsid w:val="00593EDF"/>
    <w:rsid w:val="0059401A"/>
    <w:rsid w:val="0059413C"/>
    <w:rsid w:val="0059431E"/>
    <w:rsid w:val="00594496"/>
    <w:rsid w:val="005949F3"/>
    <w:rsid w:val="00594AB4"/>
    <w:rsid w:val="00595399"/>
    <w:rsid w:val="005955D1"/>
    <w:rsid w:val="00595BBC"/>
    <w:rsid w:val="00595DED"/>
    <w:rsid w:val="0059622F"/>
    <w:rsid w:val="005964E3"/>
    <w:rsid w:val="00596508"/>
    <w:rsid w:val="00596563"/>
    <w:rsid w:val="00596DAA"/>
    <w:rsid w:val="00597001"/>
    <w:rsid w:val="005974A1"/>
    <w:rsid w:val="00597A8D"/>
    <w:rsid w:val="00597DE6"/>
    <w:rsid w:val="005A05B4"/>
    <w:rsid w:val="005A0619"/>
    <w:rsid w:val="005A086B"/>
    <w:rsid w:val="005A0A09"/>
    <w:rsid w:val="005A0ED5"/>
    <w:rsid w:val="005A0F67"/>
    <w:rsid w:val="005A0FAB"/>
    <w:rsid w:val="005A14DA"/>
    <w:rsid w:val="005A17FD"/>
    <w:rsid w:val="005A1DAF"/>
    <w:rsid w:val="005A1F52"/>
    <w:rsid w:val="005A2214"/>
    <w:rsid w:val="005A25AB"/>
    <w:rsid w:val="005A25F6"/>
    <w:rsid w:val="005A2996"/>
    <w:rsid w:val="005A2CAC"/>
    <w:rsid w:val="005A304C"/>
    <w:rsid w:val="005A30DD"/>
    <w:rsid w:val="005A30E4"/>
    <w:rsid w:val="005A3225"/>
    <w:rsid w:val="005A3232"/>
    <w:rsid w:val="005A33B7"/>
    <w:rsid w:val="005A3F70"/>
    <w:rsid w:val="005A409C"/>
    <w:rsid w:val="005A474D"/>
    <w:rsid w:val="005A492F"/>
    <w:rsid w:val="005A4DC7"/>
    <w:rsid w:val="005A4FFD"/>
    <w:rsid w:val="005A50A5"/>
    <w:rsid w:val="005A54B4"/>
    <w:rsid w:val="005A559B"/>
    <w:rsid w:val="005A57DC"/>
    <w:rsid w:val="005A5B3F"/>
    <w:rsid w:val="005A60E6"/>
    <w:rsid w:val="005A655A"/>
    <w:rsid w:val="005A6CE0"/>
    <w:rsid w:val="005A6DF2"/>
    <w:rsid w:val="005A6F9B"/>
    <w:rsid w:val="005A72E5"/>
    <w:rsid w:val="005A75DA"/>
    <w:rsid w:val="005A7648"/>
    <w:rsid w:val="005A7687"/>
    <w:rsid w:val="005A78C5"/>
    <w:rsid w:val="005A7926"/>
    <w:rsid w:val="005A7947"/>
    <w:rsid w:val="005A796F"/>
    <w:rsid w:val="005B0256"/>
    <w:rsid w:val="005B0360"/>
    <w:rsid w:val="005B0955"/>
    <w:rsid w:val="005B0D22"/>
    <w:rsid w:val="005B10B1"/>
    <w:rsid w:val="005B11D0"/>
    <w:rsid w:val="005B1410"/>
    <w:rsid w:val="005B1713"/>
    <w:rsid w:val="005B177C"/>
    <w:rsid w:val="005B190F"/>
    <w:rsid w:val="005B1B6D"/>
    <w:rsid w:val="005B1D71"/>
    <w:rsid w:val="005B1E26"/>
    <w:rsid w:val="005B1EA5"/>
    <w:rsid w:val="005B2523"/>
    <w:rsid w:val="005B25C5"/>
    <w:rsid w:val="005B2E24"/>
    <w:rsid w:val="005B3012"/>
    <w:rsid w:val="005B315C"/>
    <w:rsid w:val="005B32B4"/>
    <w:rsid w:val="005B33DB"/>
    <w:rsid w:val="005B33EB"/>
    <w:rsid w:val="005B34D3"/>
    <w:rsid w:val="005B34D8"/>
    <w:rsid w:val="005B35DD"/>
    <w:rsid w:val="005B38FC"/>
    <w:rsid w:val="005B39BA"/>
    <w:rsid w:val="005B42AA"/>
    <w:rsid w:val="005B4315"/>
    <w:rsid w:val="005B45DD"/>
    <w:rsid w:val="005B46B0"/>
    <w:rsid w:val="005B481B"/>
    <w:rsid w:val="005B4906"/>
    <w:rsid w:val="005B493B"/>
    <w:rsid w:val="005B4A33"/>
    <w:rsid w:val="005B4AA3"/>
    <w:rsid w:val="005B4EE2"/>
    <w:rsid w:val="005B5228"/>
    <w:rsid w:val="005B53E4"/>
    <w:rsid w:val="005B5554"/>
    <w:rsid w:val="005B5578"/>
    <w:rsid w:val="005B5889"/>
    <w:rsid w:val="005B5EA2"/>
    <w:rsid w:val="005B6401"/>
    <w:rsid w:val="005B64F5"/>
    <w:rsid w:val="005B6525"/>
    <w:rsid w:val="005B6781"/>
    <w:rsid w:val="005B68DB"/>
    <w:rsid w:val="005B6955"/>
    <w:rsid w:val="005B6A08"/>
    <w:rsid w:val="005B723B"/>
    <w:rsid w:val="005B7456"/>
    <w:rsid w:val="005B7536"/>
    <w:rsid w:val="005B76E6"/>
    <w:rsid w:val="005B7D33"/>
    <w:rsid w:val="005B7F66"/>
    <w:rsid w:val="005C092E"/>
    <w:rsid w:val="005C09A2"/>
    <w:rsid w:val="005C0B70"/>
    <w:rsid w:val="005C0DA1"/>
    <w:rsid w:val="005C0E2A"/>
    <w:rsid w:val="005C0FD1"/>
    <w:rsid w:val="005C129E"/>
    <w:rsid w:val="005C12D3"/>
    <w:rsid w:val="005C1474"/>
    <w:rsid w:val="005C18B4"/>
    <w:rsid w:val="005C19BA"/>
    <w:rsid w:val="005C1B3E"/>
    <w:rsid w:val="005C1BF9"/>
    <w:rsid w:val="005C1EF7"/>
    <w:rsid w:val="005C20E1"/>
    <w:rsid w:val="005C2540"/>
    <w:rsid w:val="005C2BE9"/>
    <w:rsid w:val="005C305B"/>
    <w:rsid w:val="005C3117"/>
    <w:rsid w:val="005C343B"/>
    <w:rsid w:val="005C3449"/>
    <w:rsid w:val="005C39C8"/>
    <w:rsid w:val="005C3B16"/>
    <w:rsid w:val="005C3DD3"/>
    <w:rsid w:val="005C405F"/>
    <w:rsid w:val="005C40C8"/>
    <w:rsid w:val="005C4A01"/>
    <w:rsid w:val="005C4A12"/>
    <w:rsid w:val="005C4A6F"/>
    <w:rsid w:val="005C4C26"/>
    <w:rsid w:val="005C4E7A"/>
    <w:rsid w:val="005C515F"/>
    <w:rsid w:val="005C52F7"/>
    <w:rsid w:val="005C53C7"/>
    <w:rsid w:val="005C53CD"/>
    <w:rsid w:val="005C543D"/>
    <w:rsid w:val="005C5513"/>
    <w:rsid w:val="005C5764"/>
    <w:rsid w:val="005C5F09"/>
    <w:rsid w:val="005C6032"/>
    <w:rsid w:val="005C61E9"/>
    <w:rsid w:val="005C62E7"/>
    <w:rsid w:val="005C6532"/>
    <w:rsid w:val="005C6618"/>
    <w:rsid w:val="005C661A"/>
    <w:rsid w:val="005C67A5"/>
    <w:rsid w:val="005C6CF4"/>
    <w:rsid w:val="005C6E4B"/>
    <w:rsid w:val="005C6EB2"/>
    <w:rsid w:val="005C6FAB"/>
    <w:rsid w:val="005C7131"/>
    <w:rsid w:val="005C727F"/>
    <w:rsid w:val="005C744C"/>
    <w:rsid w:val="005C77F0"/>
    <w:rsid w:val="005C7899"/>
    <w:rsid w:val="005C7B94"/>
    <w:rsid w:val="005C7E4D"/>
    <w:rsid w:val="005C7E5B"/>
    <w:rsid w:val="005C7EF5"/>
    <w:rsid w:val="005D06A3"/>
    <w:rsid w:val="005D06F8"/>
    <w:rsid w:val="005D0726"/>
    <w:rsid w:val="005D076D"/>
    <w:rsid w:val="005D0A01"/>
    <w:rsid w:val="005D0A7C"/>
    <w:rsid w:val="005D1571"/>
    <w:rsid w:val="005D168E"/>
    <w:rsid w:val="005D16EB"/>
    <w:rsid w:val="005D1EBB"/>
    <w:rsid w:val="005D217A"/>
    <w:rsid w:val="005D2386"/>
    <w:rsid w:val="005D2CD4"/>
    <w:rsid w:val="005D310D"/>
    <w:rsid w:val="005D32F8"/>
    <w:rsid w:val="005D337F"/>
    <w:rsid w:val="005D3814"/>
    <w:rsid w:val="005D399C"/>
    <w:rsid w:val="005D3C0A"/>
    <w:rsid w:val="005D3E12"/>
    <w:rsid w:val="005D444D"/>
    <w:rsid w:val="005D4487"/>
    <w:rsid w:val="005D44B9"/>
    <w:rsid w:val="005D44E9"/>
    <w:rsid w:val="005D4505"/>
    <w:rsid w:val="005D473A"/>
    <w:rsid w:val="005D485F"/>
    <w:rsid w:val="005D4FF9"/>
    <w:rsid w:val="005D5067"/>
    <w:rsid w:val="005D50D9"/>
    <w:rsid w:val="005D5286"/>
    <w:rsid w:val="005D5503"/>
    <w:rsid w:val="005D5ABA"/>
    <w:rsid w:val="005D5AC1"/>
    <w:rsid w:val="005D5C23"/>
    <w:rsid w:val="005D642E"/>
    <w:rsid w:val="005D65F0"/>
    <w:rsid w:val="005D66DB"/>
    <w:rsid w:val="005D6B55"/>
    <w:rsid w:val="005D6BF6"/>
    <w:rsid w:val="005D6BF8"/>
    <w:rsid w:val="005D6D6F"/>
    <w:rsid w:val="005D6F7F"/>
    <w:rsid w:val="005D72F0"/>
    <w:rsid w:val="005D7493"/>
    <w:rsid w:val="005D7C15"/>
    <w:rsid w:val="005E0222"/>
    <w:rsid w:val="005E0263"/>
    <w:rsid w:val="005E026C"/>
    <w:rsid w:val="005E087A"/>
    <w:rsid w:val="005E08BB"/>
    <w:rsid w:val="005E0DC6"/>
    <w:rsid w:val="005E0F18"/>
    <w:rsid w:val="005E175C"/>
    <w:rsid w:val="005E1991"/>
    <w:rsid w:val="005E1A81"/>
    <w:rsid w:val="005E1AF6"/>
    <w:rsid w:val="005E20D4"/>
    <w:rsid w:val="005E22A0"/>
    <w:rsid w:val="005E2507"/>
    <w:rsid w:val="005E2ABC"/>
    <w:rsid w:val="005E2DA7"/>
    <w:rsid w:val="005E2DF6"/>
    <w:rsid w:val="005E3061"/>
    <w:rsid w:val="005E31D5"/>
    <w:rsid w:val="005E3357"/>
    <w:rsid w:val="005E35C1"/>
    <w:rsid w:val="005E3E2E"/>
    <w:rsid w:val="005E4043"/>
    <w:rsid w:val="005E45CE"/>
    <w:rsid w:val="005E49C4"/>
    <w:rsid w:val="005E4B9F"/>
    <w:rsid w:val="005E4BE5"/>
    <w:rsid w:val="005E4C17"/>
    <w:rsid w:val="005E57DC"/>
    <w:rsid w:val="005E57E4"/>
    <w:rsid w:val="005E5832"/>
    <w:rsid w:val="005E5EA2"/>
    <w:rsid w:val="005E62F7"/>
    <w:rsid w:val="005E68A2"/>
    <w:rsid w:val="005E6C0F"/>
    <w:rsid w:val="005E6DAE"/>
    <w:rsid w:val="005E6E52"/>
    <w:rsid w:val="005E6EF5"/>
    <w:rsid w:val="005E70E7"/>
    <w:rsid w:val="005E7226"/>
    <w:rsid w:val="005E729D"/>
    <w:rsid w:val="005E7417"/>
    <w:rsid w:val="005E7BA4"/>
    <w:rsid w:val="005E7D1E"/>
    <w:rsid w:val="005E7EAF"/>
    <w:rsid w:val="005E7F02"/>
    <w:rsid w:val="005E7FA3"/>
    <w:rsid w:val="005F0105"/>
    <w:rsid w:val="005F0300"/>
    <w:rsid w:val="005F032E"/>
    <w:rsid w:val="005F0823"/>
    <w:rsid w:val="005F0B4B"/>
    <w:rsid w:val="005F0C31"/>
    <w:rsid w:val="005F133C"/>
    <w:rsid w:val="005F13DC"/>
    <w:rsid w:val="005F1BEF"/>
    <w:rsid w:val="005F1C39"/>
    <w:rsid w:val="005F1E9A"/>
    <w:rsid w:val="005F25A1"/>
    <w:rsid w:val="005F2B6F"/>
    <w:rsid w:val="005F355A"/>
    <w:rsid w:val="005F389C"/>
    <w:rsid w:val="005F3D31"/>
    <w:rsid w:val="005F4158"/>
    <w:rsid w:val="005F41F1"/>
    <w:rsid w:val="005F456F"/>
    <w:rsid w:val="005F4C76"/>
    <w:rsid w:val="005F4E5D"/>
    <w:rsid w:val="005F5025"/>
    <w:rsid w:val="005F509C"/>
    <w:rsid w:val="005F52FF"/>
    <w:rsid w:val="005F5F61"/>
    <w:rsid w:val="005F6037"/>
    <w:rsid w:val="005F60BE"/>
    <w:rsid w:val="005F640D"/>
    <w:rsid w:val="005F6468"/>
    <w:rsid w:val="005F6572"/>
    <w:rsid w:val="005F682C"/>
    <w:rsid w:val="005F6A6F"/>
    <w:rsid w:val="005F702C"/>
    <w:rsid w:val="005F733E"/>
    <w:rsid w:val="005F74D5"/>
    <w:rsid w:val="005F75A3"/>
    <w:rsid w:val="005F7691"/>
    <w:rsid w:val="005F793A"/>
    <w:rsid w:val="005F7960"/>
    <w:rsid w:val="005F7BD0"/>
    <w:rsid w:val="006001AD"/>
    <w:rsid w:val="006002E0"/>
    <w:rsid w:val="00600342"/>
    <w:rsid w:val="006005DB"/>
    <w:rsid w:val="006006AE"/>
    <w:rsid w:val="00600852"/>
    <w:rsid w:val="00600A8B"/>
    <w:rsid w:val="00600C38"/>
    <w:rsid w:val="00600F3B"/>
    <w:rsid w:val="00600F71"/>
    <w:rsid w:val="00600F7C"/>
    <w:rsid w:val="006011F4"/>
    <w:rsid w:val="00601210"/>
    <w:rsid w:val="006013CC"/>
    <w:rsid w:val="006016AF"/>
    <w:rsid w:val="00601CAD"/>
    <w:rsid w:val="00601CDF"/>
    <w:rsid w:val="00602012"/>
    <w:rsid w:val="00602144"/>
    <w:rsid w:val="006022A9"/>
    <w:rsid w:val="006022BA"/>
    <w:rsid w:val="00602339"/>
    <w:rsid w:val="00602597"/>
    <w:rsid w:val="006026C8"/>
    <w:rsid w:val="006026D0"/>
    <w:rsid w:val="00602A82"/>
    <w:rsid w:val="00602AFC"/>
    <w:rsid w:val="00602C90"/>
    <w:rsid w:val="00602EE1"/>
    <w:rsid w:val="00603553"/>
    <w:rsid w:val="00603A25"/>
    <w:rsid w:val="00603A8A"/>
    <w:rsid w:val="00603BB5"/>
    <w:rsid w:val="00603FD5"/>
    <w:rsid w:val="006042D8"/>
    <w:rsid w:val="00604332"/>
    <w:rsid w:val="00604511"/>
    <w:rsid w:val="00604599"/>
    <w:rsid w:val="00604EBF"/>
    <w:rsid w:val="00605260"/>
    <w:rsid w:val="00605527"/>
    <w:rsid w:val="0060597F"/>
    <w:rsid w:val="00605DC3"/>
    <w:rsid w:val="00606186"/>
    <w:rsid w:val="006064B0"/>
    <w:rsid w:val="00606791"/>
    <w:rsid w:val="0060693A"/>
    <w:rsid w:val="00606A39"/>
    <w:rsid w:val="00606E31"/>
    <w:rsid w:val="00606E50"/>
    <w:rsid w:val="00606E56"/>
    <w:rsid w:val="006071CA"/>
    <w:rsid w:val="0060775D"/>
    <w:rsid w:val="00607D8F"/>
    <w:rsid w:val="0061011D"/>
    <w:rsid w:val="0061038B"/>
    <w:rsid w:val="0061040B"/>
    <w:rsid w:val="006107F3"/>
    <w:rsid w:val="00610DEE"/>
    <w:rsid w:val="00610ED6"/>
    <w:rsid w:val="006115B0"/>
    <w:rsid w:val="006115C3"/>
    <w:rsid w:val="00611754"/>
    <w:rsid w:val="0061181F"/>
    <w:rsid w:val="00613712"/>
    <w:rsid w:val="00613A37"/>
    <w:rsid w:val="00613A96"/>
    <w:rsid w:val="00613CFE"/>
    <w:rsid w:val="00613D0C"/>
    <w:rsid w:val="00613DF6"/>
    <w:rsid w:val="00614933"/>
    <w:rsid w:val="00614A5C"/>
    <w:rsid w:val="006153D0"/>
    <w:rsid w:val="00615A00"/>
    <w:rsid w:val="00615BA4"/>
    <w:rsid w:val="00615CE7"/>
    <w:rsid w:val="00615DF5"/>
    <w:rsid w:val="006166C0"/>
    <w:rsid w:val="00616759"/>
    <w:rsid w:val="0061681E"/>
    <w:rsid w:val="006169A6"/>
    <w:rsid w:val="00616B4A"/>
    <w:rsid w:val="00616DC8"/>
    <w:rsid w:val="0061719D"/>
    <w:rsid w:val="006173EC"/>
    <w:rsid w:val="0061771E"/>
    <w:rsid w:val="00617EDC"/>
    <w:rsid w:val="00617F3E"/>
    <w:rsid w:val="00620639"/>
    <w:rsid w:val="006208B5"/>
    <w:rsid w:val="006209F1"/>
    <w:rsid w:val="00621070"/>
    <w:rsid w:val="0062135C"/>
    <w:rsid w:val="00621521"/>
    <w:rsid w:val="006215FF"/>
    <w:rsid w:val="0062187E"/>
    <w:rsid w:val="006219BF"/>
    <w:rsid w:val="00621AF6"/>
    <w:rsid w:val="00621B2D"/>
    <w:rsid w:val="00621BE1"/>
    <w:rsid w:val="00621CAC"/>
    <w:rsid w:val="0062241B"/>
    <w:rsid w:val="0062299E"/>
    <w:rsid w:val="00622B9B"/>
    <w:rsid w:val="00622EDA"/>
    <w:rsid w:val="00622F35"/>
    <w:rsid w:val="00623280"/>
    <w:rsid w:val="00623342"/>
    <w:rsid w:val="006233A6"/>
    <w:rsid w:val="00623681"/>
    <w:rsid w:val="00623732"/>
    <w:rsid w:val="0062376D"/>
    <w:rsid w:val="00623A8C"/>
    <w:rsid w:val="00623BC5"/>
    <w:rsid w:val="00623BCD"/>
    <w:rsid w:val="006240D6"/>
    <w:rsid w:val="006241EF"/>
    <w:rsid w:val="006242BC"/>
    <w:rsid w:val="00624ED4"/>
    <w:rsid w:val="00624FE0"/>
    <w:rsid w:val="00625083"/>
    <w:rsid w:val="006255B9"/>
    <w:rsid w:val="006258D1"/>
    <w:rsid w:val="00625CA9"/>
    <w:rsid w:val="00626396"/>
    <w:rsid w:val="0062644A"/>
    <w:rsid w:val="00626670"/>
    <w:rsid w:val="00626856"/>
    <w:rsid w:val="006269A3"/>
    <w:rsid w:val="00626AEF"/>
    <w:rsid w:val="00626C5E"/>
    <w:rsid w:val="00626CA8"/>
    <w:rsid w:val="00626FE1"/>
    <w:rsid w:val="00626FE4"/>
    <w:rsid w:val="006272CD"/>
    <w:rsid w:val="006277F1"/>
    <w:rsid w:val="006279F7"/>
    <w:rsid w:val="00627A04"/>
    <w:rsid w:val="00627E8C"/>
    <w:rsid w:val="0063009A"/>
    <w:rsid w:val="00630162"/>
    <w:rsid w:val="00630257"/>
    <w:rsid w:val="006302AF"/>
    <w:rsid w:val="00630860"/>
    <w:rsid w:val="00630C27"/>
    <w:rsid w:val="006312B0"/>
    <w:rsid w:val="006318AF"/>
    <w:rsid w:val="00631ECD"/>
    <w:rsid w:val="0063239B"/>
    <w:rsid w:val="00632582"/>
    <w:rsid w:val="006326ED"/>
    <w:rsid w:val="00632847"/>
    <w:rsid w:val="006329E2"/>
    <w:rsid w:val="00632C7D"/>
    <w:rsid w:val="00632CDD"/>
    <w:rsid w:val="00632D5B"/>
    <w:rsid w:val="00632DAC"/>
    <w:rsid w:val="00632DEB"/>
    <w:rsid w:val="00632EA6"/>
    <w:rsid w:val="0063305C"/>
    <w:rsid w:val="00633211"/>
    <w:rsid w:val="00633306"/>
    <w:rsid w:val="00633799"/>
    <w:rsid w:val="00633962"/>
    <w:rsid w:val="00633B82"/>
    <w:rsid w:val="00633CD5"/>
    <w:rsid w:val="006340D1"/>
    <w:rsid w:val="00634387"/>
    <w:rsid w:val="00634850"/>
    <w:rsid w:val="0063488C"/>
    <w:rsid w:val="00634AB0"/>
    <w:rsid w:val="00634BAB"/>
    <w:rsid w:val="00634EAD"/>
    <w:rsid w:val="00634EEB"/>
    <w:rsid w:val="0063506A"/>
    <w:rsid w:val="00635194"/>
    <w:rsid w:val="0063533A"/>
    <w:rsid w:val="006353C1"/>
    <w:rsid w:val="006353FB"/>
    <w:rsid w:val="0063546A"/>
    <w:rsid w:val="006359B9"/>
    <w:rsid w:val="00635AB5"/>
    <w:rsid w:val="00635B37"/>
    <w:rsid w:val="00635E83"/>
    <w:rsid w:val="006365A9"/>
    <w:rsid w:val="006365C2"/>
    <w:rsid w:val="0063676F"/>
    <w:rsid w:val="00636B3B"/>
    <w:rsid w:val="00636F0C"/>
    <w:rsid w:val="006373A2"/>
    <w:rsid w:val="00637499"/>
    <w:rsid w:val="006377DD"/>
    <w:rsid w:val="00637859"/>
    <w:rsid w:val="0063789C"/>
    <w:rsid w:val="00637E2B"/>
    <w:rsid w:val="00640307"/>
    <w:rsid w:val="00640348"/>
    <w:rsid w:val="0064036B"/>
    <w:rsid w:val="0064055F"/>
    <w:rsid w:val="006405D4"/>
    <w:rsid w:val="00640806"/>
    <w:rsid w:val="006408BA"/>
    <w:rsid w:val="00640ED4"/>
    <w:rsid w:val="00640ED5"/>
    <w:rsid w:val="00640EE5"/>
    <w:rsid w:val="006410B1"/>
    <w:rsid w:val="00641549"/>
    <w:rsid w:val="00641792"/>
    <w:rsid w:val="006417DD"/>
    <w:rsid w:val="00641992"/>
    <w:rsid w:val="00641C0C"/>
    <w:rsid w:val="00641CDF"/>
    <w:rsid w:val="00641F45"/>
    <w:rsid w:val="0064228E"/>
    <w:rsid w:val="00642797"/>
    <w:rsid w:val="006427E3"/>
    <w:rsid w:val="00642883"/>
    <w:rsid w:val="00642A98"/>
    <w:rsid w:val="00642D8B"/>
    <w:rsid w:val="00642D9E"/>
    <w:rsid w:val="00642F0E"/>
    <w:rsid w:val="0064308F"/>
    <w:rsid w:val="00643268"/>
    <w:rsid w:val="00643407"/>
    <w:rsid w:val="00643415"/>
    <w:rsid w:val="00643440"/>
    <w:rsid w:val="006434F4"/>
    <w:rsid w:val="006435A7"/>
    <w:rsid w:val="00643975"/>
    <w:rsid w:val="006440D8"/>
    <w:rsid w:val="0064478C"/>
    <w:rsid w:val="006447DA"/>
    <w:rsid w:val="00644D38"/>
    <w:rsid w:val="00644E29"/>
    <w:rsid w:val="00644F9C"/>
    <w:rsid w:val="006454AA"/>
    <w:rsid w:val="0064552A"/>
    <w:rsid w:val="00645917"/>
    <w:rsid w:val="00645B87"/>
    <w:rsid w:val="00645B95"/>
    <w:rsid w:val="00645E3F"/>
    <w:rsid w:val="00645E77"/>
    <w:rsid w:val="006461ED"/>
    <w:rsid w:val="006465CC"/>
    <w:rsid w:val="006466F2"/>
    <w:rsid w:val="00646B85"/>
    <w:rsid w:val="00646C29"/>
    <w:rsid w:val="00646E5E"/>
    <w:rsid w:val="00646F3B"/>
    <w:rsid w:val="00647105"/>
    <w:rsid w:val="006476B6"/>
    <w:rsid w:val="006478DB"/>
    <w:rsid w:val="00647A75"/>
    <w:rsid w:val="00647C75"/>
    <w:rsid w:val="00647D94"/>
    <w:rsid w:val="00647D9C"/>
    <w:rsid w:val="00650092"/>
    <w:rsid w:val="00650180"/>
    <w:rsid w:val="006502DC"/>
    <w:rsid w:val="00650658"/>
    <w:rsid w:val="0065068A"/>
    <w:rsid w:val="006516FE"/>
    <w:rsid w:val="00651BC8"/>
    <w:rsid w:val="006521B2"/>
    <w:rsid w:val="0065227F"/>
    <w:rsid w:val="006524F3"/>
    <w:rsid w:val="00652654"/>
    <w:rsid w:val="0065277C"/>
    <w:rsid w:val="00652A85"/>
    <w:rsid w:val="00652E92"/>
    <w:rsid w:val="006532AE"/>
    <w:rsid w:val="00653654"/>
    <w:rsid w:val="006538D3"/>
    <w:rsid w:val="006539AA"/>
    <w:rsid w:val="00653F7C"/>
    <w:rsid w:val="00654483"/>
    <w:rsid w:val="006547A4"/>
    <w:rsid w:val="00654E9F"/>
    <w:rsid w:val="0065525C"/>
    <w:rsid w:val="006552DC"/>
    <w:rsid w:val="00655703"/>
    <w:rsid w:val="00655DDA"/>
    <w:rsid w:val="00655EF4"/>
    <w:rsid w:val="006560B7"/>
    <w:rsid w:val="00656400"/>
    <w:rsid w:val="00656410"/>
    <w:rsid w:val="006566FC"/>
    <w:rsid w:val="00656903"/>
    <w:rsid w:val="0065690A"/>
    <w:rsid w:val="00656996"/>
    <w:rsid w:val="00656AAA"/>
    <w:rsid w:val="00656D70"/>
    <w:rsid w:val="00656EAF"/>
    <w:rsid w:val="00656F6C"/>
    <w:rsid w:val="00656F78"/>
    <w:rsid w:val="00657278"/>
    <w:rsid w:val="006574DB"/>
    <w:rsid w:val="00657510"/>
    <w:rsid w:val="0065768D"/>
    <w:rsid w:val="0065773A"/>
    <w:rsid w:val="00657B5D"/>
    <w:rsid w:val="00657C9A"/>
    <w:rsid w:val="00657D6B"/>
    <w:rsid w:val="00657F29"/>
    <w:rsid w:val="006606E1"/>
    <w:rsid w:val="00660B54"/>
    <w:rsid w:val="00660D6D"/>
    <w:rsid w:val="0066140E"/>
    <w:rsid w:val="0066174B"/>
    <w:rsid w:val="006617A9"/>
    <w:rsid w:val="0066181A"/>
    <w:rsid w:val="00661B62"/>
    <w:rsid w:val="0066242E"/>
    <w:rsid w:val="0066256A"/>
    <w:rsid w:val="00662675"/>
    <w:rsid w:val="0066267B"/>
    <w:rsid w:val="0066277F"/>
    <w:rsid w:val="006628D2"/>
    <w:rsid w:val="006628D3"/>
    <w:rsid w:val="00662A3D"/>
    <w:rsid w:val="00662E40"/>
    <w:rsid w:val="00662E92"/>
    <w:rsid w:val="0066313F"/>
    <w:rsid w:val="006634E6"/>
    <w:rsid w:val="006635F7"/>
    <w:rsid w:val="0066373A"/>
    <w:rsid w:val="0066385B"/>
    <w:rsid w:val="00663CCB"/>
    <w:rsid w:val="00664220"/>
    <w:rsid w:val="0066442A"/>
    <w:rsid w:val="00664647"/>
    <w:rsid w:val="006647E0"/>
    <w:rsid w:val="006650BE"/>
    <w:rsid w:val="00665628"/>
    <w:rsid w:val="0066592B"/>
    <w:rsid w:val="00665E0C"/>
    <w:rsid w:val="00665F83"/>
    <w:rsid w:val="0066618D"/>
    <w:rsid w:val="006664D5"/>
    <w:rsid w:val="006664F7"/>
    <w:rsid w:val="006665F3"/>
    <w:rsid w:val="0066669F"/>
    <w:rsid w:val="006669BF"/>
    <w:rsid w:val="00666DE9"/>
    <w:rsid w:val="00666F0F"/>
    <w:rsid w:val="00667218"/>
    <w:rsid w:val="0066748E"/>
    <w:rsid w:val="006674EB"/>
    <w:rsid w:val="00667856"/>
    <w:rsid w:val="00670356"/>
    <w:rsid w:val="00670418"/>
    <w:rsid w:val="00670533"/>
    <w:rsid w:val="00670736"/>
    <w:rsid w:val="00670EBA"/>
    <w:rsid w:val="00670ED8"/>
    <w:rsid w:val="00670FFB"/>
    <w:rsid w:val="0067112A"/>
    <w:rsid w:val="0067120C"/>
    <w:rsid w:val="006712DB"/>
    <w:rsid w:val="00671825"/>
    <w:rsid w:val="006719DB"/>
    <w:rsid w:val="00671A5A"/>
    <w:rsid w:val="00671B9E"/>
    <w:rsid w:val="00671E6B"/>
    <w:rsid w:val="00672354"/>
    <w:rsid w:val="0067279F"/>
    <w:rsid w:val="00672971"/>
    <w:rsid w:val="00672A47"/>
    <w:rsid w:val="00673823"/>
    <w:rsid w:val="00673832"/>
    <w:rsid w:val="00673C16"/>
    <w:rsid w:val="00673CE9"/>
    <w:rsid w:val="00674295"/>
    <w:rsid w:val="00674A19"/>
    <w:rsid w:val="00674BAB"/>
    <w:rsid w:val="00674CCE"/>
    <w:rsid w:val="00675284"/>
    <w:rsid w:val="006752EF"/>
    <w:rsid w:val="006755CD"/>
    <w:rsid w:val="00675699"/>
    <w:rsid w:val="006756B2"/>
    <w:rsid w:val="006759E4"/>
    <w:rsid w:val="00675F54"/>
    <w:rsid w:val="00675F5C"/>
    <w:rsid w:val="0067658C"/>
    <w:rsid w:val="00676768"/>
    <w:rsid w:val="00676A38"/>
    <w:rsid w:val="00676A80"/>
    <w:rsid w:val="00677051"/>
    <w:rsid w:val="0067719A"/>
    <w:rsid w:val="00677414"/>
    <w:rsid w:val="006775F5"/>
    <w:rsid w:val="00677601"/>
    <w:rsid w:val="006777A4"/>
    <w:rsid w:val="006778D4"/>
    <w:rsid w:val="00677994"/>
    <w:rsid w:val="00677E87"/>
    <w:rsid w:val="00677FBA"/>
    <w:rsid w:val="006809B1"/>
    <w:rsid w:val="00680B99"/>
    <w:rsid w:val="00680D6D"/>
    <w:rsid w:val="00680DFE"/>
    <w:rsid w:val="00680FDF"/>
    <w:rsid w:val="00680FFF"/>
    <w:rsid w:val="0068140C"/>
    <w:rsid w:val="00681795"/>
    <w:rsid w:val="006817B1"/>
    <w:rsid w:val="00681D20"/>
    <w:rsid w:val="0068204B"/>
    <w:rsid w:val="0068232E"/>
    <w:rsid w:val="0068270A"/>
    <w:rsid w:val="0068271C"/>
    <w:rsid w:val="006828BF"/>
    <w:rsid w:val="00682BA8"/>
    <w:rsid w:val="00682D80"/>
    <w:rsid w:val="0068317D"/>
    <w:rsid w:val="006833C1"/>
    <w:rsid w:val="006834DB"/>
    <w:rsid w:val="00683DFF"/>
    <w:rsid w:val="00683F9E"/>
    <w:rsid w:val="006843DC"/>
    <w:rsid w:val="006845D4"/>
    <w:rsid w:val="006848BA"/>
    <w:rsid w:val="00684B67"/>
    <w:rsid w:val="00684E6D"/>
    <w:rsid w:val="0068514E"/>
    <w:rsid w:val="00685393"/>
    <w:rsid w:val="006858AA"/>
    <w:rsid w:val="00685BE9"/>
    <w:rsid w:val="00685F3D"/>
    <w:rsid w:val="00685FF7"/>
    <w:rsid w:val="006861CB"/>
    <w:rsid w:val="00686808"/>
    <w:rsid w:val="00686BA0"/>
    <w:rsid w:val="00686EBE"/>
    <w:rsid w:val="006870E0"/>
    <w:rsid w:val="0068724F"/>
    <w:rsid w:val="00687912"/>
    <w:rsid w:val="00687B18"/>
    <w:rsid w:val="006908DD"/>
    <w:rsid w:val="006909EA"/>
    <w:rsid w:val="00690B13"/>
    <w:rsid w:val="00690B4F"/>
    <w:rsid w:val="00690C66"/>
    <w:rsid w:val="00691100"/>
    <w:rsid w:val="006915B6"/>
    <w:rsid w:val="00691E1F"/>
    <w:rsid w:val="00691ECE"/>
    <w:rsid w:val="006920A1"/>
    <w:rsid w:val="00692272"/>
    <w:rsid w:val="00692827"/>
    <w:rsid w:val="0069283A"/>
    <w:rsid w:val="0069289B"/>
    <w:rsid w:val="006928CE"/>
    <w:rsid w:val="00692924"/>
    <w:rsid w:val="006929B2"/>
    <w:rsid w:val="00692A7E"/>
    <w:rsid w:val="00693224"/>
    <w:rsid w:val="006933CF"/>
    <w:rsid w:val="006934AD"/>
    <w:rsid w:val="006935E4"/>
    <w:rsid w:val="006936D7"/>
    <w:rsid w:val="00693BBB"/>
    <w:rsid w:val="0069425A"/>
    <w:rsid w:val="00694535"/>
    <w:rsid w:val="006946EA"/>
    <w:rsid w:val="00694D7D"/>
    <w:rsid w:val="00695835"/>
    <w:rsid w:val="00695914"/>
    <w:rsid w:val="00695932"/>
    <w:rsid w:val="00695B11"/>
    <w:rsid w:val="00695C11"/>
    <w:rsid w:val="0069613B"/>
    <w:rsid w:val="006964E8"/>
    <w:rsid w:val="00696589"/>
    <w:rsid w:val="0069688D"/>
    <w:rsid w:val="00696A29"/>
    <w:rsid w:val="0069706D"/>
    <w:rsid w:val="00697177"/>
    <w:rsid w:val="006972BE"/>
    <w:rsid w:val="00697407"/>
    <w:rsid w:val="006974A2"/>
    <w:rsid w:val="006976A8"/>
    <w:rsid w:val="00697B48"/>
    <w:rsid w:val="00697FDE"/>
    <w:rsid w:val="006A00B4"/>
    <w:rsid w:val="006A0120"/>
    <w:rsid w:val="006A076F"/>
    <w:rsid w:val="006A13A3"/>
    <w:rsid w:val="006A13A8"/>
    <w:rsid w:val="006A13C3"/>
    <w:rsid w:val="006A13DB"/>
    <w:rsid w:val="006A1433"/>
    <w:rsid w:val="006A195D"/>
    <w:rsid w:val="006A1B7A"/>
    <w:rsid w:val="006A1DEF"/>
    <w:rsid w:val="006A23B9"/>
    <w:rsid w:val="006A2414"/>
    <w:rsid w:val="006A260E"/>
    <w:rsid w:val="006A275E"/>
    <w:rsid w:val="006A2865"/>
    <w:rsid w:val="006A2C3A"/>
    <w:rsid w:val="006A2CBB"/>
    <w:rsid w:val="006A3004"/>
    <w:rsid w:val="006A3130"/>
    <w:rsid w:val="006A34C5"/>
    <w:rsid w:val="006A36FD"/>
    <w:rsid w:val="006A3D20"/>
    <w:rsid w:val="006A3DAE"/>
    <w:rsid w:val="006A41D1"/>
    <w:rsid w:val="006A4501"/>
    <w:rsid w:val="006A48D5"/>
    <w:rsid w:val="006A490B"/>
    <w:rsid w:val="006A4B27"/>
    <w:rsid w:val="006A4DA1"/>
    <w:rsid w:val="006A4DE9"/>
    <w:rsid w:val="006A5696"/>
    <w:rsid w:val="006A5C22"/>
    <w:rsid w:val="006A5D1B"/>
    <w:rsid w:val="006A619A"/>
    <w:rsid w:val="006A6642"/>
    <w:rsid w:val="006A6895"/>
    <w:rsid w:val="006A6AA4"/>
    <w:rsid w:val="006A6B42"/>
    <w:rsid w:val="006A70DD"/>
    <w:rsid w:val="006A72B3"/>
    <w:rsid w:val="006A72F0"/>
    <w:rsid w:val="006A734F"/>
    <w:rsid w:val="006A7459"/>
    <w:rsid w:val="006A77BB"/>
    <w:rsid w:val="006A77F7"/>
    <w:rsid w:val="006B0228"/>
    <w:rsid w:val="006B02F6"/>
    <w:rsid w:val="006B08E4"/>
    <w:rsid w:val="006B0BE8"/>
    <w:rsid w:val="006B0D24"/>
    <w:rsid w:val="006B0F27"/>
    <w:rsid w:val="006B0F42"/>
    <w:rsid w:val="006B13DD"/>
    <w:rsid w:val="006B1424"/>
    <w:rsid w:val="006B1A72"/>
    <w:rsid w:val="006B1BD7"/>
    <w:rsid w:val="006B1D05"/>
    <w:rsid w:val="006B1E9A"/>
    <w:rsid w:val="006B2360"/>
    <w:rsid w:val="006B23F7"/>
    <w:rsid w:val="006B2B50"/>
    <w:rsid w:val="006B2BAB"/>
    <w:rsid w:val="006B2C06"/>
    <w:rsid w:val="006B2DDB"/>
    <w:rsid w:val="006B2E0D"/>
    <w:rsid w:val="006B337F"/>
    <w:rsid w:val="006B339F"/>
    <w:rsid w:val="006B37DF"/>
    <w:rsid w:val="006B3D62"/>
    <w:rsid w:val="006B407C"/>
    <w:rsid w:val="006B4853"/>
    <w:rsid w:val="006B4933"/>
    <w:rsid w:val="006B4E8C"/>
    <w:rsid w:val="006B5077"/>
    <w:rsid w:val="006B5791"/>
    <w:rsid w:val="006B57D5"/>
    <w:rsid w:val="006B58C1"/>
    <w:rsid w:val="006B5A33"/>
    <w:rsid w:val="006B5BCD"/>
    <w:rsid w:val="006B5CE7"/>
    <w:rsid w:val="006B5F0D"/>
    <w:rsid w:val="006B5F82"/>
    <w:rsid w:val="006B647A"/>
    <w:rsid w:val="006B673D"/>
    <w:rsid w:val="006B68B9"/>
    <w:rsid w:val="006B6B16"/>
    <w:rsid w:val="006B72BA"/>
    <w:rsid w:val="006B7324"/>
    <w:rsid w:val="006B741F"/>
    <w:rsid w:val="006B783C"/>
    <w:rsid w:val="006B7A29"/>
    <w:rsid w:val="006B7B3D"/>
    <w:rsid w:val="006B7D06"/>
    <w:rsid w:val="006C002B"/>
    <w:rsid w:val="006C0088"/>
    <w:rsid w:val="006C00B9"/>
    <w:rsid w:val="006C02F2"/>
    <w:rsid w:val="006C0312"/>
    <w:rsid w:val="006C0426"/>
    <w:rsid w:val="006C0827"/>
    <w:rsid w:val="006C09A6"/>
    <w:rsid w:val="006C09F6"/>
    <w:rsid w:val="006C1005"/>
    <w:rsid w:val="006C1292"/>
    <w:rsid w:val="006C1773"/>
    <w:rsid w:val="006C1C95"/>
    <w:rsid w:val="006C20F8"/>
    <w:rsid w:val="006C2262"/>
    <w:rsid w:val="006C267B"/>
    <w:rsid w:val="006C26C3"/>
    <w:rsid w:val="006C2944"/>
    <w:rsid w:val="006C2AD4"/>
    <w:rsid w:val="006C2DBB"/>
    <w:rsid w:val="006C2F73"/>
    <w:rsid w:val="006C2FE5"/>
    <w:rsid w:val="006C30A8"/>
    <w:rsid w:val="006C32EC"/>
    <w:rsid w:val="006C33DE"/>
    <w:rsid w:val="006C3519"/>
    <w:rsid w:val="006C3633"/>
    <w:rsid w:val="006C36BA"/>
    <w:rsid w:val="006C36ED"/>
    <w:rsid w:val="006C41C8"/>
    <w:rsid w:val="006C421F"/>
    <w:rsid w:val="006C4370"/>
    <w:rsid w:val="006C4383"/>
    <w:rsid w:val="006C4499"/>
    <w:rsid w:val="006C467A"/>
    <w:rsid w:val="006C474F"/>
    <w:rsid w:val="006C4755"/>
    <w:rsid w:val="006C4937"/>
    <w:rsid w:val="006C4AF4"/>
    <w:rsid w:val="006C4E17"/>
    <w:rsid w:val="006C5244"/>
    <w:rsid w:val="006C53DE"/>
    <w:rsid w:val="006C5513"/>
    <w:rsid w:val="006C5590"/>
    <w:rsid w:val="006C5D6E"/>
    <w:rsid w:val="006C5DE7"/>
    <w:rsid w:val="006C5FFC"/>
    <w:rsid w:val="006C62F8"/>
    <w:rsid w:val="006C654E"/>
    <w:rsid w:val="006C65F3"/>
    <w:rsid w:val="006C668E"/>
    <w:rsid w:val="006C70FB"/>
    <w:rsid w:val="006C712A"/>
    <w:rsid w:val="006C7196"/>
    <w:rsid w:val="006C734C"/>
    <w:rsid w:val="006C7372"/>
    <w:rsid w:val="006C73FE"/>
    <w:rsid w:val="006C77C6"/>
    <w:rsid w:val="006C7C40"/>
    <w:rsid w:val="006D03CA"/>
    <w:rsid w:val="006D0428"/>
    <w:rsid w:val="006D080C"/>
    <w:rsid w:val="006D0C5F"/>
    <w:rsid w:val="006D0E33"/>
    <w:rsid w:val="006D0EC0"/>
    <w:rsid w:val="006D10E6"/>
    <w:rsid w:val="006D1394"/>
    <w:rsid w:val="006D1563"/>
    <w:rsid w:val="006D17C3"/>
    <w:rsid w:val="006D1942"/>
    <w:rsid w:val="006D19E7"/>
    <w:rsid w:val="006D1A8A"/>
    <w:rsid w:val="006D208B"/>
    <w:rsid w:val="006D20D9"/>
    <w:rsid w:val="006D2202"/>
    <w:rsid w:val="006D239A"/>
    <w:rsid w:val="006D24B0"/>
    <w:rsid w:val="006D24B2"/>
    <w:rsid w:val="006D2D81"/>
    <w:rsid w:val="006D33FB"/>
    <w:rsid w:val="006D34BB"/>
    <w:rsid w:val="006D3548"/>
    <w:rsid w:val="006D3A60"/>
    <w:rsid w:val="006D3D2B"/>
    <w:rsid w:val="006D3F29"/>
    <w:rsid w:val="006D3F2F"/>
    <w:rsid w:val="006D473F"/>
    <w:rsid w:val="006D47EB"/>
    <w:rsid w:val="006D4830"/>
    <w:rsid w:val="006D49BD"/>
    <w:rsid w:val="006D4F01"/>
    <w:rsid w:val="006D4F68"/>
    <w:rsid w:val="006D5289"/>
    <w:rsid w:val="006D5642"/>
    <w:rsid w:val="006D5702"/>
    <w:rsid w:val="006D5DB0"/>
    <w:rsid w:val="006D5ED8"/>
    <w:rsid w:val="006D5FFD"/>
    <w:rsid w:val="006D606F"/>
    <w:rsid w:val="006D61EF"/>
    <w:rsid w:val="006D6244"/>
    <w:rsid w:val="006D642C"/>
    <w:rsid w:val="006D6A9B"/>
    <w:rsid w:val="006D6B79"/>
    <w:rsid w:val="006D6CC7"/>
    <w:rsid w:val="006D7322"/>
    <w:rsid w:val="006D7D00"/>
    <w:rsid w:val="006E0472"/>
    <w:rsid w:val="006E058B"/>
    <w:rsid w:val="006E147F"/>
    <w:rsid w:val="006E1527"/>
    <w:rsid w:val="006E15E7"/>
    <w:rsid w:val="006E1730"/>
    <w:rsid w:val="006E1996"/>
    <w:rsid w:val="006E1B55"/>
    <w:rsid w:val="006E1FFB"/>
    <w:rsid w:val="006E3018"/>
    <w:rsid w:val="006E3102"/>
    <w:rsid w:val="006E3180"/>
    <w:rsid w:val="006E3536"/>
    <w:rsid w:val="006E36AE"/>
    <w:rsid w:val="006E3797"/>
    <w:rsid w:val="006E382D"/>
    <w:rsid w:val="006E3C5D"/>
    <w:rsid w:val="006E418F"/>
    <w:rsid w:val="006E41D8"/>
    <w:rsid w:val="006E434A"/>
    <w:rsid w:val="006E4571"/>
    <w:rsid w:val="006E473F"/>
    <w:rsid w:val="006E4879"/>
    <w:rsid w:val="006E4B9B"/>
    <w:rsid w:val="006E4C76"/>
    <w:rsid w:val="006E4D86"/>
    <w:rsid w:val="006E4DBF"/>
    <w:rsid w:val="006E4E71"/>
    <w:rsid w:val="006E4EF6"/>
    <w:rsid w:val="006E4EFA"/>
    <w:rsid w:val="006E54D6"/>
    <w:rsid w:val="006E59E6"/>
    <w:rsid w:val="006E5BE6"/>
    <w:rsid w:val="006E5D2E"/>
    <w:rsid w:val="006E6063"/>
    <w:rsid w:val="006E6309"/>
    <w:rsid w:val="006E64F4"/>
    <w:rsid w:val="006E67EA"/>
    <w:rsid w:val="006E6DFE"/>
    <w:rsid w:val="006E7576"/>
    <w:rsid w:val="006E75B1"/>
    <w:rsid w:val="006E7BA8"/>
    <w:rsid w:val="006E7E27"/>
    <w:rsid w:val="006F0065"/>
    <w:rsid w:val="006F01BE"/>
    <w:rsid w:val="006F0469"/>
    <w:rsid w:val="006F0689"/>
    <w:rsid w:val="006F0752"/>
    <w:rsid w:val="006F0A1B"/>
    <w:rsid w:val="006F0AF9"/>
    <w:rsid w:val="006F0E51"/>
    <w:rsid w:val="006F0E7B"/>
    <w:rsid w:val="006F0E7D"/>
    <w:rsid w:val="006F0F86"/>
    <w:rsid w:val="006F105F"/>
    <w:rsid w:val="006F1229"/>
    <w:rsid w:val="006F147B"/>
    <w:rsid w:val="006F1601"/>
    <w:rsid w:val="006F1674"/>
    <w:rsid w:val="006F16E1"/>
    <w:rsid w:val="006F17D5"/>
    <w:rsid w:val="006F1922"/>
    <w:rsid w:val="006F1AF6"/>
    <w:rsid w:val="006F1EEF"/>
    <w:rsid w:val="006F1FBF"/>
    <w:rsid w:val="006F2215"/>
    <w:rsid w:val="006F2250"/>
    <w:rsid w:val="006F2409"/>
    <w:rsid w:val="006F2431"/>
    <w:rsid w:val="006F244E"/>
    <w:rsid w:val="006F2684"/>
    <w:rsid w:val="006F3031"/>
    <w:rsid w:val="006F30BD"/>
    <w:rsid w:val="006F364C"/>
    <w:rsid w:val="006F3825"/>
    <w:rsid w:val="006F3DC0"/>
    <w:rsid w:val="006F445A"/>
    <w:rsid w:val="006F467B"/>
    <w:rsid w:val="006F48FE"/>
    <w:rsid w:val="006F4FD3"/>
    <w:rsid w:val="006F5413"/>
    <w:rsid w:val="006F5897"/>
    <w:rsid w:val="006F60A5"/>
    <w:rsid w:val="006F63F9"/>
    <w:rsid w:val="006F6625"/>
    <w:rsid w:val="006F6762"/>
    <w:rsid w:val="006F72A1"/>
    <w:rsid w:val="006F743C"/>
    <w:rsid w:val="006F74B4"/>
    <w:rsid w:val="006F7816"/>
    <w:rsid w:val="006F79F8"/>
    <w:rsid w:val="006F7D75"/>
    <w:rsid w:val="00700058"/>
    <w:rsid w:val="00700200"/>
    <w:rsid w:val="007003D1"/>
    <w:rsid w:val="00700467"/>
    <w:rsid w:val="007005F2"/>
    <w:rsid w:val="0070076A"/>
    <w:rsid w:val="0070097C"/>
    <w:rsid w:val="00700C86"/>
    <w:rsid w:val="0070211F"/>
    <w:rsid w:val="007022F2"/>
    <w:rsid w:val="0070231C"/>
    <w:rsid w:val="0070329B"/>
    <w:rsid w:val="00703379"/>
    <w:rsid w:val="007033C9"/>
    <w:rsid w:val="007034EE"/>
    <w:rsid w:val="00703A0D"/>
    <w:rsid w:val="00703C3F"/>
    <w:rsid w:val="00703DBA"/>
    <w:rsid w:val="00703F92"/>
    <w:rsid w:val="0070416D"/>
    <w:rsid w:val="00704381"/>
    <w:rsid w:val="007045C7"/>
    <w:rsid w:val="00704BB0"/>
    <w:rsid w:val="00704F0A"/>
    <w:rsid w:val="00704F5E"/>
    <w:rsid w:val="00705031"/>
    <w:rsid w:val="007055D2"/>
    <w:rsid w:val="007055DE"/>
    <w:rsid w:val="00705681"/>
    <w:rsid w:val="007058D1"/>
    <w:rsid w:val="00705E91"/>
    <w:rsid w:val="00706584"/>
    <w:rsid w:val="0070669A"/>
    <w:rsid w:val="007068E9"/>
    <w:rsid w:val="00706F72"/>
    <w:rsid w:val="007073AC"/>
    <w:rsid w:val="00707618"/>
    <w:rsid w:val="00707892"/>
    <w:rsid w:val="00707899"/>
    <w:rsid w:val="00707924"/>
    <w:rsid w:val="007079A4"/>
    <w:rsid w:val="00707B3F"/>
    <w:rsid w:val="00707B91"/>
    <w:rsid w:val="00707BCD"/>
    <w:rsid w:val="00707C2E"/>
    <w:rsid w:val="00707D1D"/>
    <w:rsid w:val="00707D99"/>
    <w:rsid w:val="00707F78"/>
    <w:rsid w:val="00710115"/>
    <w:rsid w:val="007102FF"/>
    <w:rsid w:val="0071049B"/>
    <w:rsid w:val="007105DF"/>
    <w:rsid w:val="00710805"/>
    <w:rsid w:val="00710A3E"/>
    <w:rsid w:val="00710EFE"/>
    <w:rsid w:val="00710F73"/>
    <w:rsid w:val="00710FCE"/>
    <w:rsid w:val="00711621"/>
    <w:rsid w:val="007118AD"/>
    <w:rsid w:val="007118B5"/>
    <w:rsid w:val="007118D6"/>
    <w:rsid w:val="00711AF8"/>
    <w:rsid w:val="00712208"/>
    <w:rsid w:val="00712240"/>
    <w:rsid w:val="007124BE"/>
    <w:rsid w:val="0071251F"/>
    <w:rsid w:val="0071263F"/>
    <w:rsid w:val="007127CD"/>
    <w:rsid w:val="00712B4F"/>
    <w:rsid w:val="00712D1A"/>
    <w:rsid w:val="00712D55"/>
    <w:rsid w:val="00713078"/>
    <w:rsid w:val="0071307B"/>
    <w:rsid w:val="007135FD"/>
    <w:rsid w:val="0071363F"/>
    <w:rsid w:val="007136DB"/>
    <w:rsid w:val="00713A4B"/>
    <w:rsid w:val="00713B2D"/>
    <w:rsid w:val="00713B74"/>
    <w:rsid w:val="00713B8B"/>
    <w:rsid w:val="00713F26"/>
    <w:rsid w:val="00713F5C"/>
    <w:rsid w:val="00714036"/>
    <w:rsid w:val="00714488"/>
    <w:rsid w:val="0071457A"/>
    <w:rsid w:val="0071462A"/>
    <w:rsid w:val="0071563A"/>
    <w:rsid w:val="0071579D"/>
    <w:rsid w:val="0071585D"/>
    <w:rsid w:val="00715AAA"/>
    <w:rsid w:val="00715B40"/>
    <w:rsid w:val="007161C4"/>
    <w:rsid w:val="007164BF"/>
    <w:rsid w:val="007165A2"/>
    <w:rsid w:val="0071684C"/>
    <w:rsid w:val="00716851"/>
    <w:rsid w:val="007170DB"/>
    <w:rsid w:val="0071722D"/>
    <w:rsid w:val="00717508"/>
    <w:rsid w:val="0071751B"/>
    <w:rsid w:val="00717C40"/>
    <w:rsid w:val="007200FC"/>
    <w:rsid w:val="007202D6"/>
    <w:rsid w:val="0072050C"/>
    <w:rsid w:val="0072068F"/>
    <w:rsid w:val="00720761"/>
    <w:rsid w:val="00720835"/>
    <w:rsid w:val="007208BD"/>
    <w:rsid w:val="00720A06"/>
    <w:rsid w:val="00720B27"/>
    <w:rsid w:val="00720B31"/>
    <w:rsid w:val="00720BA0"/>
    <w:rsid w:val="00720E03"/>
    <w:rsid w:val="00720ED3"/>
    <w:rsid w:val="00720F4E"/>
    <w:rsid w:val="00721457"/>
    <w:rsid w:val="00721BA2"/>
    <w:rsid w:val="00722058"/>
    <w:rsid w:val="007222C4"/>
    <w:rsid w:val="00722352"/>
    <w:rsid w:val="0072269D"/>
    <w:rsid w:val="00722A47"/>
    <w:rsid w:val="00722C50"/>
    <w:rsid w:val="00722C51"/>
    <w:rsid w:val="007230B7"/>
    <w:rsid w:val="0072358F"/>
    <w:rsid w:val="00723640"/>
    <w:rsid w:val="007237D2"/>
    <w:rsid w:val="007246C1"/>
    <w:rsid w:val="007247D6"/>
    <w:rsid w:val="00724D4B"/>
    <w:rsid w:val="00725058"/>
    <w:rsid w:val="0072524B"/>
    <w:rsid w:val="00725493"/>
    <w:rsid w:val="007255AD"/>
    <w:rsid w:val="007255AF"/>
    <w:rsid w:val="007255E0"/>
    <w:rsid w:val="0072581D"/>
    <w:rsid w:val="00725AA2"/>
    <w:rsid w:val="00725B78"/>
    <w:rsid w:val="0072671F"/>
    <w:rsid w:val="007267F8"/>
    <w:rsid w:val="0072689C"/>
    <w:rsid w:val="00726D75"/>
    <w:rsid w:val="00726E8D"/>
    <w:rsid w:val="00727121"/>
    <w:rsid w:val="00727168"/>
    <w:rsid w:val="0072739C"/>
    <w:rsid w:val="00727681"/>
    <w:rsid w:val="007277AA"/>
    <w:rsid w:val="0073004D"/>
    <w:rsid w:val="0073008D"/>
    <w:rsid w:val="007306B3"/>
    <w:rsid w:val="0073093D"/>
    <w:rsid w:val="00730A28"/>
    <w:rsid w:val="00730DEC"/>
    <w:rsid w:val="007310EA"/>
    <w:rsid w:val="00731695"/>
    <w:rsid w:val="00731798"/>
    <w:rsid w:val="00731905"/>
    <w:rsid w:val="00731A63"/>
    <w:rsid w:val="00731FB7"/>
    <w:rsid w:val="00732168"/>
    <w:rsid w:val="007324E1"/>
    <w:rsid w:val="007324FB"/>
    <w:rsid w:val="00732800"/>
    <w:rsid w:val="007328A8"/>
    <w:rsid w:val="00732C7E"/>
    <w:rsid w:val="00732F04"/>
    <w:rsid w:val="00732F36"/>
    <w:rsid w:val="00732FFE"/>
    <w:rsid w:val="0073343C"/>
    <w:rsid w:val="00733629"/>
    <w:rsid w:val="0073371D"/>
    <w:rsid w:val="00733750"/>
    <w:rsid w:val="00733BF3"/>
    <w:rsid w:val="00733EC2"/>
    <w:rsid w:val="00733FF7"/>
    <w:rsid w:val="007340F4"/>
    <w:rsid w:val="0073472F"/>
    <w:rsid w:val="007347D0"/>
    <w:rsid w:val="00734963"/>
    <w:rsid w:val="007349C8"/>
    <w:rsid w:val="007349D7"/>
    <w:rsid w:val="00735667"/>
    <w:rsid w:val="00735699"/>
    <w:rsid w:val="0073577D"/>
    <w:rsid w:val="00735874"/>
    <w:rsid w:val="00735899"/>
    <w:rsid w:val="007359B0"/>
    <w:rsid w:val="00735AF0"/>
    <w:rsid w:val="00735DDA"/>
    <w:rsid w:val="00735E76"/>
    <w:rsid w:val="00735F0A"/>
    <w:rsid w:val="007367A2"/>
    <w:rsid w:val="007367F7"/>
    <w:rsid w:val="00736884"/>
    <w:rsid w:val="007369AA"/>
    <w:rsid w:val="007375E2"/>
    <w:rsid w:val="0073781E"/>
    <w:rsid w:val="00737D49"/>
    <w:rsid w:val="00737EB2"/>
    <w:rsid w:val="007400AC"/>
    <w:rsid w:val="007402AA"/>
    <w:rsid w:val="0074066A"/>
    <w:rsid w:val="00740887"/>
    <w:rsid w:val="00740B51"/>
    <w:rsid w:val="00740BD2"/>
    <w:rsid w:val="00740C75"/>
    <w:rsid w:val="007410E9"/>
    <w:rsid w:val="0074145F"/>
    <w:rsid w:val="00741756"/>
    <w:rsid w:val="0074191E"/>
    <w:rsid w:val="00742004"/>
    <w:rsid w:val="0074201B"/>
    <w:rsid w:val="0074251D"/>
    <w:rsid w:val="0074261F"/>
    <w:rsid w:val="00742B38"/>
    <w:rsid w:val="00742BD7"/>
    <w:rsid w:val="00742CE6"/>
    <w:rsid w:val="00742D97"/>
    <w:rsid w:val="00742E4F"/>
    <w:rsid w:val="00743051"/>
    <w:rsid w:val="007430A4"/>
    <w:rsid w:val="007433A4"/>
    <w:rsid w:val="007435A3"/>
    <w:rsid w:val="007439C1"/>
    <w:rsid w:val="00743A6E"/>
    <w:rsid w:val="00744071"/>
    <w:rsid w:val="0074419B"/>
    <w:rsid w:val="007447EC"/>
    <w:rsid w:val="00744B04"/>
    <w:rsid w:val="00744CD3"/>
    <w:rsid w:val="00744DD1"/>
    <w:rsid w:val="00744DFF"/>
    <w:rsid w:val="007455BC"/>
    <w:rsid w:val="007457E1"/>
    <w:rsid w:val="007458C6"/>
    <w:rsid w:val="007459A7"/>
    <w:rsid w:val="007459FB"/>
    <w:rsid w:val="00745BB5"/>
    <w:rsid w:val="007461F8"/>
    <w:rsid w:val="00746510"/>
    <w:rsid w:val="007469CD"/>
    <w:rsid w:val="00746AC7"/>
    <w:rsid w:val="0074725F"/>
    <w:rsid w:val="0074744B"/>
    <w:rsid w:val="0074780C"/>
    <w:rsid w:val="00747AAD"/>
    <w:rsid w:val="00747DCD"/>
    <w:rsid w:val="007502DF"/>
    <w:rsid w:val="00750695"/>
    <w:rsid w:val="00750920"/>
    <w:rsid w:val="0075099B"/>
    <w:rsid w:val="00750A67"/>
    <w:rsid w:val="00750BBA"/>
    <w:rsid w:val="00750C3E"/>
    <w:rsid w:val="00750C82"/>
    <w:rsid w:val="00750CE4"/>
    <w:rsid w:val="00750CF5"/>
    <w:rsid w:val="00750D6D"/>
    <w:rsid w:val="00751565"/>
    <w:rsid w:val="00751908"/>
    <w:rsid w:val="007519EE"/>
    <w:rsid w:val="00751C23"/>
    <w:rsid w:val="00751D19"/>
    <w:rsid w:val="00751D5F"/>
    <w:rsid w:val="00751FED"/>
    <w:rsid w:val="00751FFC"/>
    <w:rsid w:val="00752511"/>
    <w:rsid w:val="007528C3"/>
    <w:rsid w:val="0075296B"/>
    <w:rsid w:val="00752AD1"/>
    <w:rsid w:val="00752FCF"/>
    <w:rsid w:val="007532BE"/>
    <w:rsid w:val="00753B4C"/>
    <w:rsid w:val="00753BB4"/>
    <w:rsid w:val="00753F77"/>
    <w:rsid w:val="0075435C"/>
    <w:rsid w:val="0075492A"/>
    <w:rsid w:val="00754BB4"/>
    <w:rsid w:val="00755010"/>
    <w:rsid w:val="0075505C"/>
    <w:rsid w:val="007551C0"/>
    <w:rsid w:val="007557A2"/>
    <w:rsid w:val="00755FF0"/>
    <w:rsid w:val="0075610C"/>
    <w:rsid w:val="0075617E"/>
    <w:rsid w:val="00756280"/>
    <w:rsid w:val="0075691D"/>
    <w:rsid w:val="00756DF5"/>
    <w:rsid w:val="00756E25"/>
    <w:rsid w:val="0075720D"/>
    <w:rsid w:val="007572CB"/>
    <w:rsid w:val="007573DB"/>
    <w:rsid w:val="007577A4"/>
    <w:rsid w:val="00757B0A"/>
    <w:rsid w:val="00757C68"/>
    <w:rsid w:val="00757EC2"/>
    <w:rsid w:val="0076037C"/>
    <w:rsid w:val="00760390"/>
    <w:rsid w:val="007603FE"/>
    <w:rsid w:val="00760505"/>
    <w:rsid w:val="00760BA2"/>
    <w:rsid w:val="00760C21"/>
    <w:rsid w:val="00760F0E"/>
    <w:rsid w:val="00760FA6"/>
    <w:rsid w:val="0076110D"/>
    <w:rsid w:val="00761135"/>
    <w:rsid w:val="00761581"/>
    <w:rsid w:val="007615C6"/>
    <w:rsid w:val="00761B95"/>
    <w:rsid w:val="00761DFD"/>
    <w:rsid w:val="00761E4C"/>
    <w:rsid w:val="00762129"/>
    <w:rsid w:val="0076225D"/>
    <w:rsid w:val="00762810"/>
    <w:rsid w:val="00762878"/>
    <w:rsid w:val="00762AA1"/>
    <w:rsid w:val="00762DA7"/>
    <w:rsid w:val="00763130"/>
    <w:rsid w:val="007632B7"/>
    <w:rsid w:val="007633A9"/>
    <w:rsid w:val="00763700"/>
    <w:rsid w:val="00763774"/>
    <w:rsid w:val="0076411D"/>
    <w:rsid w:val="007645BD"/>
    <w:rsid w:val="007646D9"/>
    <w:rsid w:val="00764958"/>
    <w:rsid w:val="00764A6F"/>
    <w:rsid w:val="00764A75"/>
    <w:rsid w:val="00764F0F"/>
    <w:rsid w:val="00764F24"/>
    <w:rsid w:val="00765202"/>
    <w:rsid w:val="00765B8E"/>
    <w:rsid w:val="00765CF9"/>
    <w:rsid w:val="00765D44"/>
    <w:rsid w:val="007664D5"/>
    <w:rsid w:val="00766775"/>
    <w:rsid w:val="00766877"/>
    <w:rsid w:val="00766B65"/>
    <w:rsid w:val="00767170"/>
    <w:rsid w:val="0076720A"/>
    <w:rsid w:val="007675DB"/>
    <w:rsid w:val="00767729"/>
    <w:rsid w:val="0076786B"/>
    <w:rsid w:val="00767917"/>
    <w:rsid w:val="00767BE5"/>
    <w:rsid w:val="00767E33"/>
    <w:rsid w:val="0077004C"/>
    <w:rsid w:val="007701CC"/>
    <w:rsid w:val="007702F0"/>
    <w:rsid w:val="00770332"/>
    <w:rsid w:val="00770527"/>
    <w:rsid w:val="00770912"/>
    <w:rsid w:val="00770AE4"/>
    <w:rsid w:val="00770AE7"/>
    <w:rsid w:val="00770AF6"/>
    <w:rsid w:val="00770C39"/>
    <w:rsid w:val="00770F1B"/>
    <w:rsid w:val="00771010"/>
    <w:rsid w:val="007711D6"/>
    <w:rsid w:val="0077127A"/>
    <w:rsid w:val="00771687"/>
    <w:rsid w:val="0077186A"/>
    <w:rsid w:val="007718CF"/>
    <w:rsid w:val="00771905"/>
    <w:rsid w:val="00771BFC"/>
    <w:rsid w:val="00771E7F"/>
    <w:rsid w:val="0077202A"/>
    <w:rsid w:val="00772926"/>
    <w:rsid w:val="007729A1"/>
    <w:rsid w:val="00772A79"/>
    <w:rsid w:val="00772D25"/>
    <w:rsid w:val="00773051"/>
    <w:rsid w:val="00773088"/>
    <w:rsid w:val="00773205"/>
    <w:rsid w:val="007734AD"/>
    <w:rsid w:val="007736CD"/>
    <w:rsid w:val="00773894"/>
    <w:rsid w:val="007738B4"/>
    <w:rsid w:val="007739DC"/>
    <w:rsid w:val="00773C65"/>
    <w:rsid w:val="00773D3B"/>
    <w:rsid w:val="00773DC4"/>
    <w:rsid w:val="00773EB2"/>
    <w:rsid w:val="00774447"/>
    <w:rsid w:val="007747E7"/>
    <w:rsid w:val="00774B21"/>
    <w:rsid w:val="00774CD2"/>
    <w:rsid w:val="00774DA7"/>
    <w:rsid w:val="0077512E"/>
    <w:rsid w:val="007752AC"/>
    <w:rsid w:val="0077576B"/>
    <w:rsid w:val="00775A29"/>
    <w:rsid w:val="00775AFA"/>
    <w:rsid w:val="00775C64"/>
    <w:rsid w:val="00775EAD"/>
    <w:rsid w:val="00775F94"/>
    <w:rsid w:val="00776027"/>
    <w:rsid w:val="00776066"/>
    <w:rsid w:val="00776212"/>
    <w:rsid w:val="0077673E"/>
    <w:rsid w:val="00776831"/>
    <w:rsid w:val="0077700C"/>
    <w:rsid w:val="0077728A"/>
    <w:rsid w:val="007772C0"/>
    <w:rsid w:val="007774F4"/>
    <w:rsid w:val="0077768D"/>
    <w:rsid w:val="0077793B"/>
    <w:rsid w:val="007779BA"/>
    <w:rsid w:val="00777C79"/>
    <w:rsid w:val="00777D98"/>
    <w:rsid w:val="00777F32"/>
    <w:rsid w:val="007802C1"/>
    <w:rsid w:val="007804F4"/>
    <w:rsid w:val="007808EC"/>
    <w:rsid w:val="007810F3"/>
    <w:rsid w:val="007812D7"/>
    <w:rsid w:val="00781355"/>
    <w:rsid w:val="007813D8"/>
    <w:rsid w:val="00781765"/>
    <w:rsid w:val="00781827"/>
    <w:rsid w:val="00781C67"/>
    <w:rsid w:val="00781CE8"/>
    <w:rsid w:val="00781F8C"/>
    <w:rsid w:val="00781F96"/>
    <w:rsid w:val="00782004"/>
    <w:rsid w:val="0078207D"/>
    <w:rsid w:val="0078222A"/>
    <w:rsid w:val="0078262F"/>
    <w:rsid w:val="00782857"/>
    <w:rsid w:val="00782E36"/>
    <w:rsid w:val="0078331D"/>
    <w:rsid w:val="007836D6"/>
    <w:rsid w:val="0078371C"/>
    <w:rsid w:val="007837B3"/>
    <w:rsid w:val="00783818"/>
    <w:rsid w:val="00783921"/>
    <w:rsid w:val="007842D4"/>
    <w:rsid w:val="007844B7"/>
    <w:rsid w:val="007845F6"/>
    <w:rsid w:val="007848EF"/>
    <w:rsid w:val="00784EC7"/>
    <w:rsid w:val="00785072"/>
    <w:rsid w:val="0078545F"/>
    <w:rsid w:val="007855FD"/>
    <w:rsid w:val="00785662"/>
    <w:rsid w:val="00785C50"/>
    <w:rsid w:val="00785F81"/>
    <w:rsid w:val="00786249"/>
    <w:rsid w:val="00786794"/>
    <w:rsid w:val="00786F61"/>
    <w:rsid w:val="007871BB"/>
    <w:rsid w:val="007872DA"/>
    <w:rsid w:val="0078748B"/>
    <w:rsid w:val="00787561"/>
    <w:rsid w:val="007900DE"/>
    <w:rsid w:val="00790193"/>
    <w:rsid w:val="00790269"/>
    <w:rsid w:val="007903F0"/>
    <w:rsid w:val="00790505"/>
    <w:rsid w:val="00790794"/>
    <w:rsid w:val="00790B19"/>
    <w:rsid w:val="00790CB8"/>
    <w:rsid w:val="007914B8"/>
    <w:rsid w:val="00791531"/>
    <w:rsid w:val="007916E6"/>
    <w:rsid w:val="007917A8"/>
    <w:rsid w:val="007918D5"/>
    <w:rsid w:val="00791C86"/>
    <w:rsid w:val="00791C9E"/>
    <w:rsid w:val="00791D82"/>
    <w:rsid w:val="00791D8B"/>
    <w:rsid w:val="007927F7"/>
    <w:rsid w:val="007929C7"/>
    <w:rsid w:val="00792A02"/>
    <w:rsid w:val="00792D25"/>
    <w:rsid w:val="00792F46"/>
    <w:rsid w:val="007932E9"/>
    <w:rsid w:val="007939BD"/>
    <w:rsid w:val="00793BA6"/>
    <w:rsid w:val="00794045"/>
    <w:rsid w:val="007942A9"/>
    <w:rsid w:val="00794688"/>
    <w:rsid w:val="007946A0"/>
    <w:rsid w:val="00794C77"/>
    <w:rsid w:val="00794E02"/>
    <w:rsid w:val="00794E84"/>
    <w:rsid w:val="00794EF1"/>
    <w:rsid w:val="007950F4"/>
    <w:rsid w:val="00795185"/>
    <w:rsid w:val="0079554A"/>
    <w:rsid w:val="00795DD4"/>
    <w:rsid w:val="00795E01"/>
    <w:rsid w:val="00795F3D"/>
    <w:rsid w:val="00795F74"/>
    <w:rsid w:val="00796014"/>
    <w:rsid w:val="007968C4"/>
    <w:rsid w:val="00796DE6"/>
    <w:rsid w:val="00797025"/>
    <w:rsid w:val="007971C4"/>
    <w:rsid w:val="007974E4"/>
    <w:rsid w:val="007974EC"/>
    <w:rsid w:val="007979A2"/>
    <w:rsid w:val="00797A50"/>
    <w:rsid w:val="00797C8F"/>
    <w:rsid w:val="007A0356"/>
    <w:rsid w:val="007A0363"/>
    <w:rsid w:val="007A13E1"/>
    <w:rsid w:val="007A187B"/>
    <w:rsid w:val="007A19CD"/>
    <w:rsid w:val="007A1B33"/>
    <w:rsid w:val="007A1CF5"/>
    <w:rsid w:val="007A1DE5"/>
    <w:rsid w:val="007A1ECC"/>
    <w:rsid w:val="007A2298"/>
    <w:rsid w:val="007A22B9"/>
    <w:rsid w:val="007A25CD"/>
    <w:rsid w:val="007A29D5"/>
    <w:rsid w:val="007A2A2A"/>
    <w:rsid w:val="007A2A85"/>
    <w:rsid w:val="007A2D2C"/>
    <w:rsid w:val="007A2EA4"/>
    <w:rsid w:val="007A30E3"/>
    <w:rsid w:val="007A327B"/>
    <w:rsid w:val="007A32F2"/>
    <w:rsid w:val="007A3F8E"/>
    <w:rsid w:val="007A40D6"/>
    <w:rsid w:val="007A42CC"/>
    <w:rsid w:val="007A4377"/>
    <w:rsid w:val="007A459C"/>
    <w:rsid w:val="007A480D"/>
    <w:rsid w:val="007A50D9"/>
    <w:rsid w:val="007A51E2"/>
    <w:rsid w:val="007A54EB"/>
    <w:rsid w:val="007A58F6"/>
    <w:rsid w:val="007A5CA6"/>
    <w:rsid w:val="007A6179"/>
    <w:rsid w:val="007A6380"/>
    <w:rsid w:val="007A641B"/>
    <w:rsid w:val="007A6A92"/>
    <w:rsid w:val="007A6E1A"/>
    <w:rsid w:val="007A6F91"/>
    <w:rsid w:val="007A6FF3"/>
    <w:rsid w:val="007A7480"/>
    <w:rsid w:val="007A770E"/>
    <w:rsid w:val="007A771A"/>
    <w:rsid w:val="007B0016"/>
    <w:rsid w:val="007B02AE"/>
    <w:rsid w:val="007B0350"/>
    <w:rsid w:val="007B04AA"/>
    <w:rsid w:val="007B0A32"/>
    <w:rsid w:val="007B1355"/>
    <w:rsid w:val="007B1442"/>
    <w:rsid w:val="007B16AF"/>
    <w:rsid w:val="007B18D0"/>
    <w:rsid w:val="007B1CEE"/>
    <w:rsid w:val="007B1DD3"/>
    <w:rsid w:val="007B1FF3"/>
    <w:rsid w:val="007B23C2"/>
    <w:rsid w:val="007B2739"/>
    <w:rsid w:val="007B2F39"/>
    <w:rsid w:val="007B319C"/>
    <w:rsid w:val="007B376E"/>
    <w:rsid w:val="007B39FD"/>
    <w:rsid w:val="007B3A32"/>
    <w:rsid w:val="007B3BA6"/>
    <w:rsid w:val="007B3C65"/>
    <w:rsid w:val="007B404D"/>
    <w:rsid w:val="007B40A7"/>
    <w:rsid w:val="007B4337"/>
    <w:rsid w:val="007B4602"/>
    <w:rsid w:val="007B47DE"/>
    <w:rsid w:val="007B48FB"/>
    <w:rsid w:val="007B4987"/>
    <w:rsid w:val="007B4A75"/>
    <w:rsid w:val="007B4C1B"/>
    <w:rsid w:val="007B4C28"/>
    <w:rsid w:val="007B4C4A"/>
    <w:rsid w:val="007B4C6E"/>
    <w:rsid w:val="007B4CEC"/>
    <w:rsid w:val="007B5342"/>
    <w:rsid w:val="007B54CD"/>
    <w:rsid w:val="007B5724"/>
    <w:rsid w:val="007B5740"/>
    <w:rsid w:val="007B5839"/>
    <w:rsid w:val="007B5BA5"/>
    <w:rsid w:val="007B6214"/>
    <w:rsid w:val="007B6244"/>
    <w:rsid w:val="007B6440"/>
    <w:rsid w:val="007B64FC"/>
    <w:rsid w:val="007B682D"/>
    <w:rsid w:val="007B6A15"/>
    <w:rsid w:val="007B6BBB"/>
    <w:rsid w:val="007B7127"/>
    <w:rsid w:val="007B729B"/>
    <w:rsid w:val="007B769B"/>
    <w:rsid w:val="007B77B4"/>
    <w:rsid w:val="007B7823"/>
    <w:rsid w:val="007B789D"/>
    <w:rsid w:val="007B79C2"/>
    <w:rsid w:val="007B7C50"/>
    <w:rsid w:val="007B7E3D"/>
    <w:rsid w:val="007C015D"/>
    <w:rsid w:val="007C02D3"/>
    <w:rsid w:val="007C04F5"/>
    <w:rsid w:val="007C04FD"/>
    <w:rsid w:val="007C05C2"/>
    <w:rsid w:val="007C07A4"/>
    <w:rsid w:val="007C0A65"/>
    <w:rsid w:val="007C0ADF"/>
    <w:rsid w:val="007C0BF3"/>
    <w:rsid w:val="007C0C6F"/>
    <w:rsid w:val="007C0F51"/>
    <w:rsid w:val="007C17E0"/>
    <w:rsid w:val="007C1DF7"/>
    <w:rsid w:val="007C1E47"/>
    <w:rsid w:val="007C23EE"/>
    <w:rsid w:val="007C2A55"/>
    <w:rsid w:val="007C2AE9"/>
    <w:rsid w:val="007C2F9A"/>
    <w:rsid w:val="007C323A"/>
    <w:rsid w:val="007C358C"/>
    <w:rsid w:val="007C3709"/>
    <w:rsid w:val="007C3834"/>
    <w:rsid w:val="007C3848"/>
    <w:rsid w:val="007C3A0C"/>
    <w:rsid w:val="007C3A79"/>
    <w:rsid w:val="007C3A87"/>
    <w:rsid w:val="007C3CA6"/>
    <w:rsid w:val="007C3D95"/>
    <w:rsid w:val="007C3E91"/>
    <w:rsid w:val="007C406B"/>
    <w:rsid w:val="007C407D"/>
    <w:rsid w:val="007C45E7"/>
    <w:rsid w:val="007C49EF"/>
    <w:rsid w:val="007C4C11"/>
    <w:rsid w:val="007C4D39"/>
    <w:rsid w:val="007C4D3C"/>
    <w:rsid w:val="007C4FFE"/>
    <w:rsid w:val="007C5234"/>
    <w:rsid w:val="007C5395"/>
    <w:rsid w:val="007C55E5"/>
    <w:rsid w:val="007C5A46"/>
    <w:rsid w:val="007C5B4A"/>
    <w:rsid w:val="007C5E4F"/>
    <w:rsid w:val="007C5FC2"/>
    <w:rsid w:val="007C60A6"/>
    <w:rsid w:val="007C62BB"/>
    <w:rsid w:val="007C63E8"/>
    <w:rsid w:val="007C65C5"/>
    <w:rsid w:val="007C66D4"/>
    <w:rsid w:val="007C6B0D"/>
    <w:rsid w:val="007C6D59"/>
    <w:rsid w:val="007C6EFD"/>
    <w:rsid w:val="007C7060"/>
    <w:rsid w:val="007C74B9"/>
    <w:rsid w:val="007C7767"/>
    <w:rsid w:val="007C7895"/>
    <w:rsid w:val="007C7BBA"/>
    <w:rsid w:val="007C7BD0"/>
    <w:rsid w:val="007C7F01"/>
    <w:rsid w:val="007D00FA"/>
    <w:rsid w:val="007D0106"/>
    <w:rsid w:val="007D02AA"/>
    <w:rsid w:val="007D02CC"/>
    <w:rsid w:val="007D03D8"/>
    <w:rsid w:val="007D0486"/>
    <w:rsid w:val="007D04EF"/>
    <w:rsid w:val="007D0816"/>
    <w:rsid w:val="007D114A"/>
    <w:rsid w:val="007D11D8"/>
    <w:rsid w:val="007D1208"/>
    <w:rsid w:val="007D13A9"/>
    <w:rsid w:val="007D1569"/>
    <w:rsid w:val="007D16C4"/>
    <w:rsid w:val="007D16E6"/>
    <w:rsid w:val="007D173F"/>
    <w:rsid w:val="007D1A54"/>
    <w:rsid w:val="007D1B0D"/>
    <w:rsid w:val="007D1B68"/>
    <w:rsid w:val="007D1D50"/>
    <w:rsid w:val="007D1DE2"/>
    <w:rsid w:val="007D1E70"/>
    <w:rsid w:val="007D2108"/>
    <w:rsid w:val="007D23CB"/>
    <w:rsid w:val="007D24D8"/>
    <w:rsid w:val="007D2603"/>
    <w:rsid w:val="007D26E4"/>
    <w:rsid w:val="007D276C"/>
    <w:rsid w:val="007D2900"/>
    <w:rsid w:val="007D3088"/>
    <w:rsid w:val="007D383B"/>
    <w:rsid w:val="007D38C1"/>
    <w:rsid w:val="007D3AB9"/>
    <w:rsid w:val="007D3C90"/>
    <w:rsid w:val="007D3FF5"/>
    <w:rsid w:val="007D4ACA"/>
    <w:rsid w:val="007D4B8E"/>
    <w:rsid w:val="007D4EC0"/>
    <w:rsid w:val="007D51AA"/>
    <w:rsid w:val="007D5283"/>
    <w:rsid w:val="007D54BA"/>
    <w:rsid w:val="007D579F"/>
    <w:rsid w:val="007D58DB"/>
    <w:rsid w:val="007D591D"/>
    <w:rsid w:val="007D5AED"/>
    <w:rsid w:val="007D5D32"/>
    <w:rsid w:val="007D5E60"/>
    <w:rsid w:val="007D5E76"/>
    <w:rsid w:val="007D5ED5"/>
    <w:rsid w:val="007D6A2E"/>
    <w:rsid w:val="007D6A46"/>
    <w:rsid w:val="007D6A6B"/>
    <w:rsid w:val="007D6AF2"/>
    <w:rsid w:val="007D6BD8"/>
    <w:rsid w:val="007D6C96"/>
    <w:rsid w:val="007D6E0F"/>
    <w:rsid w:val="007D6F0E"/>
    <w:rsid w:val="007D7268"/>
    <w:rsid w:val="007D73A9"/>
    <w:rsid w:val="007D78A6"/>
    <w:rsid w:val="007D7A79"/>
    <w:rsid w:val="007D7B25"/>
    <w:rsid w:val="007D7C0B"/>
    <w:rsid w:val="007E0528"/>
    <w:rsid w:val="007E0763"/>
    <w:rsid w:val="007E0865"/>
    <w:rsid w:val="007E0D19"/>
    <w:rsid w:val="007E10D1"/>
    <w:rsid w:val="007E110C"/>
    <w:rsid w:val="007E1131"/>
    <w:rsid w:val="007E144C"/>
    <w:rsid w:val="007E1D44"/>
    <w:rsid w:val="007E201E"/>
    <w:rsid w:val="007E2067"/>
    <w:rsid w:val="007E20FF"/>
    <w:rsid w:val="007E21BB"/>
    <w:rsid w:val="007E229E"/>
    <w:rsid w:val="007E22AB"/>
    <w:rsid w:val="007E2420"/>
    <w:rsid w:val="007E2598"/>
    <w:rsid w:val="007E2758"/>
    <w:rsid w:val="007E2B01"/>
    <w:rsid w:val="007E2B09"/>
    <w:rsid w:val="007E31C1"/>
    <w:rsid w:val="007E33A5"/>
    <w:rsid w:val="007E3521"/>
    <w:rsid w:val="007E3712"/>
    <w:rsid w:val="007E37A1"/>
    <w:rsid w:val="007E3904"/>
    <w:rsid w:val="007E3F17"/>
    <w:rsid w:val="007E406E"/>
    <w:rsid w:val="007E4485"/>
    <w:rsid w:val="007E4664"/>
    <w:rsid w:val="007E46A7"/>
    <w:rsid w:val="007E4A14"/>
    <w:rsid w:val="007E4AF7"/>
    <w:rsid w:val="007E4DF7"/>
    <w:rsid w:val="007E5568"/>
    <w:rsid w:val="007E57A5"/>
    <w:rsid w:val="007E586F"/>
    <w:rsid w:val="007E5CDA"/>
    <w:rsid w:val="007E6145"/>
    <w:rsid w:val="007E631C"/>
    <w:rsid w:val="007E64F9"/>
    <w:rsid w:val="007E69DB"/>
    <w:rsid w:val="007E6B62"/>
    <w:rsid w:val="007E6C7C"/>
    <w:rsid w:val="007E6E78"/>
    <w:rsid w:val="007E6EC5"/>
    <w:rsid w:val="007E7273"/>
    <w:rsid w:val="007E7470"/>
    <w:rsid w:val="007E75DE"/>
    <w:rsid w:val="007E789E"/>
    <w:rsid w:val="007E7A41"/>
    <w:rsid w:val="007E7B62"/>
    <w:rsid w:val="007E7C8E"/>
    <w:rsid w:val="007E7D2A"/>
    <w:rsid w:val="007E7D35"/>
    <w:rsid w:val="007E7F32"/>
    <w:rsid w:val="007F019A"/>
    <w:rsid w:val="007F0681"/>
    <w:rsid w:val="007F073A"/>
    <w:rsid w:val="007F078F"/>
    <w:rsid w:val="007F0858"/>
    <w:rsid w:val="007F090F"/>
    <w:rsid w:val="007F0E23"/>
    <w:rsid w:val="007F10E6"/>
    <w:rsid w:val="007F122E"/>
    <w:rsid w:val="007F13A5"/>
    <w:rsid w:val="007F15B6"/>
    <w:rsid w:val="007F15C0"/>
    <w:rsid w:val="007F163C"/>
    <w:rsid w:val="007F1C01"/>
    <w:rsid w:val="007F1D1B"/>
    <w:rsid w:val="007F1E5B"/>
    <w:rsid w:val="007F1EFA"/>
    <w:rsid w:val="007F20DC"/>
    <w:rsid w:val="007F26FE"/>
    <w:rsid w:val="007F28DE"/>
    <w:rsid w:val="007F2939"/>
    <w:rsid w:val="007F2AD2"/>
    <w:rsid w:val="007F2E69"/>
    <w:rsid w:val="007F2F95"/>
    <w:rsid w:val="007F31CD"/>
    <w:rsid w:val="007F350D"/>
    <w:rsid w:val="007F359B"/>
    <w:rsid w:val="007F37BA"/>
    <w:rsid w:val="007F3A2B"/>
    <w:rsid w:val="007F3C24"/>
    <w:rsid w:val="007F417D"/>
    <w:rsid w:val="007F44E4"/>
    <w:rsid w:val="007F465C"/>
    <w:rsid w:val="007F47C5"/>
    <w:rsid w:val="007F4D3A"/>
    <w:rsid w:val="007F4F28"/>
    <w:rsid w:val="007F4FDB"/>
    <w:rsid w:val="007F50D6"/>
    <w:rsid w:val="007F571E"/>
    <w:rsid w:val="007F5805"/>
    <w:rsid w:val="007F5B45"/>
    <w:rsid w:val="007F5F64"/>
    <w:rsid w:val="007F647E"/>
    <w:rsid w:val="007F66BB"/>
    <w:rsid w:val="007F6D75"/>
    <w:rsid w:val="007F6FD5"/>
    <w:rsid w:val="007F77FC"/>
    <w:rsid w:val="007F78C7"/>
    <w:rsid w:val="007F7F2A"/>
    <w:rsid w:val="008000FE"/>
    <w:rsid w:val="00800148"/>
    <w:rsid w:val="008001D2"/>
    <w:rsid w:val="008003BD"/>
    <w:rsid w:val="008009BC"/>
    <w:rsid w:val="00800C7F"/>
    <w:rsid w:val="00801035"/>
    <w:rsid w:val="0080108E"/>
    <w:rsid w:val="008012CF"/>
    <w:rsid w:val="00801353"/>
    <w:rsid w:val="0080177C"/>
    <w:rsid w:val="00801892"/>
    <w:rsid w:val="00801B13"/>
    <w:rsid w:val="008020DE"/>
    <w:rsid w:val="0080245F"/>
    <w:rsid w:val="00802527"/>
    <w:rsid w:val="00802BDA"/>
    <w:rsid w:val="00802DFA"/>
    <w:rsid w:val="00802E5F"/>
    <w:rsid w:val="008033FE"/>
    <w:rsid w:val="0080345E"/>
    <w:rsid w:val="0080366D"/>
    <w:rsid w:val="0080390D"/>
    <w:rsid w:val="00803B40"/>
    <w:rsid w:val="00803B41"/>
    <w:rsid w:val="00803FF3"/>
    <w:rsid w:val="008042B7"/>
    <w:rsid w:val="0080446D"/>
    <w:rsid w:val="0080484C"/>
    <w:rsid w:val="0080490E"/>
    <w:rsid w:val="00805365"/>
    <w:rsid w:val="00805699"/>
    <w:rsid w:val="0080585D"/>
    <w:rsid w:val="008059C3"/>
    <w:rsid w:val="00805C27"/>
    <w:rsid w:val="00805EBA"/>
    <w:rsid w:val="00806021"/>
    <w:rsid w:val="00806074"/>
    <w:rsid w:val="008061B9"/>
    <w:rsid w:val="0080670E"/>
    <w:rsid w:val="008075AB"/>
    <w:rsid w:val="00807693"/>
    <w:rsid w:val="00807719"/>
    <w:rsid w:val="008077F2"/>
    <w:rsid w:val="008079C6"/>
    <w:rsid w:val="00807A86"/>
    <w:rsid w:val="00807D5D"/>
    <w:rsid w:val="00807DC3"/>
    <w:rsid w:val="008106E4"/>
    <w:rsid w:val="00810804"/>
    <w:rsid w:val="00810AB6"/>
    <w:rsid w:val="00810BB1"/>
    <w:rsid w:val="00810BE2"/>
    <w:rsid w:val="00810E72"/>
    <w:rsid w:val="0081157D"/>
    <w:rsid w:val="00811687"/>
    <w:rsid w:val="0081208F"/>
    <w:rsid w:val="00812248"/>
    <w:rsid w:val="00812B0C"/>
    <w:rsid w:val="00812B99"/>
    <w:rsid w:val="00812D4C"/>
    <w:rsid w:val="00812D99"/>
    <w:rsid w:val="00812F63"/>
    <w:rsid w:val="0081314D"/>
    <w:rsid w:val="00813169"/>
    <w:rsid w:val="0081340F"/>
    <w:rsid w:val="008134BD"/>
    <w:rsid w:val="008135DE"/>
    <w:rsid w:val="00813733"/>
    <w:rsid w:val="0081375F"/>
    <w:rsid w:val="00813B6D"/>
    <w:rsid w:val="008145C6"/>
    <w:rsid w:val="008148B9"/>
    <w:rsid w:val="00814E1B"/>
    <w:rsid w:val="00815110"/>
    <w:rsid w:val="0081533C"/>
    <w:rsid w:val="008153ED"/>
    <w:rsid w:val="0081542B"/>
    <w:rsid w:val="0081575A"/>
    <w:rsid w:val="008157D3"/>
    <w:rsid w:val="00815934"/>
    <w:rsid w:val="00815965"/>
    <w:rsid w:val="00815A8E"/>
    <w:rsid w:val="00815AED"/>
    <w:rsid w:val="00815AF8"/>
    <w:rsid w:val="00815F1F"/>
    <w:rsid w:val="0081601D"/>
    <w:rsid w:val="0081618D"/>
    <w:rsid w:val="008163A8"/>
    <w:rsid w:val="008168E5"/>
    <w:rsid w:val="00816B45"/>
    <w:rsid w:val="00816BFD"/>
    <w:rsid w:val="00816EC1"/>
    <w:rsid w:val="00817850"/>
    <w:rsid w:val="008179FF"/>
    <w:rsid w:val="00817ABB"/>
    <w:rsid w:val="00817CE6"/>
    <w:rsid w:val="00817DB0"/>
    <w:rsid w:val="00817EE6"/>
    <w:rsid w:val="0082018C"/>
    <w:rsid w:val="008207BC"/>
    <w:rsid w:val="00820F9A"/>
    <w:rsid w:val="0082116B"/>
    <w:rsid w:val="008212CC"/>
    <w:rsid w:val="0082158F"/>
    <w:rsid w:val="008216C7"/>
    <w:rsid w:val="008216F2"/>
    <w:rsid w:val="00821A97"/>
    <w:rsid w:val="00821DAF"/>
    <w:rsid w:val="008223E4"/>
    <w:rsid w:val="00822456"/>
    <w:rsid w:val="00822574"/>
    <w:rsid w:val="00822E9B"/>
    <w:rsid w:val="00823059"/>
    <w:rsid w:val="00823141"/>
    <w:rsid w:val="0082335F"/>
    <w:rsid w:val="00824000"/>
    <w:rsid w:val="008240A6"/>
    <w:rsid w:val="0082433D"/>
    <w:rsid w:val="008251FF"/>
    <w:rsid w:val="00825288"/>
    <w:rsid w:val="008258C9"/>
    <w:rsid w:val="00825B2C"/>
    <w:rsid w:val="00825C84"/>
    <w:rsid w:val="008262C8"/>
    <w:rsid w:val="008265A4"/>
    <w:rsid w:val="0082667C"/>
    <w:rsid w:val="0082675A"/>
    <w:rsid w:val="00826AC4"/>
    <w:rsid w:val="00826ECD"/>
    <w:rsid w:val="00826F65"/>
    <w:rsid w:val="008271A0"/>
    <w:rsid w:val="00827348"/>
    <w:rsid w:val="0082751B"/>
    <w:rsid w:val="008275FD"/>
    <w:rsid w:val="00827ECE"/>
    <w:rsid w:val="00827FF5"/>
    <w:rsid w:val="00830129"/>
    <w:rsid w:val="00830219"/>
    <w:rsid w:val="00830364"/>
    <w:rsid w:val="008303BC"/>
    <w:rsid w:val="00830CBE"/>
    <w:rsid w:val="00830CCA"/>
    <w:rsid w:val="00830CE4"/>
    <w:rsid w:val="00830EDA"/>
    <w:rsid w:val="00830F8F"/>
    <w:rsid w:val="00830FD7"/>
    <w:rsid w:val="008320F6"/>
    <w:rsid w:val="008322DB"/>
    <w:rsid w:val="0083251D"/>
    <w:rsid w:val="00832691"/>
    <w:rsid w:val="00832737"/>
    <w:rsid w:val="00832867"/>
    <w:rsid w:val="00832B87"/>
    <w:rsid w:val="00832C3F"/>
    <w:rsid w:val="00832D17"/>
    <w:rsid w:val="008333E8"/>
    <w:rsid w:val="00833643"/>
    <w:rsid w:val="00833B0C"/>
    <w:rsid w:val="00833C9C"/>
    <w:rsid w:val="00833F04"/>
    <w:rsid w:val="00833F22"/>
    <w:rsid w:val="00834CB3"/>
    <w:rsid w:val="00835617"/>
    <w:rsid w:val="00835FA2"/>
    <w:rsid w:val="00836311"/>
    <w:rsid w:val="008363E7"/>
    <w:rsid w:val="00836419"/>
    <w:rsid w:val="00836554"/>
    <w:rsid w:val="00836641"/>
    <w:rsid w:val="0083674C"/>
    <w:rsid w:val="00836754"/>
    <w:rsid w:val="008368AD"/>
    <w:rsid w:val="00836B81"/>
    <w:rsid w:val="00836E1E"/>
    <w:rsid w:val="00836FEE"/>
    <w:rsid w:val="0083760B"/>
    <w:rsid w:val="00837BE2"/>
    <w:rsid w:val="00837BE7"/>
    <w:rsid w:val="00837D65"/>
    <w:rsid w:val="00840557"/>
    <w:rsid w:val="0084079C"/>
    <w:rsid w:val="00840AB2"/>
    <w:rsid w:val="00840B50"/>
    <w:rsid w:val="00840B6A"/>
    <w:rsid w:val="00840E89"/>
    <w:rsid w:val="00840F78"/>
    <w:rsid w:val="008413B0"/>
    <w:rsid w:val="00841894"/>
    <w:rsid w:val="008419A8"/>
    <w:rsid w:val="00841EC8"/>
    <w:rsid w:val="0084234D"/>
    <w:rsid w:val="00842422"/>
    <w:rsid w:val="0084268D"/>
    <w:rsid w:val="008428CF"/>
    <w:rsid w:val="00842933"/>
    <w:rsid w:val="00842AE5"/>
    <w:rsid w:val="00842AF6"/>
    <w:rsid w:val="00842CE0"/>
    <w:rsid w:val="008437EC"/>
    <w:rsid w:val="00843819"/>
    <w:rsid w:val="00843D40"/>
    <w:rsid w:val="00843FAD"/>
    <w:rsid w:val="00843FF2"/>
    <w:rsid w:val="00844133"/>
    <w:rsid w:val="0084443C"/>
    <w:rsid w:val="0084506B"/>
    <w:rsid w:val="00845437"/>
    <w:rsid w:val="008458CA"/>
    <w:rsid w:val="00845C09"/>
    <w:rsid w:val="00845C53"/>
    <w:rsid w:val="00845CA4"/>
    <w:rsid w:val="0084628B"/>
    <w:rsid w:val="0084637B"/>
    <w:rsid w:val="008463EB"/>
    <w:rsid w:val="0084640C"/>
    <w:rsid w:val="008466DB"/>
    <w:rsid w:val="00846728"/>
    <w:rsid w:val="00846E19"/>
    <w:rsid w:val="00847292"/>
    <w:rsid w:val="00847667"/>
    <w:rsid w:val="0084774C"/>
    <w:rsid w:val="00847B4F"/>
    <w:rsid w:val="00847C9C"/>
    <w:rsid w:val="0085003C"/>
    <w:rsid w:val="008504E3"/>
    <w:rsid w:val="008506C5"/>
    <w:rsid w:val="00850A88"/>
    <w:rsid w:val="00850D0A"/>
    <w:rsid w:val="00851105"/>
    <w:rsid w:val="008511D8"/>
    <w:rsid w:val="00851293"/>
    <w:rsid w:val="00851545"/>
    <w:rsid w:val="00851734"/>
    <w:rsid w:val="00851924"/>
    <w:rsid w:val="0085218B"/>
    <w:rsid w:val="008522A3"/>
    <w:rsid w:val="008524D2"/>
    <w:rsid w:val="008524EE"/>
    <w:rsid w:val="00852507"/>
    <w:rsid w:val="0085258E"/>
    <w:rsid w:val="0085263B"/>
    <w:rsid w:val="008529F1"/>
    <w:rsid w:val="00852BE5"/>
    <w:rsid w:val="008533E5"/>
    <w:rsid w:val="0085344D"/>
    <w:rsid w:val="00853498"/>
    <w:rsid w:val="008536B0"/>
    <w:rsid w:val="00853986"/>
    <w:rsid w:val="00853D01"/>
    <w:rsid w:val="00853D75"/>
    <w:rsid w:val="00853D7A"/>
    <w:rsid w:val="00854012"/>
    <w:rsid w:val="0085403D"/>
    <w:rsid w:val="008541ED"/>
    <w:rsid w:val="00854392"/>
    <w:rsid w:val="0085439B"/>
    <w:rsid w:val="008546A8"/>
    <w:rsid w:val="008547BD"/>
    <w:rsid w:val="00854CFF"/>
    <w:rsid w:val="00854E96"/>
    <w:rsid w:val="00854F93"/>
    <w:rsid w:val="00855171"/>
    <w:rsid w:val="008552A1"/>
    <w:rsid w:val="00855672"/>
    <w:rsid w:val="008558F3"/>
    <w:rsid w:val="00855968"/>
    <w:rsid w:val="0085599D"/>
    <w:rsid w:val="00856161"/>
    <w:rsid w:val="0085645A"/>
    <w:rsid w:val="00856577"/>
    <w:rsid w:val="0085678C"/>
    <w:rsid w:val="008569F4"/>
    <w:rsid w:val="00856D49"/>
    <w:rsid w:val="00856D65"/>
    <w:rsid w:val="008574CA"/>
    <w:rsid w:val="00857ADF"/>
    <w:rsid w:val="00857CDB"/>
    <w:rsid w:val="00857D81"/>
    <w:rsid w:val="008603A7"/>
    <w:rsid w:val="0086046E"/>
    <w:rsid w:val="008604A0"/>
    <w:rsid w:val="008604E2"/>
    <w:rsid w:val="00860AB5"/>
    <w:rsid w:val="00860B95"/>
    <w:rsid w:val="00860C60"/>
    <w:rsid w:val="008613BB"/>
    <w:rsid w:val="00861893"/>
    <w:rsid w:val="00862346"/>
    <w:rsid w:val="00862457"/>
    <w:rsid w:val="00862616"/>
    <w:rsid w:val="0086263B"/>
    <w:rsid w:val="00862970"/>
    <w:rsid w:val="00862A14"/>
    <w:rsid w:val="008632F2"/>
    <w:rsid w:val="008633E5"/>
    <w:rsid w:val="00863483"/>
    <w:rsid w:val="00863593"/>
    <w:rsid w:val="008638EA"/>
    <w:rsid w:val="00863B86"/>
    <w:rsid w:val="0086434C"/>
    <w:rsid w:val="00864B16"/>
    <w:rsid w:val="00864C59"/>
    <w:rsid w:val="00864C73"/>
    <w:rsid w:val="00864C81"/>
    <w:rsid w:val="00864D02"/>
    <w:rsid w:val="008653ED"/>
    <w:rsid w:val="0086572B"/>
    <w:rsid w:val="00865A9B"/>
    <w:rsid w:val="00865AD0"/>
    <w:rsid w:val="00865B49"/>
    <w:rsid w:val="00866194"/>
    <w:rsid w:val="008662DA"/>
    <w:rsid w:val="0086635A"/>
    <w:rsid w:val="008665EF"/>
    <w:rsid w:val="00866A31"/>
    <w:rsid w:val="00866D7A"/>
    <w:rsid w:val="00866F6D"/>
    <w:rsid w:val="0086701C"/>
    <w:rsid w:val="008674ED"/>
    <w:rsid w:val="00867668"/>
    <w:rsid w:val="008676B4"/>
    <w:rsid w:val="008677DD"/>
    <w:rsid w:val="0086784F"/>
    <w:rsid w:val="00867A34"/>
    <w:rsid w:val="00867EA1"/>
    <w:rsid w:val="00867FF4"/>
    <w:rsid w:val="0087073B"/>
    <w:rsid w:val="00870763"/>
    <w:rsid w:val="00870845"/>
    <w:rsid w:val="00871301"/>
    <w:rsid w:val="008715BD"/>
    <w:rsid w:val="00871A96"/>
    <w:rsid w:val="00871C8D"/>
    <w:rsid w:val="00871EDB"/>
    <w:rsid w:val="00872813"/>
    <w:rsid w:val="00872C95"/>
    <w:rsid w:val="00872D9B"/>
    <w:rsid w:val="00872E8C"/>
    <w:rsid w:val="00873547"/>
    <w:rsid w:val="0087360E"/>
    <w:rsid w:val="00873669"/>
    <w:rsid w:val="008736B2"/>
    <w:rsid w:val="00873748"/>
    <w:rsid w:val="008737C7"/>
    <w:rsid w:val="00873821"/>
    <w:rsid w:val="00873824"/>
    <w:rsid w:val="008739BD"/>
    <w:rsid w:val="0087400F"/>
    <w:rsid w:val="008742D2"/>
    <w:rsid w:val="008744A6"/>
    <w:rsid w:val="00874970"/>
    <w:rsid w:val="00874BAE"/>
    <w:rsid w:val="00874C6D"/>
    <w:rsid w:val="00874C89"/>
    <w:rsid w:val="00874D25"/>
    <w:rsid w:val="00874E55"/>
    <w:rsid w:val="00874EA6"/>
    <w:rsid w:val="00875051"/>
    <w:rsid w:val="00875510"/>
    <w:rsid w:val="0087566F"/>
    <w:rsid w:val="0087568A"/>
    <w:rsid w:val="0087573F"/>
    <w:rsid w:val="00875749"/>
    <w:rsid w:val="0087578E"/>
    <w:rsid w:val="00875793"/>
    <w:rsid w:val="00875842"/>
    <w:rsid w:val="00875CBC"/>
    <w:rsid w:val="00875DA8"/>
    <w:rsid w:val="0087600F"/>
    <w:rsid w:val="0087634C"/>
    <w:rsid w:val="00876435"/>
    <w:rsid w:val="0087646A"/>
    <w:rsid w:val="00876567"/>
    <w:rsid w:val="008769B6"/>
    <w:rsid w:val="0087766B"/>
    <w:rsid w:val="008777F6"/>
    <w:rsid w:val="00877824"/>
    <w:rsid w:val="008778A3"/>
    <w:rsid w:val="00877A4E"/>
    <w:rsid w:val="00877E50"/>
    <w:rsid w:val="008800BB"/>
    <w:rsid w:val="00880192"/>
    <w:rsid w:val="008806B6"/>
    <w:rsid w:val="0088083E"/>
    <w:rsid w:val="008808E3"/>
    <w:rsid w:val="00880BE3"/>
    <w:rsid w:val="00880F9B"/>
    <w:rsid w:val="00881050"/>
    <w:rsid w:val="0088110A"/>
    <w:rsid w:val="008812D8"/>
    <w:rsid w:val="00881672"/>
    <w:rsid w:val="00881854"/>
    <w:rsid w:val="0088188C"/>
    <w:rsid w:val="008818CD"/>
    <w:rsid w:val="00881A7C"/>
    <w:rsid w:val="00881AFB"/>
    <w:rsid w:val="00881D88"/>
    <w:rsid w:val="00881EAF"/>
    <w:rsid w:val="00881EF2"/>
    <w:rsid w:val="0088260E"/>
    <w:rsid w:val="0088281E"/>
    <w:rsid w:val="00882A8F"/>
    <w:rsid w:val="00882D64"/>
    <w:rsid w:val="00882DD8"/>
    <w:rsid w:val="00882DE2"/>
    <w:rsid w:val="00882FEC"/>
    <w:rsid w:val="00883491"/>
    <w:rsid w:val="00883927"/>
    <w:rsid w:val="00883AAB"/>
    <w:rsid w:val="00883CFE"/>
    <w:rsid w:val="00883EBD"/>
    <w:rsid w:val="00883F2A"/>
    <w:rsid w:val="00884243"/>
    <w:rsid w:val="008844F2"/>
    <w:rsid w:val="00884E83"/>
    <w:rsid w:val="008856CC"/>
    <w:rsid w:val="00885F7D"/>
    <w:rsid w:val="0088600A"/>
    <w:rsid w:val="00886114"/>
    <w:rsid w:val="00886165"/>
    <w:rsid w:val="00886226"/>
    <w:rsid w:val="00886634"/>
    <w:rsid w:val="00886776"/>
    <w:rsid w:val="00886BD3"/>
    <w:rsid w:val="00886F41"/>
    <w:rsid w:val="00887051"/>
    <w:rsid w:val="00887376"/>
    <w:rsid w:val="0088760D"/>
    <w:rsid w:val="0088766A"/>
    <w:rsid w:val="00887876"/>
    <w:rsid w:val="008879B5"/>
    <w:rsid w:val="00887E61"/>
    <w:rsid w:val="00887F85"/>
    <w:rsid w:val="00890216"/>
    <w:rsid w:val="00890310"/>
    <w:rsid w:val="00890474"/>
    <w:rsid w:val="0089162D"/>
    <w:rsid w:val="00891687"/>
    <w:rsid w:val="00891AAA"/>
    <w:rsid w:val="00891B12"/>
    <w:rsid w:val="00891B59"/>
    <w:rsid w:val="00891CA9"/>
    <w:rsid w:val="00891E81"/>
    <w:rsid w:val="00892074"/>
    <w:rsid w:val="0089235B"/>
    <w:rsid w:val="00892502"/>
    <w:rsid w:val="00892885"/>
    <w:rsid w:val="008931CC"/>
    <w:rsid w:val="00893728"/>
    <w:rsid w:val="00893978"/>
    <w:rsid w:val="00894094"/>
    <w:rsid w:val="00894158"/>
    <w:rsid w:val="008944CF"/>
    <w:rsid w:val="00894527"/>
    <w:rsid w:val="0089462F"/>
    <w:rsid w:val="00894B48"/>
    <w:rsid w:val="00894F0A"/>
    <w:rsid w:val="00894F81"/>
    <w:rsid w:val="008953B5"/>
    <w:rsid w:val="00895A8E"/>
    <w:rsid w:val="00895B1E"/>
    <w:rsid w:val="00895E2A"/>
    <w:rsid w:val="00896AE0"/>
    <w:rsid w:val="00896C45"/>
    <w:rsid w:val="00896DA4"/>
    <w:rsid w:val="00896DC3"/>
    <w:rsid w:val="00896FDE"/>
    <w:rsid w:val="0089701E"/>
    <w:rsid w:val="00897117"/>
    <w:rsid w:val="00897C31"/>
    <w:rsid w:val="00897E4F"/>
    <w:rsid w:val="008A0091"/>
    <w:rsid w:val="008A00CD"/>
    <w:rsid w:val="008A0146"/>
    <w:rsid w:val="008A0422"/>
    <w:rsid w:val="008A08F4"/>
    <w:rsid w:val="008A0AD9"/>
    <w:rsid w:val="008A118E"/>
    <w:rsid w:val="008A172A"/>
    <w:rsid w:val="008A1812"/>
    <w:rsid w:val="008A1850"/>
    <w:rsid w:val="008A1A0F"/>
    <w:rsid w:val="008A1A81"/>
    <w:rsid w:val="008A1DB4"/>
    <w:rsid w:val="008A1EB4"/>
    <w:rsid w:val="008A2381"/>
    <w:rsid w:val="008A273B"/>
    <w:rsid w:val="008A276A"/>
    <w:rsid w:val="008A2810"/>
    <w:rsid w:val="008A2D7C"/>
    <w:rsid w:val="008A2E35"/>
    <w:rsid w:val="008A2E4C"/>
    <w:rsid w:val="008A3247"/>
    <w:rsid w:val="008A324E"/>
    <w:rsid w:val="008A34AA"/>
    <w:rsid w:val="008A36CB"/>
    <w:rsid w:val="008A3855"/>
    <w:rsid w:val="008A3A5F"/>
    <w:rsid w:val="008A3B6E"/>
    <w:rsid w:val="008A3CDA"/>
    <w:rsid w:val="008A4604"/>
    <w:rsid w:val="008A4988"/>
    <w:rsid w:val="008A4ACE"/>
    <w:rsid w:val="008A4CBC"/>
    <w:rsid w:val="008A4EE6"/>
    <w:rsid w:val="008A50C0"/>
    <w:rsid w:val="008A5436"/>
    <w:rsid w:val="008A553E"/>
    <w:rsid w:val="008A5569"/>
    <w:rsid w:val="008A56A6"/>
    <w:rsid w:val="008A57BE"/>
    <w:rsid w:val="008A59C0"/>
    <w:rsid w:val="008A5D99"/>
    <w:rsid w:val="008A5DD9"/>
    <w:rsid w:val="008A5F6D"/>
    <w:rsid w:val="008A6045"/>
    <w:rsid w:val="008A64B0"/>
    <w:rsid w:val="008A68D1"/>
    <w:rsid w:val="008A6B43"/>
    <w:rsid w:val="008A6D49"/>
    <w:rsid w:val="008A79A1"/>
    <w:rsid w:val="008B020B"/>
    <w:rsid w:val="008B04D9"/>
    <w:rsid w:val="008B05C3"/>
    <w:rsid w:val="008B0607"/>
    <w:rsid w:val="008B0661"/>
    <w:rsid w:val="008B066E"/>
    <w:rsid w:val="008B07D2"/>
    <w:rsid w:val="008B0B2E"/>
    <w:rsid w:val="008B0D35"/>
    <w:rsid w:val="008B1961"/>
    <w:rsid w:val="008B1CC9"/>
    <w:rsid w:val="008B277D"/>
    <w:rsid w:val="008B2F33"/>
    <w:rsid w:val="008B3569"/>
    <w:rsid w:val="008B3EC4"/>
    <w:rsid w:val="008B4425"/>
    <w:rsid w:val="008B4576"/>
    <w:rsid w:val="008B4965"/>
    <w:rsid w:val="008B4A19"/>
    <w:rsid w:val="008B4A73"/>
    <w:rsid w:val="008B4B94"/>
    <w:rsid w:val="008B4FD9"/>
    <w:rsid w:val="008B5030"/>
    <w:rsid w:val="008B545A"/>
    <w:rsid w:val="008B5799"/>
    <w:rsid w:val="008B5A8E"/>
    <w:rsid w:val="008B5D9A"/>
    <w:rsid w:val="008B5EB6"/>
    <w:rsid w:val="008B6005"/>
    <w:rsid w:val="008B62E0"/>
    <w:rsid w:val="008B666B"/>
    <w:rsid w:val="008B6877"/>
    <w:rsid w:val="008B6DC8"/>
    <w:rsid w:val="008B703F"/>
    <w:rsid w:val="008B7891"/>
    <w:rsid w:val="008B7AE2"/>
    <w:rsid w:val="008B7E7E"/>
    <w:rsid w:val="008C0066"/>
    <w:rsid w:val="008C0098"/>
    <w:rsid w:val="008C0120"/>
    <w:rsid w:val="008C043E"/>
    <w:rsid w:val="008C0ABB"/>
    <w:rsid w:val="008C0E7A"/>
    <w:rsid w:val="008C0EB6"/>
    <w:rsid w:val="008C10B8"/>
    <w:rsid w:val="008C18A8"/>
    <w:rsid w:val="008C1996"/>
    <w:rsid w:val="008C1B62"/>
    <w:rsid w:val="008C1BD5"/>
    <w:rsid w:val="008C1C06"/>
    <w:rsid w:val="008C1C37"/>
    <w:rsid w:val="008C1F86"/>
    <w:rsid w:val="008C2293"/>
    <w:rsid w:val="008C2428"/>
    <w:rsid w:val="008C256A"/>
    <w:rsid w:val="008C26A7"/>
    <w:rsid w:val="008C31A5"/>
    <w:rsid w:val="008C3C29"/>
    <w:rsid w:val="008C3DF5"/>
    <w:rsid w:val="008C40A5"/>
    <w:rsid w:val="008C4170"/>
    <w:rsid w:val="008C4303"/>
    <w:rsid w:val="008C4305"/>
    <w:rsid w:val="008C460C"/>
    <w:rsid w:val="008C48AB"/>
    <w:rsid w:val="008C4AF7"/>
    <w:rsid w:val="008C4BCD"/>
    <w:rsid w:val="008C564B"/>
    <w:rsid w:val="008C5803"/>
    <w:rsid w:val="008C5B8B"/>
    <w:rsid w:val="008C5D29"/>
    <w:rsid w:val="008C616F"/>
    <w:rsid w:val="008C61FC"/>
    <w:rsid w:val="008C62AD"/>
    <w:rsid w:val="008C673C"/>
    <w:rsid w:val="008C6C6F"/>
    <w:rsid w:val="008C6E51"/>
    <w:rsid w:val="008C707A"/>
    <w:rsid w:val="008C745F"/>
    <w:rsid w:val="008C75AE"/>
    <w:rsid w:val="008C75D8"/>
    <w:rsid w:val="008C7738"/>
    <w:rsid w:val="008C779C"/>
    <w:rsid w:val="008C781D"/>
    <w:rsid w:val="008C7BFB"/>
    <w:rsid w:val="008C7ECB"/>
    <w:rsid w:val="008C7EF8"/>
    <w:rsid w:val="008D0029"/>
    <w:rsid w:val="008D0353"/>
    <w:rsid w:val="008D052D"/>
    <w:rsid w:val="008D09D8"/>
    <w:rsid w:val="008D0C28"/>
    <w:rsid w:val="008D113B"/>
    <w:rsid w:val="008D1ABD"/>
    <w:rsid w:val="008D1D1E"/>
    <w:rsid w:val="008D1D63"/>
    <w:rsid w:val="008D213F"/>
    <w:rsid w:val="008D2719"/>
    <w:rsid w:val="008D2827"/>
    <w:rsid w:val="008D28B9"/>
    <w:rsid w:val="008D2BD1"/>
    <w:rsid w:val="008D3016"/>
    <w:rsid w:val="008D32DA"/>
    <w:rsid w:val="008D32FD"/>
    <w:rsid w:val="008D3822"/>
    <w:rsid w:val="008D3A68"/>
    <w:rsid w:val="008D3E63"/>
    <w:rsid w:val="008D4016"/>
    <w:rsid w:val="008D41F2"/>
    <w:rsid w:val="008D4374"/>
    <w:rsid w:val="008D43ED"/>
    <w:rsid w:val="008D4565"/>
    <w:rsid w:val="008D5017"/>
    <w:rsid w:val="008D55D6"/>
    <w:rsid w:val="008D58B2"/>
    <w:rsid w:val="008D5BA0"/>
    <w:rsid w:val="008D5C72"/>
    <w:rsid w:val="008D5EDC"/>
    <w:rsid w:val="008D662D"/>
    <w:rsid w:val="008D6A54"/>
    <w:rsid w:val="008D6B43"/>
    <w:rsid w:val="008D6B82"/>
    <w:rsid w:val="008D6D39"/>
    <w:rsid w:val="008D6F3A"/>
    <w:rsid w:val="008D7065"/>
    <w:rsid w:val="008D716D"/>
    <w:rsid w:val="008D729D"/>
    <w:rsid w:val="008D729F"/>
    <w:rsid w:val="008D743D"/>
    <w:rsid w:val="008D76F1"/>
    <w:rsid w:val="008D7B3A"/>
    <w:rsid w:val="008E08B4"/>
    <w:rsid w:val="008E09D0"/>
    <w:rsid w:val="008E0A17"/>
    <w:rsid w:val="008E0BC1"/>
    <w:rsid w:val="008E0C39"/>
    <w:rsid w:val="008E1146"/>
    <w:rsid w:val="008E11A7"/>
    <w:rsid w:val="008E1BB7"/>
    <w:rsid w:val="008E201F"/>
    <w:rsid w:val="008E22F0"/>
    <w:rsid w:val="008E2494"/>
    <w:rsid w:val="008E2E17"/>
    <w:rsid w:val="008E2F20"/>
    <w:rsid w:val="008E31BA"/>
    <w:rsid w:val="008E3909"/>
    <w:rsid w:val="008E39E6"/>
    <w:rsid w:val="008E3DED"/>
    <w:rsid w:val="008E41D3"/>
    <w:rsid w:val="008E44D8"/>
    <w:rsid w:val="008E4A0D"/>
    <w:rsid w:val="008E52FB"/>
    <w:rsid w:val="008E55CA"/>
    <w:rsid w:val="008E5A2E"/>
    <w:rsid w:val="008E5AF2"/>
    <w:rsid w:val="008E5CB8"/>
    <w:rsid w:val="008E5D99"/>
    <w:rsid w:val="008E6402"/>
    <w:rsid w:val="008E6897"/>
    <w:rsid w:val="008E68EE"/>
    <w:rsid w:val="008E69B3"/>
    <w:rsid w:val="008E6A0A"/>
    <w:rsid w:val="008E6A99"/>
    <w:rsid w:val="008E6B60"/>
    <w:rsid w:val="008E6BED"/>
    <w:rsid w:val="008E7976"/>
    <w:rsid w:val="008F061C"/>
    <w:rsid w:val="008F06F6"/>
    <w:rsid w:val="008F0F57"/>
    <w:rsid w:val="008F135F"/>
    <w:rsid w:val="008F16D1"/>
    <w:rsid w:val="008F1757"/>
    <w:rsid w:val="008F1830"/>
    <w:rsid w:val="008F1E55"/>
    <w:rsid w:val="008F2532"/>
    <w:rsid w:val="008F25CB"/>
    <w:rsid w:val="008F2602"/>
    <w:rsid w:val="008F2801"/>
    <w:rsid w:val="008F29C5"/>
    <w:rsid w:val="008F2A0D"/>
    <w:rsid w:val="008F2CC7"/>
    <w:rsid w:val="008F31CA"/>
    <w:rsid w:val="008F321C"/>
    <w:rsid w:val="008F35E5"/>
    <w:rsid w:val="008F3645"/>
    <w:rsid w:val="008F36ED"/>
    <w:rsid w:val="008F38CA"/>
    <w:rsid w:val="008F3A83"/>
    <w:rsid w:val="008F3C26"/>
    <w:rsid w:val="008F4378"/>
    <w:rsid w:val="008F44C4"/>
    <w:rsid w:val="008F4CB6"/>
    <w:rsid w:val="008F523A"/>
    <w:rsid w:val="008F52A6"/>
    <w:rsid w:val="008F52B4"/>
    <w:rsid w:val="008F56CB"/>
    <w:rsid w:val="008F575C"/>
    <w:rsid w:val="008F5763"/>
    <w:rsid w:val="008F57E9"/>
    <w:rsid w:val="008F5D3F"/>
    <w:rsid w:val="008F5D43"/>
    <w:rsid w:val="008F5FE4"/>
    <w:rsid w:val="008F606F"/>
    <w:rsid w:val="008F62F3"/>
    <w:rsid w:val="008F66C9"/>
    <w:rsid w:val="008F695B"/>
    <w:rsid w:val="008F6AC2"/>
    <w:rsid w:val="008F6D03"/>
    <w:rsid w:val="008F6D4A"/>
    <w:rsid w:val="008F6F4A"/>
    <w:rsid w:val="008F70D5"/>
    <w:rsid w:val="008F70DC"/>
    <w:rsid w:val="008F71ED"/>
    <w:rsid w:val="008F74F1"/>
    <w:rsid w:val="008F77CB"/>
    <w:rsid w:val="008F7928"/>
    <w:rsid w:val="008F7BC8"/>
    <w:rsid w:val="008F7C87"/>
    <w:rsid w:val="008F7FF5"/>
    <w:rsid w:val="00900084"/>
    <w:rsid w:val="009000D0"/>
    <w:rsid w:val="0090024B"/>
    <w:rsid w:val="009002D2"/>
    <w:rsid w:val="00900362"/>
    <w:rsid w:val="00900668"/>
    <w:rsid w:val="00900D63"/>
    <w:rsid w:val="0090137A"/>
    <w:rsid w:val="00901640"/>
    <w:rsid w:val="0090181B"/>
    <w:rsid w:val="00901F9D"/>
    <w:rsid w:val="009022AB"/>
    <w:rsid w:val="00902373"/>
    <w:rsid w:val="0090243E"/>
    <w:rsid w:val="009024C6"/>
    <w:rsid w:val="009025A7"/>
    <w:rsid w:val="00902762"/>
    <w:rsid w:val="00902A01"/>
    <w:rsid w:val="009030E7"/>
    <w:rsid w:val="0090343C"/>
    <w:rsid w:val="0090380C"/>
    <w:rsid w:val="00903D35"/>
    <w:rsid w:val="00903DE2"/>
    <w:rsid w:val="00903FDF"/>
    <w:rsid w:val="0090417C"/>
    <w:rsid w:val="00904BF7"/>
    <w:rsid w:val="009051EC"/>
    <w:rsid w:val="009052DF"/>
    <w:rsid w:val="00905489"/>
    <w:rsid w:val="00905866"/>
    <w:rsid w:val="00905A42"/>
    <w:rsid w:val="00905DB2"/>
    <w:rsid w:val="00905FC3"/>
    <w:rsid w:val="0090614B"/>
    <w:rsid w:val="0090659F"/>
    <w:rsid w:val="0090660D"/>
    <w:rsid w:val="00907118"/>
    <w:rsid w:val="009071D0"/>
    <w:rsid w:val="009078BB"/>
    <w:rsid w:val="00907AEE"/>
    <w:rsid w:val="00907D8A"/>
    <w:rsid w:val="0091034D"/>
    <w:rsid w:val="009105F6"/>
    <w:rsid w:val="0091069D"/>
    <w:rsid w:val="009111EC"/>
    <w:rsid w:val="0091143E"/>
    <w:rsid w:val="00911647"/>
    <w:rsid w:val="00911FD9"/>
    <w:rsid w:val="00912031"/>
    <w:rsid w:val="009122C8"/>
    <w:rsid w:val="009128E2"/>
    <w:rsid w:val="0091295C"/>
    <w:rsid w:val="00912C71"/>
    <w:rsid w:val="00912C78"/>
    <w:rsid w:val="009130E5"/>
    <w:rsid w:val="009136B4"/>
    <w:rsid w:val="009136EA"/>
    <w:rsid w:val="0091383C"/>
    <w:rsid w:val="009139B6"/>
    <w:rsid w:val="00913AD8"/>
    <w:rsid w:val="009140BB"/>
    <w:rsid w:val="00914224"/>
    <w:rsid w:val="009142B1"/>
    <w:rsid w:val="009142F1"/>
    <w:rsid w:val="0091454E"/>
    <w:rsid w:val="009146F7"/>
    <w:rsid w:val="009147BD"/>
    <w:rsid w:val="0091483C"/>
    <w:rsid w:val="00914856"/>
    <w:rsid w:val="00914CBA"/>
    <w:rsid w:val="00914DB2"/>
    <w:rsid w:val="00914F37"/>
    <w:rsid w:val="0091500F"/>
    <w:rsid w:val="00915436"/>
    <w:rsid w:val="009154CB"/>
    <w:rsid w:val="00915502"/>
    <w:rsid w:val="009157D8"/>
    <w:rsid w:val="00915833"/>
    <w:rsid w:val="0091584B"/>
    <w:rsid w:val="009159C9"/>
    <w:rsid w:val="00915ABA"/>
    <w:rsid w:val="00915B14"/>
    <w:rsid w:val="00915FF3"/>
    <w:rsid w:val="0091616D"/>
    <w:rsid w:val="00916283"/>
    <w:rsid w:val="00916413"/>
    <w:rsid w:val="009164F9"/>
    <w:rsid w:val="0091665D"/>
    <w:rsid w:val="00917148"/>
    <w:rsid w:val="00917449"/>
    <w:rsid w:val="009174F7"/>
    <w:rsid w:val="00917B02"/>
    <w:rsid w:val="00917CF2"/>
    <w:rsid w:val="00917E66"/>
    <w:rsid w:val="00920068"/>
    <w:rsid w:val="00920475"/>
    <w:rsid w:val="0092053D"/>
    <w:rsid w:val="009205EA"/>
    <w:rsid w:val="00920B0F"/>
    <w:rsid w:val="00920C10"/>
    <w:rsid w:val="00920CB1"/>
    <w:rsid w:val="0092111E"/>
    <w:rsid w:val="00921431"/>
    <w:rsid w:val="00921472"/>
    <w:rsid w:val="00921C62"/>
    <w:rsid w:val="00921E12"/>
    <w:rsid w:val="00921E62"/>
    <w:rsid w:val="00921ECF"/>
    <w:rsid w:val="00922663"/>
    <w:rsid w:val="00922814"/>
    <w:rsid w:val="00922ED3"/>
    <w:rsid w:val="009230B9"/>
    <w:rsid w:val="009230FE"/>
    <w:rsid w:val="00923DFF"/>
    <w:rsid w:val="00923FA8"/>
    <w:rsid w:val="00924043"/>
    <w:rsid w:val="009241A6"/>
    <w:rsid w:val="0092445D"/>
    <w:rsid w:val="0092499B"/>
    <w:rsid w:val="00924A14"/>
    <w:rsid w:val="00924CE8"/>
    <w:rsid w:val="0092516A"/>
    <w:rsid w:val="00925A62"/>
    <w:rsid w:val="00926422"/>
    <w:rsid w:val="009267A4"/>
    <w:rsid w:val="00926B18"/>
    <w:rsid w:val="00926C39"/>
    <w:rsid w:val="00926C97"/>
    <w:rsid w:val="00926D53"/>
    <w:rsid w:val="00926E9D"/>
    <w:rsid w:val="00926EA4"/>
    <w:rsid w:val="00926FAA"/>
    <w:rsid w:val="00927257"/>
    <w:rsid w:val="009272D5"/>
    <w:rsid w:val="009275A1"/>
    <w:rsid w:val="00927845"/>
    <w:rsid w:val="0093014F"/>
    <w:rsid w:val="00930271"/>
    <w:rsid w:val="009302C2"/>
    <w:rsid w:val="00930540"/>
    <w:rsid w:val="00930C2E"/>
    <w:rsid w:val="00930CA5"/>
    <w:rsid w:val="00930CFF"/>
    <w:rsid w:val="00930E6B"/>
    <w:rsid w:val="00930E78"/>
    <w:rsid w:val="00931935"/>
    <w:rsid w:val="0093193F"/>
    <w:rsid w:val="00931942"/>
    <w:rsid w:val="00932005"/>
    <w:rsid w:val="0093207F"/>
    <w:rsid w:val="00932083"/>
    <w:rsid w:val="009327B0"/>
    <w:rsid w:val="009329FC"/>
    <w:rsid w:val="00932FCA"/>
    <w:rsid w:val="00933509"/>
    <w:rsid w:val="0093388B"/>
    <w:rsid w:val="00933CC2"/>
    <w:rsid w:val="00933D9A"/>
    <w:rsid w:val="009340BC"/>
    <w:rsid w:val="009346F5"/>
    <w:rsid w:val="009347E6"/>
    <w:rsid w:val="00934A84"/>
    <w:rsid w:val="00934D68"/>
    <w:rsid w:val="00935200"/>
    <w:rsid w:val="009353C1"/>
    <w:rsid w:val="00935AE2"/>
    <w:rsid w:val="00935BAA"/>
    <w:rsid w:val="00935C14"/>
    <w:rsid w:val="00935E83"/>
    <w:rsid w:val="00936068"/>
    <w:rsid w:val="0093652A"/>
    <w:rsid w:val="009366B4"/>
    <w:rsid w:val="00936764"/>
    <w:rsid w:val="00936F53"/>
    <w:rsid w:val="0093726B"/>
    <w:rsid w:val="009373FA"/>
    <w:rsid w:val="00937573"/>
    <w:rsid w:val="00937702"/>
    <w:rsid w:val="0093796C"/>
    <w:rsid w:val="00937B5E"/>
    <w:rsid w:val="00940239"/>
    <w:rsid w:val="009403E8"/>
    <w:rsid w:val="00940ACD"/>
    <w:rsid w:val="00940D9D"/>
    <w:rsid w:val="00940E01"/>
    <w:rsid w:val="00940E36"/>
    <w:rsid w:val="00940F08"/>
    <w:rsid w:val="009415A6"/>
    <w:rsid w:val="00941A73"/>
    <w:rsid w:val="00941CB1"/>
    <w:rsid w:val="00941E6B"/>
    <w:rsid w:val="0094204E"/>
    <w:rsid w:val="009420C6"/>
    <w:rsid w:val="009422AB"/>
    <w:rsid w:val="009422C9"/>
    <w:rsid w:val="009423CC"/>
    <w:rsid w:val="009424B1"/>
    <w:rsid w:val="00942884"/>
    <w:rsid w:val="00942D6F"/>
    <w:rsid w:val="00942EF1"/>
    <w:rsid w:val="00942F0F"/>
    <w:rsid w:val="00943066"/>
    <w:rsid w:val="00943685"/>
    <w:rsid w:val="0094370D"/>
    <w:rsid w:val="0094396B"/>
    <w:rsid w:val="0094398B"/>
    <w:rsid w:val="00943D0F"/>
    <w:rsid w:val="00943D2E"/>
    <w:rsid w:val="00943D35"/>
    <w:rsid w:val="00943D99"/>
    <w:rsid w:val="00943EA6"/>
    <w:rsid w:val="00944279"/>
    <w:rsid w:val="00944780"/>
    <w:rsid w:val="00944CBE"/>
    <w:rsid w:val="00945599"/>
    <w:rsid w:val="009455CF"/>
    <w:rsid w:val="0094617C"/>
    <w:rsid w:val="0094620D"/>
    <w:rsid w:val="0094640B"/>
    <w:rsid w:val="00946786"/>
    <w:rsid w:val="00946B39"/>
    <w:rsid w:val="009472D0"/>
    <w:rsid w:val="009474F4"/>
    <w:rsid w:val="00947530"/>
    <w:rsid w:val="009475E1"/>
    <w:rsid w:val="009476F4"/>
    <w:rsid w:val="00947AAA"/>
    <w:rsid w:val="0095014B"/>
    <w:rsid w:val="00950415"/>
    <w:rsid w:val="00950533"/>
    <w:rsid w:val="009505E2"/>
    <w:rsid w:val="00950A31"/>
    <w:rsid w:val="00950A4B"/>
    <w:rsid w:val="00950B5E"/>
    <w:rsid w:val="00951246"/>
    <w:rsid w:val="009513A4"/>
    <w:rsid w:val="00951571"/>
    <w:rsid w:val="0095157B"/>
    <w:rsid w:val="009517CC"/>
    <w:rsid w:val="00951A15"/>
    <w:rsid w:val="00951A4A"/>
    <w:rsid w:val="00951CFE"/>
    <w:rsid w:val="009527FD"/>
    <w:rsid w:val="00952B51"/>
    <w:rsid w:val="00952C62"/>
    <w:rsid w:val="00952DCF"/>
    <w:rsid w:val="00953298"/>
    <w:rsid w:val="00953517"/>
    <w:rsid w:val="0095359B"/>
    <w:rsid w:val="00953996"/>
    <w:rsid w:val="00953A48"/>
    <w:rsid w:val="00953AE6"/>
    <w:rsid w:val="00954079"/>
    <w:rsid w:val="009540CC"/>
    <w:rsid w:val="009542A2"/>
    <w:rsid w:val="009542D5"/>
    <w:rsid w:val="0095434D"/>
    <w:rsid w:val="00954375"/>
    <w:rsid w:val="009543DC"/>
    <w:rsid w:val="009547E4"/>
    <w:rsid w:val="00954954"/>
    <w:rsid w:val="00954A0A"/>
    <w:rsid w:val="00954D20"/>
    <w:rsid w:val="00954F98"/>
    <w:rsid w:val="00955480"/>
    <w:rsid w:val="00955902"/>
    <w:rsid w:val="00955A11"/>
    <w:rsid w:val="00955EC4"/>
    <w:rsid w:val="009562B4"/>
    <w:rsid w:val="009563FE"/>
    <w:rsid w:val="0095643F"/>
    <w:rsid w:val="00956545"/>
    <w:rsid w:val="00956803"/>
    <w:rsid w:val="009574B7"/>
    <w:rsid w:val="00957785"/>
    <w:rsid w:val="009578EA"/>
    <w:rsid w:val="009579F5"/>
    <w:rsid w:val="00957A53"/>
    <w:rsid w:val="00957C44"/>
    <w:rsid w:val="00957D3F"/>
    <w:rsid w:val="00957D88"/>
    <w:rsid w:val="0096002E"/>
    <w:rsid w:val="0096034A"/>
    <w:rsid w:val="0096085D"/>
    <w:rsid w:val="00960A6B"/>
    <w:rsid w:val="00960D94"/>
    <w:rsid w:val="00960F22"/>
    <w:rsid w:val="00961007"/>
    <w:rsid w:val="009615D4"/>
    <w:rsid w:val="00961805"/>
    <w:rsid w:val="00961881"/>
    <w:rsid w:val="00961CC0"/>
    <w:rsid w:val="00961D24"/>
    <w:rsid w:val="00961D4C"/>
    <w:rsid w:val="0096216C"/>
    <w:rsid w:val="00962208"/>
    <w:rsid w:val="009622C9"/>
    <w:rsid w:val="009625F7"/>
    <w:rsid w:val="009629AA"/>
    <w:rsid w:val="00962A5B"/>
    <w:rsid w:val="00962CEF"/>
    <w:rsid w:val="00963521"/>
    <w:rsid w:val="00963644"/>
    <w:rsid w:val="0096365D"/>
    <w:rsid w:val="00963EE7"/>
    <w:rsid w:val="00963F2E"/>
    <w:rsid w:val="009641B5"/>
    <w:rsid w:val="0096454C"/>
    <w:rsid w:val="0096486E"/>
    <w:rsid w:val="009648A7"/>
    <w:rsid w:val="009649BD"/>
    <w:rsid w:val="00964B84"/>
    <w:rsid w:val="00964D73"/>
    <w:rsid w:val="00964F8F"/>
    <w:rsid w:val="00965060"/>
    <w:rsid w:val="00965347"/>
    <w:rsid w:val="0096591D"/>
    <w:rsid w:val="00966109"/>
    <w:rsid w:val="009662F4"/>
    <w:rsid w:val="00966371"/>
    <w:rsid w:val="0096652C"/>
    <w:rsid w:val="00966AFA"/>
    <w:rsid w:val="00966ED8"/>
    <w:rsid w:val="00966F98"/>
    <w:rsid w:val="00967064"/>
    <w:rsid w:val="0096768A"/>
    <w:rsid w:val="009677C0"/>
    <w:rsid w:val="009679D7"/>
    <w:rsid w:val="00967A74"/>
    <w:rsid w:val="00967CF1"/>
    <w:rsid w:val="00967DC6"/>
    <w:rsid w:val="00967F0D"/>
    <w:rsid w:val="00970093"/>
    <w:rsid w:val="0097038F"/>
    <w:rsid w:val="00970487"/>
    <w:rsid w:val="00970AA5"/>
    <w:rsid w:val="00970D01"/>
    <w:rsid w:val="00970DFE"/>
    <w:rsid w:val="00970EAC"/>
    <w:rsid w:val="00971457"/>
    <w:rsid w:val="00971736"/>
    <w:rsid w:val="009718DD"/>
    <w:rsid w:val="0097198C"/>
    <w:rsid w:val="00971FF9"/>
    <w:rsid w:val="00972002"/>
    <w:rsid w:val="00972038"/>
    <w:rsid w:val="009728F9"/>
    <w:rsid w:val="00972A9F"/>
    <w:rsid w:val="00972B3C"/>
    <w:rsid w:val="00972B47"/>
    <w:rsid w:val="00972F46"/>
    <w:rsid w:val="0097327B"/>
    <w:rsid w:val="009734DE"/>
    <w:rsid w:val="009735B6"/>
    <w:rsid w:val="00973624"/>
    <w:rsid w:val="0097381D"/>
    <w:rsid w:val="00974677"/>
    <w:rsid w:val="00974F39"/>
    <w:rsid w:val="009753C0"/>
    <w:rsid w:val="00975A70"/>
    <w:rsid w:val="00975F8B"/>
    <w:rsid w:val="009761EA"/>
    <w:rsid w:val="0097680C"/>
    <w:rsid w:val="0097681F"/>
    <w:rsid w:val="0097688E"/>
    <w:rsid w:val="00976C65"/>
    <w:rsid w:val="00976E3A"/>
    <w:rsid w:val="00976FA9"/>
    <w:rsid w:val="009770DD"/>
    <w:rsid w:val="009771F0"/>
    <w:rsid w:val="009773F6"/>
    <w:rsid w:val="00977668"/>
    <w:rsid w:val="009776B3"/>
    <w:rsid w:val="009779A3"/>
    <w:rsid w:val="00977A52"/>
    <w:rsid w:val="00977EF6"/>
    <w:rsid w:val="009801E4"/>
    <w:rsid w:val="009802D1"/>
    <w:rsid w:val="0098038F"/>
    <w:rsid w:val="009808C9"/>
    <w:rsid w:val="009808D3"/>
    <w:rsid w:val="00980E1C"/>
    <w:rsid w:val="00980E35"/>
    <w:rsid w:val="00980ECB"/>
    <w:rsid w:val="009811C1"/>
    <w:rsid w:val="009811D0"/>
    <w:rsid w:val="009817A4"/>
    <w:rsid w:val="009823E7"/>
    <w:rsid w:val="009824C4"/>
    <w:rsid w:val="0098250B"/>
    <w:rsid w:val="0098282A"/>
    <w:rsid w:val="0098297E"/>
    <w:rsid w:val="00982A04"/>
    <w:rsid w:val="00982A72"/>
    <w:rsid w:val="00982FE9"/>
    <w:rsid w:val="0098337F"/>
    <w:rsid w:val="00983723"/>
    <w:rsid w:val="0098376E"/>
    <w:rsid w:val="00983926"/>
    <w:rsid w:val="009839EF"/>
    <w:rsid w:val="00983CA2"/>
    <w:rsid w:val="00984186"/>
    <w:rsid w:val="009841E3"/>
    <w:rsid w:val="0098423A"/>
    <w:rsid w:val="009844A1"/>
    <w:rsid w:val="0098451A"/>
    <w:rsid w:val="0098465B"/>
    <w:rsid w:val="0098497F"/>
    <w:rsid w:val="00984C29"/>
    <w:rsid w:val="00984ED3"/>
    <w:rsid w:val="009850EE"/>
    <w:rsid w:val="009851FF"/>
    <w:rsid w:val="009852D3"/>
    <w:rsid w:val="009857DF"/>
    <w:rsid w:val="009858F8"/>
    <w:rsid w:val="00985A79"/>
    <w:rsid w:val="00985CD8"/>
    <w:rsid w:val="00985D34"/>
    <w:rsid w:val="009863C2"/>
    <w:rsid w:val="009868E1"/>
    <w:rsid w:val="00986B8F"/>
    <w:rsid w:val="00986D47"/>
    <w:rsid w:val="0098750B"/>
    <w:rsid w:val="00987662"/>
    <w:rsid w:val="00987E2F"/>
    <w:rsid w:val="00987ECE"/>
    <w:rsid w:val="00987FCD"/>
    <w:rsid w:val="009900E6"/>
    <w:rsid w:val="00990812"/>
    <w:rsid w:val="0099092B"/>
    <w:rsid w:val="009909A4"/>
    <w:rsid w:val="00990CD1"/>
    <w:rsid w:val="00990D23"/>
    <w:rsid w:val="00990FD7"/>
    <w:rsid w:val="00991133"/>
    <w:rsid w:val="00991255"/>
    <w:rsid w:val="0099140D"/>
    <w:rsid w:val="00991678"/>
    <w:rsid w:val="00991965"/>
    <w:rsid w:val="00991D44"/>
    <w:rsid w:val="00991F32"/>
    <w:rsid w:val="00992272"/>
    <w:rsid w:val="009923E4"/>
    <w:rsid w:val="0099243F"/>
    <w:rsid w:val="00992642"/>
    <w:rsid w:val="0099288E"/>
    <w:rsid w:val="0099294F"/>
    <w:rsid w:val="00992A3E"/>
    <w:rsid w:val="00992BEF"/>
    <w:rsid w:val="00992F29"/>
    <w:rsid w:val="00992FFB"/>
    <w:rsid w:val="009930C5"/>
    <w:rsid w:val="00993665"/>
    <w:rsid w:val="0099378D"/>
    <w:rsid w:val="009937C9"/>
    <w:rsid w:val="009937FA"/>
    <w:rsid w:val="00993C4D"/>
    <w:rsid w:val="00993DE3"/>
    <w:rsid w:val="00993EAC"/>
    <w:rsid w:val="00994228"/>
    <w:rsid w:val="009942EE"/>
    <w:rsid w:val="0099458F"/>
    <w:rsid w:val="00994710"/>
    <w:rsid w:val="009948C9"/>
    <w:rsid w:val="00994997"/>
    <w:rsid w:val="00994AEE"/>
    <w:rsid w:val="00994E44"/>
    <w:rsid w:val="00994EC0"/>
    <w:rsid w:val="00994F82"/>
    <w:rsid w:val="00995200"/>
    <w:rsid w:val="00995466"/>
    <w:rsid w:val="009954A3"/>
    <w:rsid w:val="00995951"/>
    <w:rsid w:val="00995E60"/>
    <w:rsid w:val="00995EE4"/>
    <w:rsid w:val="009962B6"/>
    <w:rsid w:val="00996313"/>
    <w:rsid w:val="00996BBF"/>
    <w:rsid w:val="00996D71"/>
    <w:rsid w:val="00997108"/>
    <w:rsid w:val="0099754A"/>
    <w:rsid w:val="00997D7D"/>
    <w:rsid w:val="00997E6C"/>
    <w:rsid w:val="009A00CB"/>
    <w:rsid w:val="009A0217"/>
    <w:rsid w:val="009A02F7"/>
    <w:rsid w:val="009A044C"/>
    <w:rsid w:val="009A072D"/>
    <w:rsid w:val="009A08B3"/>
    <w:rsid w:val="009A09C9"/>
    <w:rsid w:val="009A0AE3"/>
    <w:rsid w:val="009A1143"/>
    <w:rsid w:val="009A12EF"/>
    <w:rsid w:val="009A16B3"/>
    <w:rsid w:val="009A1FE6"/>
    <w:rsid w:val="009A20CC"/>
    <w:rsid w:val="009A20FE"/>
    <w:rsid w:val="009A215C"/>
    <w:rsid w:val="009A2203"/>
    <w:rsid w:val="009A23CB"/>
    <w:rsid w:val="009A28A1"/>
    <w:rsid w:val="009A28C5"/>
    <w:rsid w:val="009A2CA7"/>
    <w:rsid w:val="009A2EAA"/>
    <w:rsid w:val="009A2F17"/>
    <w:rsid w:val="009A313E"/>
    <w:rsid w:val="009A3289"/>
    <w:rsid w:val="009A339B"/>
    <w:rsid w:val="009A396E"/>
    <w:rsid w:val="009A3A68"/>
    <w:rsid w:val="009A3D1B"/>
    <w:rsid w:val="009A3D9D"/>
    <w:rsid w:val="009A43A6"/>
    <w:rsid w:val="009A441C"/>
    <w:rsid w:val="009A44B5"/>
    <w:rsid w:val="009A44C0"/>
    <w:rsid w:val="009A4587"/>
    <w:rsid w:val="009A4648"/>
    <w:rsid w:val="009A48DE"/>
    <w:rsid w:val="009A5121"/>
    <w:rsid w:val="009A519A"/>
    <w:rsid w:val="009A51B8"/>
    <w:rsid w:val="009A5618"/>
    <w:rsid w:val="009A5680"/>
    <w:rsid w:val="009A591D"/>
    <w:rsid w:val="009A6201"/>
    <w:rsid w:val="009A62F0"/>
    <w:rsid w:val="009A65E0"/>
    <w:rsid w:val="009A6AD2"/>
    <w:rsid w:val="009A6D07"/>
    <w:rsid w:val="009A6FDC"/>
    <w:rsid w:val="009A70AA"/>
    <w:rsid w:val="009A72DF"/>
    <w:rsid w:val="009A730B"/>
    <w:rsid w:val="009A7982"/>
    <w:rsid w:val="009A7A18"/>
    <w:rsid w:val="009A7A93"/>
    <w:rsid w:val="009A7AF7"/>
    <w:rsid w:val="009B006C"/>
    <w:rsid w:val="009B0148"/>
    <w:rsid w:val="009B06FB"/>
    <w:rsid w:val="009B0B61"/>
    <w:rsid w:val="009B0E7E"/>
    <w:rsid w:val="009B13A2"/>
    <w:rsid w:val="009B14A3"/>
    <w:rsid w:val="009B1516"/>
    <w:rsid w:val="009B156D"/>
    <w:rsid w:val="009B1635"/>
    <w:rsid w:val="009B18CC"/>
    <w:rsid w:val="009B1A47"/>
    <w:rsid w:val="009B1B84"/>
    <w:rsid w:val="009B1B8B"/>
    <w:rsid w:val="009B1D39"/>
    <w:rsid w:val="009B1FF1"/>
    <w:rsid w:val="009B2145"/>
    <w:rsid w:val="009B2291"/>
    <w:rsid w:val="009B24DF"/>
    <w:rsid w:val="009B2C28"/>
    <w:rsid w:val="009B2E3C"/>
    <w:rsid w:val="009B2EB2"/>
    <w:rsid w:val="009B2FA7"/>
    <w:rsid w:val="009B318C"/>
    <w:rsid w:val="009B321C"/>
    <w:rsid w:val="009B3222"/>
    <w:rsid w:val="009B353C"/>
    <w:rsid w:val="009B361D"/>
    <w:rsid w:val="009B3638"/>
    <w:rsid w:val="009B37B2"/>
    <w:rsid w:val="009B3899"/>
    <w:rsid w:val="009B3A3A"/>
    <w:rsid w:val="009B3D66"/>
    <w:rsid w:val="009B3DA3"/>
    <w:rsid w:val="009B3E57"/>
    <w:rsid w:val="009B4250"/>
    <w:rsid w:val="009B434D"/>
    <w:rsid w:val="009B4524"/>
    <w:rsid w:val="009B472E"/>
    <w:rsid w:val="009B49F3"/>
    <w:rsid w:val="009B4AC8"/>
    <w:rsid w:val="009B4B45"/>
    <w:rsid w:val="009B4E2A"/>
    <w:rsid w:val="009B4ED0"/>
    <w:rsid w:val="009B507F"/>
    <w:rsid w:val="009B54BC"/>
    <w:rsid w:val="009B5546"/>
    <w:rsid w:val="009B5B28"/>
    <w:rsid w:val="009B62A0"/>
    <w:rsid w:val="009B694D"/>
    <w:rsid w:val="009B6CAC"/>
    <w:rsid w:val="009B6F15"/>
    <w:rsid w:val="009B6F18"/>
    <w:rsid w:val="009B70DC"/>
    <w:rsid w:val="009B7384"/>
    <w:rsid w:val="009B74E6"/>
    <w:rsid w:val="009B75B7"/>
    <w:rsid w:val="009B76E0"/>
    <w:rsid w:val="009B795A"/>
    <w:rsid w:val="009B7B41"/>
    <w:rsid w:val="009B7E0E"/>
    <w:rsid w:val="009B7FDB"/>
    <w:rsid w:val="009C01A5"/>
    <w:rsid w:val="009C03E5"/>
    <w:rsid w:val="009C09D0"/>
    <w:rsid w:val="009C0C10"/>
    <w:rsid w:val="009C0E38"/>
    <w:rsid w:val="009C0F76"/>
    <w:rsid w:val="009C1020"/>
    <w:rsid w:val="009C13D3"/>
    <w:rsid w:val="009C14A1"/>
    <w:rsid w:val="009C161D"/>
    <w:rsid w:val="009C1860"/>
    <w:rsid w:val="009C187C"/>
    <w:rsid w:val="009C1C3E"/>
    <w:rsid w:val="009C1E93"/>
    <w:rsid w:val="009C2587"/>
    <w:rsid w:val="009C25C8"/>
    <w:rsid w:val="009C28D5"/>
    <w:rsid w:val="009C2AD7"/>
    <w:rsid w:val="009C2D51"/>
    <w:rsid w:val="009C2F7B"/>
    <w:rsid w:val="009C2FE8"/>
    <w:rsid w:val="009C2FEF"/>
    <w:rsid w:val="009C31C6"/>
    <w:rsid w:val="009C33C5"/>
    <w:rsid w:val="009C341F"/>
    <w:rsid w:val="009C3519"/>
    <w:rsid w:val="009C3932"/>
    <w:rsid w:val="009C3C72"/>
    <w:rsid w:val="009C3EDE"/>
    <w:rsid w:val="009C41AA"/>
    <w:rsid w:val="009C42E7"/>
    <w:rsid w:val="009C458F"/>
    <w:rsid w:val="009C4CFD"/>
    <w:rsid w:val="009C4E51"/>
    <w:rsid w:val="009C4EF5"/>
    <w:rsid w:val="009C4F7A"/>
    <w:rsid w:val="009C4FEE"/>
    <w:rsid w:val="009C54FF"/>
    <w:rsid w:val="009C5601"/>
    <w:rsid w:val="009C5681"/>
    <w:rsid w:val="009C56FA"/>
    <w:rsid w:val="009C5811"/>
    <w:rsid w:val="009C5D39"/>
    <w:rsid w:val="009C603B"/>
    <w:rsid w:val="009C63DC"/>
    <w:rsid w:val="009C646D"/>
    <w:rsid w:val="009C6478"/>
    <w:rsid w:val="009C653A"/>
    <w:rsid w:val="009C6740"/>
    <w:rsid w:val="009C6AB3"/>
    <w:rsid w:val="009C6C46"/>
    <w:rsid w:val="009C6CA6"/>
    <w:rsid w:val="009C6CCE"/>
    <w:rsid w:val="009C6FB5"/>
    <w:rsid w:val="009C7187"/>
    <w:rsid w:val="009C735E"/>
    <w:rsid w:val="009C7610"/>
    <w:rsid w:val="009C7CE1"/>
    <w:rsid w:val="009C7DA0"/>
    <w:rsid w:val="009D025B"/>
    <w:rsid w:val="009D02D8"/>
    <w:rsid w:val="009D0330"/>
    <w:rsid w:val="009D0564"/>
    <w:rsid w:val="009D0B30"/>
    <w:rsid w:val="009D0FF2"/>
    <w:rsid w:val="009D18EC"/>
    <w:rsid w:val="009D19E5"/>
    <w:rsid w:val="009D1AEC"/>
    <w:rsid w:val="009D1CF6"/>
    <w:rsid w:val="009D1FB1"/>
    <w:rsid w:val="009D24F5"/>
    <w:rsid w:val="009D268E"/>
    <w:rsid w:val="009D28E6"/>
    <w:rsid w:val="009D2A8B"/>
    <w:rsid w:val="009D2D63"/>
    <w:rsid w:val="009D2E76"/>
    <w:rsid w:val="009D3783"/>
    <w:rsid w:val="009D3B1A"/>
    <w:rsid w:val="009D3BA9"/>
    <w:rsid w:val="009D4147"/>
    <w:rsid w:val="009D4440"/>
    <w:rsid w:val="009D45F5"/>
    <w:rsid w:val="009D477D"/>
    <w:rsid w:val="009D4AB0"/>
    <w:rsid w:val="009D4C19"/>
    <w:rsid w:val="009D4E95"/>
    <w:rsid w:val="009D52B8"/>
    <w:rsid w:val="009D5395"/>
    <w:rsid w:val="009D541E"/>
    <w:rsid w:val="009D54B7"/>
    <w:rsid w:val="009D59E4"/>
    <w:rsid w:val="009D6035"/>
    <w:rsid w:val="009D6152"/>
    <w:rsid w:val="009D6C0F"/>
    <w:rsid w:val="009D6F2B"/>
    <w:rsid w:val="009D6F2E"/>
    <w:rsid w:val="009D7125"/>
    <w:rsid w:val="009D7209"/>
    <w:rsid w:val="009D7414"/>
    <w:rsid w:val="009D76CB"/>
    <w:rsid w:val="009D7997"/>
    <w:rsid w:val="009D7A76"/>
    <w:rsid w:val="009D7C4B"/>
    <w:rsid w:val="009D7C9B"/>
    <w:rsid w:val="009D7E46"/>
    <w:rsid w:val="009D7FD3"/>
    <w:rsid w:val="009E04DA"/>
    <w:rsid w:val="009E05A0"/>
    <w:rsid w:val="009E05EC"/>
    <w:rsid w:val="009E0A31"/>
    <w:rsid w:val="009E0E8F"/>
    <w:rsid w:val="009E12EA"/>
    <w:rsid w:val="009E139C"/>
    <w:rsid w:val="009E1C4F"/>
    <w:rsid w:val="009E1CDD"/>
    <w:rsid w:val="009E1DEE"/>
    <w:rsid w:val="009E2506"/>
    <w:rsid w:val="009E28F1"/>
    <w:rsid w:val="009E2A4E"/>
    <w:rsid w:val="009E2D02"/>
    <w:rsid w:val="009E2F24"/>
    <w:rsid w:val="009E3177"/>
    <w:rsid w:val="009E3666"/>
    <w:rsid w:val="009E36D5"/>
    <w:rsid w:val="009E3942"/>
    <w:rsid w:val="009E3B6C"/>
    <w:rsid w:val="009E3C38"/>
    <w:rsid w:val="009E445C"/>
    <w:rsid w:val="009E45A7"/>
    <w:rsid w:val="009E5027"/>
    <w:rsid w:val="009E53C1"/>
    <w:rsid w:val="009E549A"/>
    <w:rsid w:val="009E58D2"/>
    <w:rsid w:val="009E5A05"/>
    <w:rsid w:val="009E5D9E"/>
    <w:rsid w:val="009E6079"/>
    <w:rsid w:val="009E6AB6"/>
    <w:rsid w:val="009E6D12"/>
    <w:rsid w:val="009E6D3F"/>
    <w:rsid w:val="009E6D6D"/>
    <w:rsid w:val="009E709E"/>
    <w:rsid w:val="009E7210"/>
    <w:rsid w:val="009E72EF"/>
    <w:rsid w:val="009E7305"/>
    <w:rsid w:val="009E74E9"/>
    <w:rsid w:val="009E7BA7"/>
    <w:rsid w:val="009E7DE4"/>
    <w:rsid w:val="009E7F76"/>
    <w:rsid w:val="009F0713"/>
    <w:rsid w:val="009F0776"/>
    <w:rsid w:val="009F081E"/>
    <w:rsid w:val="009F0EFD"/>
    <w:rsid w:val="009F10CE"/>
    <w:rsid w:val="009F1165"/>
    <w:rsid w:val="009F1552"/>
    <w:rsid w:val="009F15DB"/>
    <w:rsid w:val="009F178A"/>
    <w:rsid w:val="009F1939"/>
    <w:rsid w:val="009F1E4C"/>
    <w:rsid w:val="009F2A37"/>
    <w:rsid w:val="009F2BB1"/>
    <w:rsid w:val="009F2FB1"/>
    <w:rsid w:val="009F334E"/>
    <w:rsid w:val="009F33D4"/>
    <w:rsid w:val="009F3425"/>
    <w:rsid w:val="009F3910"/>
    <w:rsid w:val="009F391D"/>
    <w:rsid w:val="009F3B43"/>
    <w:rsid w:val="009F3D1F"/>
    <w:rsid w:val="009F3DBA"/>
    <w:rsid w:val="009F411C"/>
    <w:rsid w:val="009F41B2"/>
    <w:rsid w:val="009F4675"/>
    <w:rsid w:val="009F4862"/>
    <w:rsid w:val="009F4A65"/>
    <w:rsid w:val="009F4A88"/>
    <w:rsid w:val="009F4CE4"/>
    <w:rsid w:val="009F4DB6"/>
    <w:rsid w:val="009F52D2"/>
    <w:rsid w:val="009F5544"/>
    <w:rsid w:val="009F570B"/>
    <w:rsid w:val="009F625F"/>
    <w:rsid w:val="009F6320"/>
    <w:rsid w:val="009F635C"/>
    <w:rsid w:val="009F6439"/>
    <w:rsid w:val="009F66DF"/>
    <w:rsid w:val="009F68AB"/>
    <w:rsid w:val="009F6A93"/>
    <w:rsid w:val="009F6BBF"/>
    <w:rsid w:val="009F6D48"/>
    <w:rsid w:val="009F6D75"/>
    <w:rsid w:val="009F732B"/>
    <w:rsid w:val="009F7474"/>
    <w:rsid w:val="009F74D5"/>
    <w:rsid w:val="009F7517"/>
    <w:rsid w:val="009F762A"/>
    <w:rsid w:val="009F7874"/>
    <w:rsid w:val="009F7C04"/>
    <w:rsid w:val="009F7F31"/>
    <w:rsid w:val="00A001AA"/>
    <w:rsid w:val="00A00721"/>
    <w:rsid w:val="00A00727"/>
    <w:rsid w:val="00A00A7B"/>
    <w:rsid w:val="00A00AC3"/>
    <w:rsid w:val="00A00B50"/>
    <w:rsid w:val="00A00B6F"/>
    <w:rsid w:val="00A00CD6"/>
    <w:rsid w:val="00A00D40"/>
    <w:rsid w:val="00A00FC0"/>
    <w:rsid w:val="00A0108D"/>
    <w:rsid w:val="00A0115B"/>
    <w:rsid w:val="00A01173"/>
    <w:rsid w:val="00A01187"/>
    <w:rsid w:val="00A0128A"/>
    <w:rsid w:val="00A013A5"/>
    <w:rsid w:val="00A0167C"/>
    <w:rsid w:val="00A02282"/>
    <w:rsid w:val="00A022C5"/>
    <w:rsid w:val="00A02419"/>
    <w:rsid w:val="00A02520"/>
    <w:rsid w:val="00A029C8"/>
    <w:rsid w:val="00A02D59"/>
    <w:rsid w:val="00A02E27"/>
    <w:rsid w:val="00A0338F"/>
    <w:rsid w:val="00A03430"/>
    <w:rsid w:val="00A035EB"/>
    <w:rsid w:val="00A03AD6"/>
    <w:rsid w:val="00A03B70"/>
    <w:rsid w:val="00A042CC"/>
    <w:rsid w:val="00A0441F"/>
    <w:rsid w:val="00A0477E"/>
    <w:rsid w:val="00A04915"/>
    <w:rsid w:val="00A04954"/>
    <w:rsid w:val="00A0547C"/>
    <w:rsid w:val="00A0585C"/>
    <w:rsid w:val="00A0596E"/>
    <w:rsid w:val="00A059A6"/>
    <w:rsid w:val="00A05A98"/>
    <w:rsid w:val="00A05E23"/>
    <w:rsid w:val="00A065BC"/>
    <w:rsid w:val="00A066B4"/>
    <w:rsid w:val="00A068AB"/>
    <w:rsid w:val="00A06C27"/>
    <w:rsid w:val="00A06DBB"/>
    <w:rsid w:val="00A06EBF"/>
    <w:rsid w:val="00A06FD5"/>
    <w:rsid w:val="00A0710D"/>
    <w:rsid w:val="00A07365"/>
    <w:rsid w:val="00A076CF"/>
    <w:rsid w:val="00A07AAC"/>
    <w:rsid w:val="00A07EC3"/>
    <w:rsid w:val="00A10059"/>
    <w:rsid w:val="00A106DB"/>
    <w:rsid w:val="00A10883"/>
    <w:rsid w:val="00A10968"/>
    <w:rsid w:val="00A10A8F"/>
    <w:rsid w:val="00A10B67"/>
    <w:rsid w:val="00A10F99"/>
    <w:rsid w:val="00A1102E"/>
    <w:rsid w:val="00A1105D"/>
    <w:rsid w:val="00A11867"/>
    <w:rsid w:val="00A11BF0"/>
    <w:rsid w:val="00A1285C"/>
    <w:rsid w:val="00A12A23"/>
    <w:rsid w:val="00A12E78"/>
    <w:rsid w:val="00A13301"/>
    <w:rsid w:val="00A13664"/>
    <w:rsid w:val="00A13CE5"/>
    <w:rsid w:val="00A14063"/>
    <w:rsid w:val="00A147D9"/>
    <w:rsid w:val="00A1489F"/>
    <w:rsid w:val="00A14E6A"/>
    <w:rsid w:val="00A15265"/>
    <w:rsid w:val="00A1531F"/>
    <w:rsid w:val="00A1533A"/>
    <w:rsid w:val="00A1536A"/>
    <w:rsid w:val="00A15F9A"/>
    <w:rsid w:val="00A163D0"/>
    <w:rsid w:val="00A16692"/>
    <w:rsid w:val="00A167B8"/>
    <w:rsid w:val="00A1683D"/>
    <w:rsid w:val="00A168AB"/>
    <w:rsid w:val="00A16E03"/>
    <w:rsid w:val="00A16F8B"/>
    <w:rsid w:val="00A173F1"/>
    <w:rsid w:val="00A174AE"/>
    <w:rsid w:val="00A17597"/>
    <w:rsid w:val="00A17B5D"/>
    <w:rsid w:val="00A17EEC"/>
    <w:rsid w:val="00A20377"/>
    <w:rsid w:val="00A20831"/>
    <w:rsid w:val="00A208E5"/>
    <w:rsid w:val="00A20DCB"/>
    <w:rsid w:val="00A21018"/>
    <w:rsid w:val="00A21078"/>
    <w:rsid w:val="00A2116A"/>
    <w:rsid w:val="00A21196"/>
    <w:rsid w:val="00A21450"/>
    <w:rsid w:val="00A21510"/>
    <w:rsid w:val="00A21781"/>
    <w:rsid w:val="00A21C99"/>
    <w:rsid w:val="00A21E34"/>
    <w:rsid w:val="00A2205E"/>
    <w:rsid w:val="00A222E3"/>
    <w:rsid w:val="00A2284B"/>
    <w:rsid w:val="00A22F59"/>
    <w:rsid w:val="00A23172"/>
    <w:rsid w:val="00A23263"/>
    <w:rsid w:val="00A23455"/>
    <w:rsid w:val="00A23B12"/>
    <w:rsid w:val="00A23F99"/>
    <w:rsid w:val="00A23FF7"/>
    <w:rsid w:val="00A242E9"/>
    <w:rsid w:val="00A246BE"/>
    <w:rsid w:val="00A24CAF"/>
    <w:rsid w:val="00A24EF4"/>
    <w:rsid w:val="00A24F39"/>
    <w:rsid w:val="00A24F94"/>
    <w:rsid w:val="00A25008"/>
    <w:rsid w:val="00A2535F"/>
    <w:rsid w:val="00A253D5"/>
    <w:rsid w:val="00A2593C"/>
    <w:rsid w:val="00A25E50"/>
    <w:rsid w:val="00A25EDF"/>
    <w:rsid w:val="00A26281"/>
    <w:rsid w:val="00A26283"/>
    <w:rsid w:val="00A26646"/>
    <w:rsid w:val="00A266C3"/>
    <w:rsid w:val="00A266F4"/>
    <w:rsid w:val="00A26A5A"/>
    <w:rsid w:val="00A26B9F"/>
    <w:rsid w:val="00A26C5C"/>
    <w:rsid w:val="00A271E9"/>
    <w:rsid w:val="00A27356"/>
    <w:rsid w:val="00A276F9"/>
    <w:rsid w:val="00A27AEE"/>
    <w:rsid w:val="00A27E95"/>
    <w:rsid w:val="00A27EA5"/>
    <w:rsid w:val="00A30127"/>
    <w:rsid w:val="00A30248"/>
    <w:rsid w:val="00A30448"/>
    <w:rsid w:val="00A305D7"/>
    <w:rsid w:val="00A30795"/>
    <w:rsid w:val="00A30BEB"/>
    <w:rsid w:val="00A30C78"/>
    <w:rsid w:val="00A30E11"/>
    <w:rsid w:val="00A30F61"/>
    <w:rsid w:val="00A3120C"/>
    <w:rsid w:val="00A31716"/>
    <w:rsid w:val="00A3197C"/>
    <w:rsid w:val="00A31BCC"/>
    <w:rsid w:val="00A31C43"/>
    <w:rsid w:val="00A31C4F"/>
    <w:rsid w:val="00A320AF"/>
    <w:rsid w:val="00A322D3"/>
    <w:rsid w:val="00A32A00"/>
    <w:rsid w:val="00A33219"/>
    <w:rsid w:val="00A33578"/>
    <w:rsid w:val="00A33633"/>
    <w:rsid w:val="00A33904"/>
    <w:rsid w:val="00A33ADB"/>
    <w:rsid w:val="00A33B4C"/>
    <w:rsid w:val="00A33CEB"/>
    <w:rsid w:val="00A34521"/>
    <w:rsid w:val="00A345A6"/>
    <w:rsid w:val="00A34800"/>
    <w:rsid w:val="00A35319"/>
    <w:rsid w:val="00A357D8"/>
    <w:rsid w:val="00A36176"/>
    <w:rsid w:val="00A36C88"/>
    <w:rsid w:val="00A37006"/>
    <w:rsid w:val="00A37665"/>
    <w:rsid w:val="00A3795A"/>
    <w:rsid w:val="00A37AD3"/>
    <w:rsid w:val="00A37CC8"/>
    <w:rsid w:val="00A37D9B"/>
    <w:rsid w:val="00A37E47"/>
    <w:rsid w:val="00A37E90"/>
    <w:rsid w:val="00A37FCF"/>
    <w:rsid w:val="00A401E2"/>
    <w:rsid w:val="00A407C8"/>
    <w:rsid w:val="00A408AA"/>
    <w:rsid w:val="00A410D3"/>
    <w:rsid w:val="00A410E1"/>
    <w:rsid w:val="00A41418"/>
    <w:rsid w:val="00A415D5"/>
    <w:rsid w:val="00A415E2"/>
    <w:rsid w:val="00A41870"/>
    <w:rsid w:val="00A41F15"/>
    <w:rsid w:val="00A41F9C"/>
    <w:rsid w:val="00A4220D"/>
    <w:rsid w:val="00A42333"/>
    <w:rsid w:val="00A42438"/>
    <w:rsid w:val="00A42513"/>
    <w:rsid w:val="00A426B3"/>
    <w:rsid w:val="00A42908"/>
    <w:rsid w:val="00A42C8C"/>
    <w:rsid w:val="00A433D7"/>
    <w:rsid w:val="00A43502"/>
    <w:rsid w:val="00A43630"/>
    <w:rsid w:val="00A43B6D"/>
    <w:rsid w:val="00A43BC1"/>
    <w:rsid w:val="00A43CD4"/>
    <w:rsid w:val="00A43CD5"/>
    <w:rsid w:val="00A43E85"/>
    <w:rsid w:val="00A44066"/>
    <w:rsid w:val="00A44133"/>
    <w:rsid w:val="00A44296"/>
    <w:rsid w:val="00A443B6"/>
    <w:rsid w:val="00A448A3"/>
    <w:rsid w:val="00A44D51"/>
    <w:rsid w:val="00A45041"/>
    <w:rsid w:val="00A4527C"/>
    <w:rsid w:val="00A453AD"/>
    <w:rsid w:val="00A455EA"/>
    <w:rsid w:val="00A458E2"/>
    <w:rsid w:val="00A45914"/>
    <w:rsid w:val="00A45CF2"/>
    <w:rsid w:val="00A45D5A"/>
    <w:rsid w:val="00A46170"/>
    <w:rsid w:val="00A4619A"/>
    <w:rsid w:val="00A461C4"/>
    <w:rsid w:val="00A46411"/>
    <w:rsid w:val="00A469F5"/>
    <w:rsid w:val="00A46F75"/>
    <w:rsid w:val="00A47385"/>
    <w:rsid w:val="00A47563"/>
    <w:rsid w:val="00A47C62"/>
    <w:rsid w:val="00A47D6F"/>
    <w:rsid w:val="00A47DC4"/>
    <w:rsid w:val="00A47F4C"/>
    <w:rsid w:val="00A502E2"/>
    <w:rsid w:val="00A50831"/>
    <w:rsid w:val="00A50AFA"/>
    <w:rsid w:val="00A50EDD"/>
    <w:rsid w:val="00A51070"/>
    <w:rsid w:val="00A513EF"/>
    <w:rsid w:val="00A51510"/>
    <w:rsid w:val="00A51665"/>
    <w:rsid w:val="00A5168B"/>
    <w:rsid w:val="00A5170E"/>
    <w:rsid w:val="00A5173A"/>
    <w:rsid w:val="00A51850"/>
    <w:rsid w:val="00A5185C"/>
    <w:rsid w:val="00A51A3E"/>
    <w:rsid w:val="00A522B1"/>
    <w:rsid w:val="00A5252D"/>
    <w:rsid w:val="00A5268D"/>
    <w:rsid w:val="00A52871"/>
    <w:rsid w:val="00A5288A"/>
    <w:rsid w:val="00A52B40"/>
    <w:rsid w:val="00A52BC7"/>
    <w:rsid w:val="00A52CE5"/>
    <w:rsid w:val="00A52D6F"/>
    <w:rsid w:val="00A530CC"/>
    <w:rsid w:val="00A532B9"/>
    <w:rsid w:val="00A53622"/>
    <w:rsid w:val="00A5374C"/>
    <w:rsid w:val="00A5384D"/>
    <w:rsid w:val="00A53A71"/>
    <w:rsid w:val="00A53CA0"/>
    <w:rsid w:val="00A53EF4"/>
    <w:rsid w:val="00A53FC5"/>
    <w:rsid w:val="00A54176"/>
    <w:rsid w:val="00A5429A"/>
    <w:rsid w:val="00A54430"/>
    <w:rsid w:val="00A545EB"/>
    <w:rsid w:val="00A548CD"/>
    <w:rsid w:val="00A552A5"/>
    <w:rsid w:val="00A55429"/>
    <w:rsid w:val="00A5547E"/>
    <w:rsid w:val="00A5552B"/>
    <w:rsid w:val="00A55B47"/>
    <w:rsid w:val="00A55B57"/>
    <w:rsid w:val="00A56200"/>
    <w:rsid w:val="00A5639E"/>
    <w:rsid w:val="00A56430"/>
    <w:rsid w:val="00A56904"/>
    <w:rsid w:val="00A56C03"/>
    <w:rsid w:val="00A56C8F"/>
    <w:rsid w:val="00A57079"/>
    <w:rsid w:val="00A5711A"/>
    <w:rsid w:val="00A5747A"/>
    <w:rsid w:val="00A5782A"/>
    <w:rsid w:val="00A57B15"/>
    <w:rsid w:val="00A57DD3"/>
    <w:rsid w:val="00A60098"/>
    <w:rsid w:val="00A60472"/>
    <w:rsid w:val="00A60676"/>
    <w:rsid w:val="00A60B01"/>
    <w:rsid w:val="00A60DF1"/>
    <w:rsid w:val="00A616E8"/>
    <w:rsid w:val="00A61B63"/>
    <w:rsid w:val="00A61D40"/>
    <w:rsid w:val="00A61DE6"/>
    <w:rsid w:val="00A61DF8"/>
    <w:rsid w:val="00A6246A"/>
    <w:rsid w:val="00A62773"/>
    <w:rsid w:val="00A6278F"/>
    <w:rsid w:val="00A627B8"/>
    <w:rsid w:val="00A63ACC"/>
    <w:rsid w:val="00A63B29"/>
    <w:rsid w:val="00A64A22"/>
    <w:rsid w:val="00A64AF3"/>
    <w:rsid w:val="00A64B20"/>
    <w:rsid w:val="00A64F09"/>
    <w:rsid w:val="00A65152"/>
    <w:rsid w:val="00A6528D"/>
    <w:rsid w:val="00A659E2"/>
    <w:rsid w:val="00A65A34"/>
    <w:rsid w:val="00A65F76"/>
    <w:rsid w:val="00A6606E"/>
    <w:rsid w:val="00A660FA"/>
    <w:rsid w:val="00A66285"/>
    <w:rsid w:val="00A6644A"/>
    <w:rsid w:val="00A66966"/>
    <w:rsid w:val="00A66A12"/>
    <w:rsid w:val="00A66D1C"/>
    <w:rsid w:val="00A66FC8"/>
    <w:rsid w:val="00A671BD"/>
    <w:rsid w:val="00A67331"/>
    <w:rsid w:val="00A67414"/>
    <w:rsid w:val="00A679F2"/>
    <w:rsid w:val="00A67D1A"/>
    <w:rsid w:val="00A67ECA"/>
    <w:rsid w:val="00A7017D"/>
    <w:rsid w:val="00A70320"/>
    <w:rsid w:val="00A7038D"/>
    <w:rsid w:val="00A7086B"/>
    <w:rsid w:val="00A709EA"/>
    <w:rsid w:val="00A70C6E"/>
    <w:rsid w:val="00A70E2B"/>
    <w:rsid w:val="00A70E34"/>
    <w:rsid w:val="00A710AD"/>
    <w:rsid w:val="00A711D1"/>
    <w:rsid w:val="00A71282"/>
    <w:rsid w:val="00A71E2F"/>
    <w:rsid w:val="00A722D8"/>
    <w:rsid w:val="00A725A8"/>
    <w:rsid w:val="00A7277D"/>
    <w:rsid w:val="00A72840"/>
    <w:rsid w:val="00A72A2F"/>
    <w:rsid w:val="00A72BD7"/>
    <w:rsid w:val="00A72C39"/>
    <w:rsid w:val="00A73212"/>
    <w:rsid w:val="00A73C5F"/>
    <w:rsid w:val="00A73F9D"/>
    <w:rsid w:val="00A740D4"/>
    <w:rsid w:val="00A741BD"/>
    <w:rsid w:val="00A74256"/>
    <w:rsid w:val="00A74303"/>
    <w:rsid w:val="00A74693"/>
    <w:rsid w:val="00A74900"/>
    <w:rsid w:val="00A74A27"/>
    <w:rsid w:val="00A74D62"/>
    <w:rsid w:val="00A753BB"/>
    <w:rsid w:val="00A756B5"/>
    <w:rsid w:val="00A758EC"/>
    <w:rsid w:val="00A7590F"/>
    <w:rsid w:val="00A75AB0"/>
    <w:rsid w:val="00A75FB4"/>
    <w:rsid w:val="00A76022"/>
    <w:rsid w:val="00A7685D"/>
    <w:rsid w:val="00A76E26"/>
    <w:rsid w:val="00A772C8"/>
    <w:rsid w:val="00A77353"/>
    <w:rsid w:val="00A7778A"/>
    <w:rsid w:val="00A77D4D"/>
    <w:rsid w:val="00A77DAD"/>
    <w:rsid w:val="00A803BA"/>
    <w:rsid w:val="00A80645"/>
    <w:rsid w:val="00A8065C"/>
    <w:rsid w:val="00A80736"/>
    <w:rsid w:val="00A80A4B"/>
    <w:rsid w:val="00A80BDD"/>
    <w:rsid w:val="00A80CB1"/>
    <w:rsid w:val="00A80DA8"/>
    <w:rsid w:val="00A80F74"/>
    <w:rsid w:val="00A8115F"/>
    <w:rsid w:val="00A81265"/>
    <w:rsid w:val="00A81703"/>
    <w:rsid w:val="00A81A11"/>
    <w:rsid w:val="00A81BDC"/>
    <w:rsid w:val="00A81C26"/>
    <w:rsid w:val="00A81CB3"/>
    <w:rsid w:val="00A81DEA"/>
    <w:rsid w:val="00A821C7"/>
    <w:rsid w:val="00A82357"/>
    <w:rsid w:val="00A8258A"/>
    <w:rsid w:val="00A82965"/>
    <w:rsid w:val="00A829AA"/>
    <w:rsid w:val="00A82D43"/>
    <w:rsid w:val="00A8333C"/>
    <w:rsid w:val="00A83685"/>
    <w:rsid w:val="00A837A1"/>
    <w:rsid w:val="00A83801"/>
    <w:rsid w:val="00A84161"/>
    <w:rsid w:val="00A842AF"/>
    <w:rsid w:val="00A84417"/>
    <w:rsid w:val="00A84561"/>
    <w:rsid w:val="00A8456D"/>
    <w:rsid w:val="00A84645"/>
    <w:rsid w:val="00A84653"/>
    <w:rsid w:val="00A8466C"/>
    <w:rsid w:val="00A84732"/>
    <w:rsid w:val="00A84860"/>
    <w:rsid w:val="00A84973"/>
    <w:rsid w:val="00A84CD9"/>
    <w:rsid w:val="00A84DCD"/>
    <w:rsid w:val="00A84FF6"/>
    <w:rsid w:val="00A85024"/>
    <w:rsid w:val="00A8513E"/>
    <w:rsid w:val="00A85269"/>
    <w:rsid w:val="00A855D5"/>
    <w:rsid w:val="00A85649"/>
    <w:rsid w:val="00A856A1"/>
    <w:rsid w:val="00A857EE"/>
    <w:rsid w:val="00A85EF2"/>
    <w:rsid w:val="00A85F24"/>
    <w:rsid w:val="00A860D2"/>
    <w:rsid w:val="00A863E7"/>
    <w:rsid w:val="00A8646D"/>
    <w:rsid w:val="00A8654D"/>
    <w:rsid w:val="00A86BF7"/>
    <w:rsid w:val="00A86CED"/>
    <w:rsid w:val="00A87425"/>
    <w:rsid w:val="00A874A7"/>
    <w:rsid w:val="00A874E6"/>
    <w:rsid w:val="00A87531"/>
    <w:rsid w:val="00A87791"/>
    <w:rsid w:val="00A878DD"/>
    <w:rsid w:val="00A87A5F"/>
    <w:rsid w:val="00A87A68"/>
    <w:rsid w:val="00A87EB9"/>
    <w:rsid w:val="00A90151"/>
    <w:rsid w:val="00A9026E"/>
    <w:rsid w:val="00A904E7"/>
    <w:rsid w:val="00A90A09"/>
    <w:rsid w:val="00A90AFE"/>
    <w:rsid w:val="00A90F63"/>
    <w:rsid w:val="00A91278"/>
    <w:rsid w:val="00A916B7"/>
    <w:rsid w:val="00A9180A"/>
    <w:rsid w:val="00A91D76"/>
    <w:rsid w:val="00A923E5"/>
    <w:rsid w:val="00A9333C"/>
    <w:rsid w:val="00A933C0"/>
    <w:rsid w:val="00A93567"/>
    <w:rsid w:val="00A9359B"/>
    <w:rsid w:val="00A93687"/>
    <w:rsid w:val="00A938A9"/>
    <w:rsid w:val="00A93A8B"/>
    <w:rsid w:val="00A9419A"/>
    <w:rsid w:val="00A9426C"/>
    <w:rsid w:val="00A944E9"/>
    <w:rsid w:val="00A9477B"/>
    <w:rsid w:val="00A94B2B"/>
    <w:rsid w:val="00A94C9F"/>
    <w:rsid w:val="00A953A0"/>
    <w:rsid w:val="00A953E7"/>
    <w:rsid w:val="00A958C6"/>
    <w:rsid w:val="00A95AAD"/>
    <w:rsid w:val="00A95B8E"/>
    <w:rsid w:val="00A95E9B"/>
    <w:rsid w:val="00A96264"/>
    <w:rsid w:val="00A965C3"/>
    <w:rsid w:val="00A9748C"/>
    <w:rsid w:val="00A97B80"/>
    <w:rsid w:val="00A97C73"/>
    <w:rsid w:val="00AA03A0"/>
    <w:rsid w:val="00AA03D3"/>
    <w:rsid w:val="00AA05B0"/>
    <w:rsid w:val="00AA06A5"/>
    <w:rsid w:val="00AA0A61"/>
    <w:rsid w:val="00AA0E0F"/>
    <w:rsid w:val="00AA124C"/>
    <w:rsid w:val="00AA163B"/>
    <w:rsid w:val="00AA171B"/>
    <w:rsid w:val="00AA1850"/>
    <w:rsid w:val="00AA18E9"/>
    <w:rsid w:val="00AA1CB1"/>
    <w:rsid w:val="00AA1D8E"/>
    <w:rsid w:val="00AA1DBF"/>
    <w:rsid w:val="00AA2B03"/>
    <w:rsid w:val="00AA2C30"/>
    <w:rsid w:val="00AA3420"/>
    <w:rsid w:val="00AA3469"/>
    <w:rsid w:val="00AA394E"/>
    <w:rsid w:val="00AA3BF1"/>
    <w:rsid w:val="00AA3D26"/>
    <w:rsid w:val="00AA4028"/>
    <w:rsid w:val="00AA41D4"/>
    <w:rsid w:val="00AA4279"/>
    <w:rsid w:val="00AA434B"/>
    <w:rsid w:val="00AA4534"/>
    <w:rsid w:val="00AA4952"/>
    <w:rsid w:val="00AA5266"/>
    <w:rsid w:val="00AA5651"/>
    <w:rsid w:val="00AA594E"/>
    <w:rsid w:val="00AA59F4"/>
    <w:rsid w:val="00AA6021"/>
    <w:rsid w:val="00AA6252"/>
    <w:rsid w:val="00AA64CB"/>
    <w:rsid w:val="00AA659A"/>
    <w:rsid w:val="00AA65E6"/>
    <w:rsid w:val="00AA6705"/>
    <w:rsid w:val="00AA677D"/>
    <w:rsid w:val="00AA67AE"/>
    <w:rsid w:val="00AA6BE9"/>
    <w:rsid w:val="00AA6C5D"/>
    <w:rsid w:val="00AA70F0"/>
    <w:rsid w:val="00AA727D"/>
    <w:rsid w:val="00AA73BE"/>
    <w:rsid w:val="00AA742D"/>
    <w:rsid w:val="00AA78BB"/>
    <w:rsid w:val="00AA78D6"/>
    <w:rsid w:val="00AB02C1"/>
    <w:rsid w:val="00AB060C"/>
    <w:rsid w:val="00AB0BCE"/>
    <w:rsid w:val="00AB0C04"/>
    <w:rsid w:val="00AB0CEB"/>
    <w:rsid w:val="00AB0DA4"/>
    <w:rsid w:val="00AB0FFF"/>
    <w:rsid w:val="00AB11F9"/>
    <w:rsid w:val="00AB12B8"/>
    <w:rsid w:val="00AB1522"/>
    <w:rsid w:val="00AB1774"/>
    <w:rsid w:val="00AB17C4"/>
    <w:rsid w:val="00AB1C44"/>
    <w:rsid w:val="00AB2105"/>
    <w:rsid w:val="00AB21B9"/>
    <w:rsid w:val="00AB2324"/>
    <w:rsid w:val="00AB2405"/>
    <w:rsid w:val="00AB2875"/>
    <w:rsid w:val="00AB2945"/>
    <w:rsid w:val="00AB2983"/>
    <w:rsid w:val="00AB2A05"/>
    <w:rsid w:val="00AB2D5E"/>
    <w:rsid w:val="00AB3221"/>
    <w:rsid w:val="00AB36D6"/>
    <w:rsid w:val="00AB370B"/>
    <w:rsid w:val="00AB3797"/>
    <w:rsid w:val="00AB3848"/>
    <w:rsid w:val="00AB4133"/>
    <w:rsid w:val="00AB42AD"/>
    <w:rsid w:val="00AB4B5A"/>
    <w:rsid w:val="00AB4F21"/>
    <w:rsid w:val="00AB50AB"/>
    <w:rsid w:val="00AB51DD"/>
    <w:rsid w:val="00AB51EE"/>
    <w:rsid w:val="00AB54DC"/>
    <w:rsid w:val="00AB58A5"/>
    <w:rsid w:val="00AB5A84"/>
    <w:rsid w:val="00AB5D8C"/>
    <w:rsid w:val="00AB6014"/>
    <w:rsid w:val="00AB64FB"/>
    <w:rsid w:val="00AB68CC"/>
    <w:rsid w:val="00AB69F5"/>
    <w:rsid w:val="00AB6AD4"/>
    <w:rsid w:val="00AB6ED5"/>
    <w:rsid w:val="00AB6F5C"/>
    <w:rsid w:val="00AB6F6D"/>
    <w:rsid w:val="00AB701E"/>
    <w:rsid w:val="00AB73EE"/>
    <w:rsid w:val="00AB7425"/>
    <w:rsid w:val="00AB78F2"/>
    <w:rsid w:val="00AB7F24"/>
    <w:rsid w:val="00AB7FBD"/>
    <w:rsid w:val="00AC02B8"/>
    <w:rsid w:val="00AC0353"/>
    <w:rsid w:val="00AC03C7"/>
    <w:rsid w:val="00AC0435"/>
    <w:rsid w:val="00AC0480"/>
    <w:rsid w:val="00AC0558"/>
    <w:rsid w:val="00AC06E3"/>
    <w:rsid w:val="00AC07E5"/>
    <w:rsid w:val="00AC0DF7"/>
    <w:rsid w:val="00AC10F8"/>
    <w:rsid w:val="00AC11EC"/>
    <w:rsid w:val="00AC1224"/>
    <w:rsid w:val="00AC126F"/>
    <w:rsid w:val="00AC13F9"/>
    <w:rsid w:val="00AC141B"/>
    <w:rsid w:val="00AC147B"/>
    <w:rsid w:val="00AC1852"/>
    <w:rsid w:val="00AC18E2"/>
    <w:rsid w:val="00AC1A49"/>
    <w:rsid w:val="00AC1CBC"/>
    <w:rsid w:val="00AC1E2B"/>
    <w:rsid w:val="00AC1EF8"/>
    <w:rsid w:val="00AC21B4"/>
    <w:rsid w:val="00AC2325"/>
    <w:rsid w:val="00AC248B"/>
    <w:rsid w:val="00AC25EF"/>
    <w:rsid w:val="00AC260C"/>
    <w:rsid w:val="00AC2A55"/>
    <w:rsid w:val="00AC2C1F"/>
    <w:rsid w:val="00AC2E1D"/>
    <w:rsid w:val="00AC30A3"/>
    <w:rsid w:val="00AC310A"/>
    <w:rsid w:val="00AC31FB"/>
    <w:rsid w:val="00AC3360"/>
    <w:rsid w:val="00AC3876"/>
    <w:rsid w:val="00AC3C4C"/>
    <w:rsid w:val="00AC3F49"/>
    <w:rsid w:val="00AC3F7C"/>
    <w:rsid w:val="00AC3FEB"/>
    <w:rsid w:val="00AC4220"/>
    <w:rsid w:val="00AC454F"/>
    <w:rsid w:val="00AC4936"/>
    <w:rsid w:val="00AC4960"/>
    <w:rsid w:val="00AC4FAD"/>
    <w:rsid w:val="00AC50D8"/>
    <w:rsid w:val="00AC56A3"/>
    <w:rsid w:val="00AC5C06"/>
    <w:rsid w:val="00AC5E9B"/>
    <w:rsid w:val="00AC5E9E"/>
    <w:rsid w:val="00AC5F25"/>
    <w:rsid w:val="00AC5FDC"/>
    <w:rsid w:val="00AC604A"/>
    <w:rsid w:val="00AC642F"/>
    <w:rsid w:val="00AC6553"/>
    <w:rsid w:val="00AC69DB"/>
    <w:rsid w:val="00AC6AE2"/>
    <w:rsid w:val="00AC6BEC"/>
    <w:rsid w:val="00AC6C0A"/>
    <w:rsid w:val="00AC6E5E"/>
    <w:rsid w:val="00AC6E87"/>
    <w:rsid w:val="00AC75BE"/>
    <w:rsid w:val="00AC7D03"/>
    <w:rsid w:val="00AC7E4D"/>
    <w:rsid w:val="00AD0421"/>
    <w:rsid w:val="00AD06AF"/>
    <w:rsid w:val="00AD0716"/>
    <w:rsid w:val="00AD08DD"/>
    <w:rsid w:val="00AD095E"/>
    <w:rsid w:val="00AD0AED"/>
    <w:rsid w:val="00AD0F98"/>
    <w:rsid w:val="00AD10B0"/>
    <w:rsid w:val="00AD1234"/>
    <w:rsid w:val="00AD16B8"/>
    <w:rsid w:val="00AD19DC"/>
    <w:rsid w:val="00AD1B05"/>
    <w:rsid w:val="00AD1B82"/>
    <w:rsid w:val="00AD1C1C"/>
    <w:rsid w:val="00AD21D2"/>
    <w:rsid w:val="00AD223E"/>
    <w:rsid w:val="00AD225C"/>
    <w:rsid w:val="00AD2292"/>
    <w:rsid w:val="00AD2573"/>
    <w:rsid w:val="00AD27BD"/>
    <w:rsid w:val="00AD296B"/>
    <w:rsid w:val="00AD2AE0"/>
    <w:rsid w:val="00AD2F6C"/>
    <w:rsid w:val="00AD326F"/>
    <w:rsid w:val="00AD3835"/>
    <w:rsid w:val="00AD3990"/>
    <w:rsid w:val="00AD3B0A"/>
    <w:rsid w:val="00AD3BA4"/>
    <w:rsid w:val="00AD413A"/>
    <w:rsid w:val="00AD4185"/>
    <w:rsid w:val="00AD43DA"/>
    <w:rsid w:val="00AD4706"/>
    <w:rsid w:val="00AD4734"/>
    <w:rsid w:val="00AD4808"/>
    <w:rsid w:val="00AD490B"/>
    <w:rsid w:val="00AD493F"/>
    <w:rsid w:val="00AD4AC2"/>
    <w:rsid w:val="00AD4DC8"/>
    <w:rsid w:val="00AD4E81"/>
    <w:rsid w:val="00AD547E"/>
    <w:rsid w:val="00AD56AF"/>
    <w:rsid w:val="00AD641A"/>
    <w:rsid w:val="00AD6554"/>
    <w:rsid w:val="00AD670F"/>
    <w:rsid w:val="00AD68FB"/>
    <w:rsid w:val="00AD69B0"/>
    <w:rsid w:val="00AD6DDF"/>
    <w:rsid w:val="00AD6E0C"/>
    <w:rsid w:val="00AD6E79"/>
    <w:rsid w:val="00AD6EBC"/>
    <w:rsid w:val="00AD6F12"/>
    <w:rsid w:val="00AD7020"/>
    <w:rsid w:val="00AD763D"/>
    <w:rsid w:val="00AD794F"/>
    <w:rsid w:val="00AD7FE0"/>
    <w:rsid w:val="00AE00AA"/>
    <w:rsid w:val="00AE0465"/>
    <w:rsid w:val="00AE0510"/>
    <w:rsid w:val="00AE075A"/>
    <w:rsid w:val="00AE0A2A"/>
    <w:rsid w:val="00AE0F44"/>
    <w:rsid w:val="00AE1162"/>
    <w:rsid w:val="00AE1C63"/>
    <w:rsid w:val="00AE20E0"/>
    <w:rsid w:val="00AE21C6"/>
    <w:rsid w:val="00AE28AF"/>
    <w:rsid w:val="00AE2C0D"/>
    <w:rsid w:val="00AE2F02"/>
    <w:rsid w:val="00AE3083"/>
    <w:rsid w:val="00AE340F"/>
    <w:rsid w:val="00AE34A0"/>
    <w:rsid w:val="00AE3695"/>
    <w:rsid w:val="00AE37DE"/>
    <w:rsid w:val="00AE3976"/>
    <w:rsid w:val="00AE3A4E"/>
    <w:rsid w:val="00AE3FD4"/>
    <w:rsid w:val="00AE4003"/>
    <w:rsid w:val="00AE4086"/>
    <w:rsid w:val="00AE47BC"/>
    <w:rsid w:val="00AE4DC2"/>
    <w:rsid w:val="00AE5055"/>
    <w:rsid w:val="00AE5197"/>
    <w:rsid w:val="00AE5460"/>
    <w:rsid w:val="00AE5CC0"/>
    <w:rsid w:val="00AE5D1D"/>
    <w:rsid w:val="00AE5D36"/>
    <w:rsid w:val="00AE635F"/>
    <w:rsid w:val="00AE65DE"/>
    <w:rsid w:val="00AE66E4"/>
    <w:rsid w:val="00AE6867"/>
    <w:rsid w:val="00AE6973"/>
    <w:rsid w:val="00AE6A8C"/>
    <w:rsid w:val="00AE75D2"/>
    <w:rsid w:val="00AE78C2"/>
    <w:rsid w:val="00AE794D"/>
    <w:rsid w:val="00AE7A18"/>
    <w:rsid w:val="00AE7F33"/>
    <w:rsid w:val="00AF0027"/>
    <w:rsid w:val="00AF0028"/>
    <w:rsid w:val="00AF080C"/>
    <w:rsid w:val="00AF0C15"/>
    <w:rsid w:val="00AF0FFA"/>
    <w:rsid w:val="00AF1050"/>
    <w:rsid w:val="00AF1204"/>
    <w:rsid w:val="00AF139A"/>
    <w:rsid w:val="00AF1B61"/>
    <w:rsid w:val="00AF2012"/>
    <w:rsid w:val="00AF213A"/>
    <w:rsid w:val="00AF27D4"/>
    <w:rsid w:val="00AF2CEA"/>
    <w:rsid w:val="00AF2F50"/>
    <w:rsid w:val="00AF301B"/>
    <w:rsid w:val="00AF326E"/>
    <w:rsid w:val="00AF3458"/>
    <w:rsid w:val="00AF347E"/>
    <w:rsid w:val="00AF349A"/>
    <w:rsid w:val="00AF3A4D"/>
    <w:rsid w:val="00AF3B44"/>
    <w:rsid w:val="00AF3B80"/>
    <w:rsid w:val="00AF41E2"/>
    <w:rsid w:val="00AF424E"/>
    <w:rsid w:val="00AF458D"/>
    <w:rsid w:val="00AF47FA"/>
    <w:rsid w:val="00AF4B93"/>
    <w:rsid w:val="00AF4D47"/>
    <w:rsid w:val="00AF4D98"/>
    <w:rsid w:val="00AF4DF2"/>
    <w:rsid w:val="00AF517F"/>
    <w:rsid w:val="00AF58B5"/>
    <w:rsid w:val="00AF5E8D"/>
    <w:rsid w:val="00AF5EA3"/>
    <w:rsid w:val="00AF64BF"/>
    <w:rsid w:val="00AF6FB9"/>
    <w:rsid w:val="00AF6FF6"/>
    <w:rsid w:val="00AF7073"/>
    <w:rsid w:val="00AF75F8"/>
    <w:rsid w:val="00AF77F1"/>
    <w:rsid w:val="00AF7839"/>
    <w:rsid w:val="00AF7F1F"/>
    <w:rsid w:val="00B000ED"/>
    <w:rsid w:val="00B002C8"/>
    <w:rsid w:val="00B00A52"/>
    <w:rsid w:val="00B00C61"/>
    <w:rsid w:val="00B01085"/>
    <w:rsid w:val="00B010A3"/>
    <w:rsid w:val="00B01354"/>
    <w:rsid w:val="00B01788"/>
    <w:rsid w:val="00B01A0D"/>
    <w:rsid w:val="00B01C78"/>
    <w:rsid w:val="00B0220A"/>
    <w:rsid w:val="00B02720"/>
    <w:rsid w:val="00B027C5"/>
    <w:rsid w:val="00B027EB"/>
    <w:rsid w:val="00B02C04"/>
    <w:rsid w:val="00B02FD4"/>
    <w:rsid w:val="00B02FDA"/>
    <w:rsid w:val="00B0308F"/>
    <w:rsid w:val="00B031E7"/>
    <w:rsid w:val="00B03391"/>
    <w:rsid w:val="00B0355E"/>
    <w:rsid w:val="00B03594"/>
    <w:rsid w:val="00B03697"/>
    <w:rsid w:val="00B03B29"/>
    <w:rsid w:val="00B03C20"/>
    <w:rsid w:val="00B03D86"/>
    <w:rsid w:val="00B04251"/>
    <w:rsid w:val="00B0430C"/>
    <w:rsid w:val="00B0447D"/>
    <w:rsid w:val="00B0464F"/>
    <w:rsid w:val="00B049C3"/>
    <w:rsid w:val="00B049D4"/>
    <w:rsid w:val="00B04B45"/>
    <w:rsid w:val="00B051FF"/>
    <w:rsid w:val="00B0561D"/>
    <w:rsid w:val="00B05672"/>
    <w:rsid w:val="00B057D6"/>
    <w:rsid w:val="00B05853"/>
    <w:rsid w:val="00B05C35"/>
    <w:rsid w:val="00B060B2"/>
    <w:rsid w:val="00B06349"/>
    <w:rsid w:val="00B0645F"/>
    <w:rsid w:val="00B065FD"/>
    <w:rsid w:val="00B067D0"/>
    <w:rsid w:val="00B06B4C"/>
    <w:rsid w:val="00B06B9D"/>
    <w:rsid w:val="00B06C04"/>
    <w:rsid w:val="00B06F79"/>
    <w:rsid w:val="00B07003"/>
    <w:rsid w:val="00B079CE"/>
    <w:rsid w:val="00B07A58"/>
    <w:rsid w:val="00B105E5"/>
    <w:rsid w:val="00B10944"/>
    <w:rsid w:val="00B109FB"/>
    <w:rsid w:val="00B10A2E"/>
    <w:rsid w:val="00B10C2B"/>
    <w:rsid w:val="00B10D22"/>
    <w:rsid w:val="00B10E88"/>
    <w:rsid w:val="00B10FE7"/>
    <w:rsid w:val="00B1115B"/>
    <w:rsid w:val="00B11870"/>
    <w:rsid w:val="00B118BE"/>
    <w:rsid w:val="00B11A56"/>
    <w:rsid w:val="00B11C7C"/>
    <w:rsid w:val="00B11E2D"/>
    <w:rsid w:val="00B11F6E"/>
    <w:rsid w:val="00B1218B"/>
    <w:rsid w:val="00B1233E"/>
    <w:rsid w:val="00B124B1"/>
    <w:rsid w:val="00B127EA"/>
    <w:rsid w:val="00B12883"/>
    <w:rsid w:val="00B130A9"/>
    <w:rsid w:val="00B13131"/>
    <w:rsid w:val="00B131B8"/>
    <w:rsid w:val="00B13213"/>
    <w:rsid w:val="00B13453"/>
    <w:rsid w:val="00B1368B"/>
    <w:rsid w:val="00B136A3"/>
    <w:rsid w:val="00B1382F"/>
    <w:rsid w:val="00B13B4B"/>
    <w:rsid w:val="00B14240"/>
    <w:rsid w:val="00B14386"/>
    <w:rsid w:val="00B14A71"/>
    <w:rsid w:val="00B14A97"/>
    <w:rsid w:val="00B14B41"/>
    <w:rsid w:val="00B14B64"/>
    <w:rsid w:val="00B14B7E"/>
    <w:rsid w:val="00B14D96"/>
    <w:rsid w:val="00B14DA8"/>
    <w:rsid w:val="00B15F0D"/>
    <w:rsid w:val="00B16486"/>
    <w:rsid w:val="00B16B44"/>
    <w:rsid w:val="00B1717E"/>
    <w:rsid w:val="00B171DF"/>
    <w:rsid w:val="00B17217"/>
    <w:rsid w:val="00B1728B"/>
    <w:rsid w:val="00B17A68"/>
    <w:rsid w:val="00B17BE1"/>
    <w:rsid w:val="00B17BF9"/>
    <w:rsid w:val="00B17D31"/>
    <w:rsid w:val="00B202A7"/>
    <w:rsid w:val="00B203F2"/>
    <w:rsid w:val="00B2082E"/>
    <w:rsid w:val="00B20A8F"/>
    <w:rsid w:val="00B20B74"/>
    <w:rsid w:val="00B20B95"/>
    <w:rsid w:val="00B20DD6"/>
    <w:rsid w:val="00B211F0"/>
    <w:rsid w:val="00B213B3"/>
    <w:rsid w:val="00B21956"/>
    <w:rsid w:val="00B21B65"/>
    <w:rsid w:val="00B21EBF"/>
    <w:rsid w:val="00B21F52"/>
    <w:rsid w:val="00B22294"/>
    <w:rsid w:val="00B2276D"/>
    <w:rsid w:val="00B22936"/>
    <w:rsid w:val="00B229B9"/>
    <w:rsid w:val="00B22B0B"/>
    <w:rsid w:val="00B22B25"/>
    <w:rsid w:val="00B22D2F"/>
    <w:rsid w:val="00B22D50"/>
    <w:rsid w:val="00B22FCD"/>
    <w:rsid w:val="00B22FF7"/>
    <w:rsid w:val="00B23603"/>
    <w:rsid w:val="00B23720"/>
    <w:rsid w:val="00B23A00"/>
    <w:rsid w:val="00B23AAA"/>
    <w:rsid w:val="00B23B47"/>
    <w:rsid w:val="00B23EB4"/>
    <w:rsid w:val="00B23F08"/>
    <w:rsid w:val="00B2404D"/>
    <w:rsid w:val="00B242E2"/>
    <w:rsid w:val="00B243BA"/>
    <w:rsid w:val="00B24834"/>
    <w:rsid w:val="00B249EC"/>
    <w:rsid w:val="00B24AFA"/>
    <w:rsid w:val="00B24D05"/>
    <w:rsid w:val="00B24DEB"/>
    <w:rsid w:val="00B25126"/>
    <w:rsid w:val="00B251DB"/>
    <w:rsid w:val="00B2542D"/>
    <w:rsid w:val="00B254B8"/>
    <w:rsid w:val="00B256E1"/>
    <w:rsid w:val="00B25A85"/>
    <w:rsid w:val="00B25CC3"/>
    <w:rsid w:val="00B2630F"/>
    <w:rsid w:val="00B26744"/>
    <w:rsid w:val="00B271F6"/>
    <w:rsid w:val="00B27588"/>
    <w:rsid w:val="00B279C8"/>
    <w:rsid w:val="00B27A1A"/>
    <w:rsid w:val="00B30347"/>
    <w:rsid w:val="00B30420"/>
    <w:rsid w:val="00B30602"/>
    <w:rsid w:val="00B30895"/>
    <w:rsid w:val="00B30A9D"/>
    <w:rsid w:val="00B30ADE"/>
    <w:rsid w:val="00B31159"/>
    <w:rsid w:val="00B31322"/>
    <w:rsid w:val="00B313A4"/>
    <w:rsid w:val="00B31866"/>
    <w:rsid w:val="00B318C4"/>
    <w:rsid w:val="00B31AD6"/>
    <w:rsid w:val="00B31BCE"/>
    <w:rsid w:val="00B31CEF"/>
    <w:rsid w:val="00B31E9C"/>
    <w:rsid w:val="00B323B8"/>
    <w:rsid w:val="00B323C9"/>
    <w:rsid w:val="00B3274A"/>
    <w:rsid w:val="00B32759"/>
    <w:rsid w:val="00B328F3"/>
    <w:rsid w:val="00B32CE8"/>
    <w:rsid w:val="00B32D6C"/>
    <w:rsid w:val="00B32D7F"/>
    <w:rsid w:val="00B32DF2"/>
    <w:rsid w:val="00B32EE6"/>
    <w:rsid w:val="00B334B1"/>
    <w:rsid w:val="00B3360F"/>
    <w:rsid w:val="00B336B2"/>
    <w:rsid w:val="00B336E7"/>
    <w:rsid w:val="00B33B86"/>
    <w:rsid w:val="00B33BC9"/>
    <w:rsid w:val="00B33CF5"/>
    <w:rsid w:val="00B340DE"/>
    <w:rsid w:val="00B34171"/>
    <w:rsid w:val="00B34199"/>
    <w:rsid w:val="00B341C6"/>
    <w:rsid w:val="00B3438B"/>
    <w:rsid w:val="00B3441B"/>
    <w:rsid w:val="00B344F3"/>
    <w:rsid w:val="00B345B0"/>
    <w:rsid w:val="00B34963"/>
    <w:rsid w:val="00B350C4"/>
    <w:rsid w:val="00B35B26"/>
    <w:rsid w:val="00B35BB3"/>
    <w:rsid w:val="00B362BE"/>
    <w:rsid w:val="00B366DD"/>
    <w:rsid w:val="00B368BD"/>
    <w:rsid w:val="00B368EF"/>
    <w:rsid w:val="00B36DC6"/>
    <w:rsid w:val="00B36F63"/>
    <w:rsid w:val="00B37050"/>
    <w:rsid w:val="00B371BD"/>
    <w:rsid w:val="00B372C0"/>
    <w:rsid w:val="00B3749D"/>
    <w:rsid w:val="00B37739"/>
    <w:rsid w:val="00B3791C"/>
    <w:rsid w:val="00B37A9A"/>
    <w:rsid w:val="00B37BA6"/>
    <w:rsid w:val="00B402DE"/>
    <w:rsid w:val="00B40320"/>
    <w:rsid w:val="00B4061A"/>
    <w:rsid w:val="00B407FB"/>
    <w:rsid w:val="00B409AB"/>
    <w:rsid w:val="00B409ED"/>
    <w:rsid w:val="00B40A1B"/>
    <w:rsid w:val="00B41521"/>
    <w:rsid w:val="00B418BA"/>
    <w:rsid w:val="00B418DF"/>
    <w:rsid w:val="00B41BC0"/>
    <w:rsid w:val="00B41BD2"/>
    <w:rsid w:val="00B41FC0"/>
    <w:rsid w:val="00B420D3"/>
    <w:rsid w:val="00B42214"/>
    <w:rsid w:val="00B4252F"/>
    <w:rsid w:val="00B425C6"/>
    <w:rsid w:val="00B426A1"/>
    <w:rsid w:val="00B42711"/>
    <w:rsid w:val="00B42B48"/>
    <w:rsid w:val="00B42CD7"/>
    <w:rsid w:val="00B4304F"/>
    <w:rsid w:val="00B4310F"/>
    <w:rsid w:val="00B433A9"/>
    <w:rsid w:val="00B434EA"/>
    <w:rsid w:val="00B436F2"/>
    <w:rsid w:val="00B43A8C"/>
    <w:rsid w:val="00B44684"/>
    <w:rsid w:val="00B44A67"/>
    <w:rsid w:val="00B44B02"/>
    <w:rsid w:val="00B44DCA"/>
    <w:rsid w:val="00B452DF"/>
    <w:rsid w:val="00B45726"/>
    <w:rsid w:val="00B459A0"/>
    <w:rsid w:val="00B45CE5"/>
    <w:rsid w:val="00B46086"/>
    <w:rsid w:val="00B46478"/>
    <w:rsid w:val="00B46630"/>
    <w:rsid w:val="00B4672C"/>
    <w:rsid w:val="00B4674B"/>
    <w:rsid w:val="00B4683F"/>
    <w:rsid w:val="00B4688B"/>
    <w:rsid w:val="00B468A5"/>
    <w:rsid w:val="00B46EB1"/>
    <w:rsid w:val="00B4732A"/>
    <w:rsid w:val="00B47CF9"/>
    <w:rsid w:val="00B47D79"/>
    <w:rsid w:val="00B47DC7"/>
    <w:rsid w:val="00B50166"/>
    <w:rsid w:val="00B50364"/>
    <w:rsid w:val="00B50851"/>
    <w:rsid w:val="00B5088D"/>
    <w:rsid w:val="00B5099A"/>
    <w:rsid w:val="00B50B80"/>
    <w:rsid w:val="00B50CF0"/>
    <w:rsid w:val="00B51002"/>
    <w:rsid w:val="00B512B2"/>
    <w:rsid w:val="00B5148C"/>
    <w:rsid w:val="00B51B08"/>
    <w:rsid w:val="00B51CB3"/>
    <w:rsid w:val="00B51CC8"/>
    <w:rsid w:val="00B51D4B"/>
    <w:rsid w:val="00B51FD5"/>
    <w:rsid w:val="00B52041"/>
    <w:rsid w:val="00B52548"/>
    <w:rsid w:val="00B526F6"/>
    <w:rsid w:val="00B52707"/>
    <w:rsid w:val="00B52BC1"/>
    <w:rsid w:val="00B530CF"/>
    <w:rsid w:val="00B53BA5"/>
    <w:rsid w:val="00B53BFE"/>
    <w:rsid w:val="00B5402C"/>
    <w:rsid w:val="00B5420E"/>
    <w:rsid w:val="00B5429A"/>
    <w:rsid w:val="00B54432"/>
    <w:rsid w:val="00B54607"/>
    <w:rsid w:val="00B546AE"/>
    <w:rsid w:val="00B548B2"/>
    <w:rsid w:val="00B5498F"/>
    <w:rsid w:val="00B54A32"/>
    <w:rsid w:val="00B54BDB"/>
    <w:rsid w:val="00B54F83"/>
    <w:rsid w:val="00B553A3"/>
    <w:rsid w:val="00B55614"/>
    <w:rsid w:val="00B55805"/>
    <w:rsid w:val="00B558BD"/>
    <w:rsid w:val="00B559B8"/>
    <w:rsid w:val="00B55C23"/>
    <w:rsid w:val="00B55CBB"/>
    <w:rsid w:val="00B55ED5"/>
    <w:rsid w:val="00B55F24"/>
    <w:rsid w:val="00B55FA4"/>
    <w:rsid w:val="00B56078"/>
    <w:rsid w:val="00B560F6"/>
    <w:rsid w:val="00B562BF"/>
    <w:rsid w:val="00B568F8"/>
    <w:rsid w:val="00B56A28"/>
    <w:rsid w:val="00B56DF5"/>
    <w:rsid w:val="00B57202"/>
    <w:rsid w:val="00B577C9"/>
    <w:rsid w:val="00B57E04"/>
    <w:rsid w:val="00B60214"/>
    <w:rsid w:val="00B604AF"/>
    <w:rsid w:val="00B605AD"/>
    <w:rsid w:val="00B6074C"/>
    <w:rsid w:val="00B6084B"/>
    <w:rsid w:val="00B608A1"/>
    <w:rsid w:val="00B60B4A"/>
    <w:rsid w:val="00B60D52"/>
    <w:rsid w:val="00B60EB5"/>
    <w:rsid w:val="00B60ED4"/>
    <w:rsid w:val="00B610E3"/>
    <w:rsid w:val="00B61282"/>
    <w:rsid w:val="00B61344"/>
    <w:rsid w:val="00B614ED"/>
    <w:rsid w:val="00B61856"/>
    <w:rsid w:val="00B61B27"/>
    <w:rsid w:val="00B61CF6"/>
    <w:rsid w:val="00B61EA9"/>
    <w:rsid w:val="00B6215E"/>
    <w:rsid w:val="00B629AE"/>
    <w:rsid w:val="00B63368"/>
    <w:rsid w:val="00B6337D"/>
    <w:rsid w:val="00B6351E"/>
    <w:rsid w:val="00B6385A"/>
    <w:rsid w:val="00B638E8"/>
    <w:rsid w:val="00B63AE9"/>
    <w:rsid w:val="00B63BCD"/>
    <w:rsid w:val="00B63DAA"/>
    <w:rsid w:val="00B64138"/>
    <w:rsid w:val="00B64526"/>
    <w:rsid w:val="00B64867"/>
    <w:rsid w:val="00B648F6"/>
    <w:rsid w:val="00B64A0A"/>
    <w:rsid w:val="00B64B0E"/>
    <w:rsid w:val="00B64BDB"/>
    <w:rsid w:val="00B6518E"/>
    <w:rsid w:val="00B65532"/>
    <w:rsid w:val="00B65AE9"/>
    <w:rsid w:val="00B65B12"/>
    <w:rsid w:val="00B65CDF"/>
    <w:rsid w:val="00B65DAA"/>
    <w:rsid w:val="00B65DD2"/>
    <w:rsid w:val="00B65F03"/>
    <w:rsid w:val="00B66065"/>
    <w:rsid w:val="00B665B1"/>
    <w:rsid w:val="00B6689D"/>
    <w:rsid w:val="00B669CF"/>
    <w:rsid w:val="00B66B2F"/>
    <w:rsid w:val="00B66BC5"/>
    <w:rsid w:val="00B66CF2"/>
    <w:rsid w:val="00B66CF3"/>
    <w:rsid w:val="00B66F7C"/>
    <w:rsid w:val="00B6717B"/>
    <w:rsid w:val="00B67268"/>
    <w:rsid w:val="00B673EB"/>
    <w:rsid w:val="00B6747A"/>
    <w:rsid w:val="00B674F3"/>
    <w:rsid w:val="00B676BC"/>
    <w:rsid w:val="00B6770F"/>
    <w:rsid w:val="00B6780B"/>
    <w:rsid w:val="00B67D52"/>
    <w:rsid w:val="00B70328"/>
    <w:rsid w:val="00B70399"/>
    <w:rsid w:val="00B70463"/>
    <w:rsid w:val="00B711BE"/>
    <w:rsid w:val="00B71C09"/>
    <w:rsid w:val="00B71D56"/>
    <w:rsid w:val="00B71F5D"/>
    <w:rsid w:val="00B7224D"/>
    <w:rsid w:val="00B72268"/>
    <w:rsid w:val="00B722A9"/>
    <w:rsid w:val="00B72639"/>
    <w:rsid w:val="00B7279D"/>
    <w:rsid w:val="00B72C0C"/>
    <w:rsid w:val="00B72CF6"/>
    <w:rsid w:val="00B72D28"/>
    <w:rsid w:val="00B7357C"/>
    <w:rsid w:val="00B73837"/>
    <w:rsid w:val="00B738CB"/>
    <w:rsid w:val="00B738CE"/>
    <w:rsid w:val="00B73A34"/>
    <w:rsid w:val="00B73FA0"/>
    <w:rsid w:val="00B740DE"/>
    <w:rsid w:val="00B7418C"/>
    <w:rsid w:val="00B74E1D"/>
    <w:rsid w:val="00B74F7F"/>
    <w:rsid w:val="00B7523F"/>
    <w:rsid w:val="00B7529A"/>
    <w:rsid w:val="00B752C8"/>
    <w:rsid w:val="00B754BA"/>
    <w:rsid w:val="00B75534"/>
    <w:rsid w:val="00B75972"/>
    <w:rsid w:val="00B7599B"/>
    <w:rsid w:val="00B75B08"/>
    <w:rsid w:val="00B76273"/>
    <w:rsid w:val="00B766BD"/>
    <w:rsid w:val="00B767AB"/>
    <w:rsid w:val="00B767D4"/>
    <w:rsid w:val="00B76C02"/>
    <w:rsid w:val="00B76E22"/>
    <w:rsid w:val="00B771CD"/>
    <w:rsid w:val="00B77464"/>
    <w:rsid w:val="00B776BC"/>
    <w:rsid w:val="00B77792"/>
    <w:rsid w:val="00B77A48"/>
    <w:rsid w:val="00B77AB0"/>
    <w:rsid w:val="00B77C5C"/>
    <w:rsid w:val="00B77DD4"/>
    <w:rsid w:val="00B77EF2"/>
    <w:rsid w:val="00B8002A"/>
    <w:rsid w:val="00B80224"/>
    <w:rsid w:val="00B8041B"/>
    <w:rsid w:val="00B80736"/>
    <w:rsid w:val="00B80E22"/>
    <w:rsid w:val="00B80E65"/>
    <w:rsid w:val="00B80F65"/>
    <w:rsid w:val="00B818C4"/>
    <w:rsid w:val="00B8195E"/>
    <w:rsid w:val="00B81AC2"/>
    <w:rsid w:val="00B81BFE"/>
    <w:rsid w:val="00B81CCA"/>
    <w:rsid w:val="00B81E81"/>
    <w:rsid w:val="00B82027"/>
    <w:rsid w:val="00B82033"/>
    <w:rsid w:val="00B822E1"/>
    <w:rsid w:val="00B8241F"/>
    <w:rsid w:val="00B82912"/>
    <w:rsid w:val="00B82BA1"/>
    <w:rsid w:val="00B830EB"/>
    <w:rsid w:val="00B83248"/>
    <w:rsid w:val="00B83433"/>
    <w:rsid w:val="00B83606"/>
    <w:rsid w:val="00B837B1"/>
    <w:rsid w:val="00B83C11"/>
    <w:rsid w:val="00B842BA"/>
    <w:rsid w:val="00B846B2"/>
    <w:rsid w:val="00B84716"/>
    <w:rsid w:val="00B847CB"/>
    <w:rsid w:val="00B848FC"/>
    <w:rsid w:val="00B84CBF"/>
    <w:rsid w:val="00B84D5B"/>
    <w:rsid w:val="00B84FA6"/>
    <w:rsid w:val="00B84FCF"/>
    <w:rsid w:val="00B8594D"/>
    <w:rsid w:val="00B859CF"/>
    <w:rsid w:val="00B85B60"/>
    <w:rsid w:val="00B85E65"/>
    <w:rsid w:val="00B85E95"/>
    <w:rsid w:val="00B86DC1"/>
    <w:rsid w:val="00B86E65"/>
    <w:rsid w:val="00B87061"/>
    <w:rsid w:val="00B8769F"/>
    <w:rsid w:val="00B876DD"/>
    <w:rsid w:val="00B8778B"/>
    <w:rsid w:val="00B87856"/>
    <w:rsid w:val="00B87859"/>
    <w:rsid w:val="00B87C0D"/>
    <w:rsid w:val="00B87DD5"/>
    <w:rsid w:val="00B90348"/>
    <w:rsid w:val="00B9042F"/>
    <w:rsid w:val="00B90730"/>
    <w:rsid w:val="00B90922"/>
    <w:rsid w:val="00B90A54"/>
    <w:rsid w:val="00B90B22"/>
    <w:rsid w:val="00B90C0F"/>
    <w:rsid w:val="00B90E6B"/>
    <w:rsid w:val="00B9135A"/>
    <w:rsid w:val="00B9155A"/>
    <w:rsid w:val="00B917B7"/>
    <w:rsid w:val="00B919A1"/>
    <w:rsid w:val="00B91A78"/>
    <w:rsid w:val="00B91D0D"/>
    <w:rsid w:val="00B91D47"/>
    <w:rsid w:val="00B9257A"/>
    <w:rsid w:val="00B926FF"/>
    <w:rsid w:val="00B9298E"/>
    <w:rsid w:val="00B92F72"/>
    <w:rsid w:val="00B93342"/>
    <w:rsid w:val="00B93449"/>
    <w:rsid w:val="00B93888"/>
    <w:rsid w:val="00B93C1C"/>
    <w:rsid w:val="00B93C5D"/>
    <w:rsid w:val="00B93F9A"/>
    <w:rsid w:val="00B94273"/>
    <w:rsid w:val="00B943FB"/>
    <w:rsid w:val="00B946D1"/>
    <w:rsid w:val="00B94B40"/>
    <w:rsid w:val="00B956ED"/>
    <w:rsid w:val="00B9571C"/>
    <w:rsid w:val="00B958CC"/>
    <w:rsid w:val="00B95CF3"/>
    <w:rsid w:val="00B95D51"/>
    <w:rsid w:val="00B95E02"/>
    <w:rsid w:val="00B95F46"/>
    <w:rsid w:val="00B95FF2"/>
    <w:rsid w:val="00B9614D"/>
    <w:rsid w:val="00B961DB"/>
    <w:rsid w:val="00B961E4"/>
    <w:rsid w:val="00B969D3"/>
    <w:rsid w:val="00B96FCE"/>
    <w:rsid w:val="00B97151"/>
    <w:rsid w:val="00B971FC"/>
    <w:rsid w:val="00B974DB"/>
    <w:rsid w:val="00B97A96"/>
    <w:rsid w:val="00B97C5C"/>
    <w:rsid w:val="00B97F7A"/>
    <w:rsid w:val="00BA03F6"/>
    <w:rsid w:val="00BA05E4"/>
    <w:rsid w:val="00BA078F"/>
    <w:rsid w:val="00BA0AAF"/>
    <w:rsid w:val="00BA0BE5"/>
    <w:rsid w:val="00BA0E68"/>
    <w:rsid w:val="00BA123E"/>
    <w:rsid w:val="00BA125B"/>
    <w:rsid w:val="00BA1305"/>
    <w:rsid w:val="00BA1497"/>
    <w:rsid w:val="00BA18A1"/>
    <w:rsid w:val="00BA1E94"/>
    <w:rsid w:val="00BA1EEF"/>
    <w:rsid w:val="00BA2512"/>
    <w:rsid w:val="00BA25EA"/>
    <w:rsid w:val="00BA2A74"/>
    <w:rsid w:val="00BA2EF3"/>
    <w:rsid w:val="00BA3004"/>
    <w:rsid w:val="00BA371C"/>
    <w:rsid w:val="00BA38B6"/>
    <w:rsid w:val="00BA3A9F"/>
    <w:rsid w:val="00BA3CB8"/>
    <w:rsid w:val="00BA3EB9"/>
    <w:rsid w:val="00BA421D"/>
    <w:rsid w:val="00BA4481"/>
    <w:rsid w:val="00BA45C5"/>
    <w:rsid w:val="00BA469E"/>
    <w:rsid w:val="00BA4A30"/>
    <w:rsid w:val="00BA4B71"/>
    <w:rsid w:val="00BA5085"/>
    <w:rsid w:val="00BA5729"/>
    <w:rsid w:val="00BA5C39"/>
    <w:rsid w:val="00BA5D7E"/>
    <w:rsid w:val="00BA5E3E"/>
    <w:rsid w:val="00BA62BA"/>
    <w:rsid w:val="00BA6332"/>
    <w:rsid w:val="00BA67A1"/>
    <w:rsid w:val="00BA67F8"/>
    <w:rsid w:val="00BA6890"/>
    <w:rsid w:val="00BA6C89"/>
    <w:rsid w:val="00BA738D"/>
    <w:rsid w:val="00BA7501"/>
    <w:rsid w:val="00BA7623"/>
    <w:rsid w:val="00BA7DDB"/>
    <w:rsid w:val="00BA7EA1"/>
    <w:rsid w:val="00BB03C8"/>
    <w:rsid w:val="00BB0424"/>
    <w:rsid w:val="00BB0668"/>
    <w:rsid w:val="00BB0CA3"/>
    <w:rsid w:val="00BB0FD7"/>
    <w:rsid w:val="00BB1403"/>
    <w:rsid w:val="00BB16E3"/>
    <w:rsid w:val="00BB1994"/>
    <w:rsid w:val="00BB1D71"/>
    <w:rsid w:val="00BB1D78"/>
    <w:rsid w:val="00BB228E"/>
    <w:rsid w:val="00BB28D2"/>
    <w:rsid w:val="00BB2A26"/>
    <w:rsid w:val="00BB2C3B"/>
    <w:rsid w:val="00BB2C93"/>
    <w:rsid w:val="00BB2CF2"/>
    <w:rsid w:val="00BB302C"/>
    <w:rsid w:val="00BB357E"/>
    <w:rsid w:val="00BB363D"/>
    <w:rsid w:val="00BB3A44"/>
    <w:rsid w:val="00BB3C9A"/>
    <w:rsid w:val="00BB421D"/>
    <w:rsid w:val="00BB4668"/>
    <w:rsid w:val="00BB47C7"/>
    <w:rsid w:val="00BB48E7"/>
    <w:rsid w:val="00BB5173"/>
    <w:rsid w:val="00BB52E5"/>
    <w:rsid w:val="00BB53B8"/>
    <w:rsid w:val="00BB5800"/>
    <w:rsid w:val="00BB588B"/>
    <w:rsid w:val="00BB5AE1"/>
    <w:rsid w:val="00BB6072"/>
    <w:rsid w:val="00BB619E"/>
    <w:rsid w:val="00BB626A"/>
    <w:rsid w:val="00BB6377"/>
    <w:rsid w:val="00BB68DD"/>
    <w:rsid w:val="00BB6E1B"/>
    <w:rsid w:val="00BB6F69"/>
    <w:rsid w:val="00BB6F92"/>
    <w:rsid w:val="00BB702D"/>
    <w:rsid w:val="00BB7165"/>
    <w:rsid w:val="00BB7213"/>
    <w:rsid w:val="00BB732D"/>
    <w:rsid w:val="00BB74AE"/>
    <w:rsid w:val="00BB7536"/>
    <w:rsid w:val="00BB7609"/>
    <w:rsid w:val="00BB77A5"/>
    <w:rsid w:val="00BB77B2"/>
    <w:rsid w:val="00BB7E42"/>
    <w:rsid w:val="00BB7E69"/>
    <w:rsid w:val="00BC009B"/>
    <w:rsid w:val="00BC056B"/>
    <w:rsid w:val="00BC056E"/>
    <w:rsid w:val="00BC084A"/>
    <w:rsid w:val="00BC0AA9"/>
    <w:rsid w:val="00BC0B39"/>
    <w:rsid w:val="00BC0F5E"/>
    <w:rsid w:val="00BC1740"/>
    <w:rsid w:val="00BC1823"/>
    <w:rsid w:val="00BC196F"/>
    <w:rsid w:val="00BC1A69"/>
    <w:rsid w:val="00BC1B48"/>
    <w:rsid w:val="00BC1B82"/>
    <w:rsid w:val="00BC1BAC"/>
    <w:rsid w:val="00BC1C4B"/>
    <w:rsid w:val="00BC1D27"/>
    <w:rsid w:val="00BC1EFB"/>
    <w:rsid w:val="00BC2025"/>
    <w:rsid w:val="00BC213C"/>
    <w:rsid w:val="00BC261B"/>
    <w:rsid w:val="00BC2676"/>
    <w:rsid w:val="00BC28BC"/>
    <w:rsid w:val="00BC28E6"/>
    <w:rsid w:val="00BC2BBB"/>
    <w:rsid w:val="00BC2DE6"/>
    <w:rsid w:val="00BC2EAC"/>
    <w:rsid w:val="00BC2F99"/>
    <w:rsid w:val="00BC3072"/>
    <w:rsid w:val="00BC34AA"/>
    <w:rsid w:val="00BC3604"/>
    <w:rsid w:val="00BC3731"/>
    <w:rsid w:val="00BC37A0"/>
    <w:rsid w:val="00BC3AC0"/>
    <w:rsid w:val="00BC3AC7"/>
    <w:rsid w:val="00BC3E19"/>
    <w:rsid w:val="00BC3E25"/>
    <w:rsid w:val="00BC3FF9"/>
    <w:rsid w:val="00BC40EC"/>
    <w:rsid w:val="00BC43A6"/>
    <w:rsid w:val="00BC4422"/>
    <w:rsid w:val="00BC45F4"/>
    <w:rsid w:val="00BC46F6"/>
    <w:rsid w:val="00BC4753"/>
    <w:rsid w:val="00BC47DB"/>
    <w:rsid w:val="00BC4A91"/>
    <w:rsid w:val="00BC4B24"/>
    <w:rsid w:val="00BC4C64"/>
    <w:rsid w:val="00BC543F"/>
    <w:rsid w:val="00BC6043"/>
    <w:rsid w:val="00BC61A5"/>
    <w:rsid w:val="00BC647D"/>
    <w:rsid w:val="00BC68B6"/>
    <w:rsid w:val="00BC6C7D"/>
    <w:rsid w:val="00BC6CFC"/>
    <w:rsid w:val="00BC75E4"/>
    <w:rsid w:val="00BC7628"/>
    <w:rsid w:val="00BC7860"/>
    <w:rsid w:val="00BD04B0"/>
    <w:rsid w:val="00BD05D3"/>
    <w:rsid w:val="00BD05F5"/>
    <w:rsid w:val="00BD0B06"/>
    <w:rsid w:val="00BD0C17"/>
    <w:rsid w:val="00BD0CFD"/>
    <w:rsid w:val="00BD118C"/>
    <w:rsid w:val="00BD12CA"/>
    <w:rsid w:val="00BD17C5"/>
    <w:rsid w:val="00BD1F4B"/>
    <w:rsid w:val="00BD242F"/>
    <w:rsid w:val="00BD24D0"/>
    <w:rsid w:val="00BD263D"/>
    <w:rsid w:val="00BD28FA"/>
    <w:rsid w:val="00BD2BAA"/>
    <w:rsid w:val="00BD2BD0"/>
    <w:rsid w:val="00BD2C6C"/>
    <w:rsid w:val="00BD2D1C"/>
    <w:rsid w:val="00BD2F19"/>
    <w:rsid w:val="00BD3331"/>
    <w:rsid w:val="00BD33A8"/>
    <w:rsid w:val="00BD350F"/>
    <w:rsid w:val="00BD3530"/>
    <w:rsid w:val="00BD38D5"/>
    <w:rsid w:val="00BD39A2"/>
    <w:rsid w:val="00BD3B26"/>
    <w:rsid w:val="00BD3D1D"/>
    <w:rsid w:val="00BD3D2D"/>
    <w:rsid w:val="00BD3EA2"/>
    <w:rsid w:val="00BD3EC0"/>
    <w:rsid w:val="00BD4349"/>
    <w:rsid w:val="00BD4351"/>
    <w:rsid w:val="00BD43CC"/>
    <w:rsid w:val="00BD4533"/>
    <w:rsid w:val="00BD476A"/>
    <w:rsid w:val="00BD4866"/>
    <w:rsid w:val="00BD495F"/>
    <w:rsid w:val="00BD5B21"/>
    <w:rsid w:val="00BD5E90"/>
    <w:rsid w:val="00BD608A"/>
    <w:rsid w:val="00BD7134"/>
    <w:rsid w:val="00BD740E"/>
    <w:rsid w:val="00BD76DE"/>
    <w:rsid w:val="00BD772C"/>
    <w:rsid w:val="00BD790F"/>
    <w:rsid w:val="00BD7B7E"/>
    <w:rsid w:val="00BD7F76"/>
    <w:rsid w:val="00BE0534"/>
    <w:rsid w:val="00BE0748"/>
    <w:rsid w:val="00BE0804"/>
    <w:rsid w:val="00BE0F48"/>
    <w:rsid w:val="00BE103F"/>
    <w:rsid w:val="00BE12DE"/>
    <w:rsid w:val="00BE1393"/>
    <w:rsid w:val="00BE13EB"/>
    <w:rsid w:val="00BE1797"/>
    <w:rsid w:val="00BE1890"/>
    <w:rsid w:val="00BE18F7"/>
    <w:rsid w:val="00BE1BDF"/>
    <w:rsid w:val="00BE1D16"/>
    <w:rsid w:val="00BE2074"/>
    <w:rsid w:val="00BE21B7"/>
    <w:rsid w:val="00BE2375"/>
    <w:rsid w:val="00BE24F0"/>
    <w:rsid w:val="00BE2651"/>
    <w:rsid w:val="00BE26F5"/>
    <w:rsid w:val="00BE2716"/>
    <w:rsid w:val="00BE27A5"/>
    <w:rsid w:val="00BE2878"/>
    <w:rsid w:val="00BE2A4B"/>
    <w:rsid w:val="00BE2AE1"/>
    <w:rsid w:val="00BE2C3D"/>
    <w:rsid w:val="00BE2CFE"/>
    <w:rsid w:val="00BE333D"/>
    <w:rsid w:val="00BE3453"/>
    <w:rsid w:val="00BE346F"/>
    <w:rsid w:val="00BE39EB"/>
    <w:rsid w:val="00BE3AD4"/>
    <w:rsid w:val="00BE3C0E"/>
    <w:rsid w:val="00BE3CDD"/>
    <w:rsid w:val="00BE3F11"/>
    <w:rsid w:val="00BE3FEC"/>
    <w:rsid w:val="00BE4380"/>
    <w:rsid w:val="00BE46AA"/>
    <w:rsid w:val="00BE4B27"/>
    <w:rsid w:val="00BE4EE4"/>
    <w:rsid w:val="00BE50E4"/>
    <w:rsid w:val="00BE54DE"/>
    <w:rsid w:val="00BE54F2"/>
    <w:rsid w:val="00BE5613"/>
    <w:rsid w:val="00BE57B8"/>
    <w:rsid w:val="00BE584B"/>
    <w:rsid w:val="00BE5C11"/>
    <w:rsid w:val="00BE6990"/>
    <w:rsid w:val="00BE6A9C"/>
    <w:rsid w:val="00BE6AA5"/>
    <w:rsid w:val="00BE76CC"/>
    <w:rsid w:val="00BE7A28"/>
    <w:rsid w:val="00BE7C0D"/>
    <w:rsid w:val="00BE7C4C"/>
    <w:rsid w:val="00BF026E"/>
    <w:rsid w:val="00BF0682"/>
    <w:rsid w:val="00BF077C"/>
    <w:rsid w:val="00BF0880"/>
    <w:rsid w:val="00BF0AF7"/>
    <w:rsid w:val="00BF0CF3"/>
    <w:rsid w:val="00BF0EF9"/>
    <w:rsid w:val="00BF14DA"/>
    <w:rsid w:val="00BF16A3"/>
    <w:rsid w:val="00BF1B23"/>
    <w:rsid w:val="00BF1BA1"/>
    <w:rsid w:val="00BF1C06"/>
    <w:rsid w:val="00BF1E0D"/>
    <w:rsid w:val="00BF1F4A"/>
    <w:rsid w:val="00BF209F"/>
    <w:rsid w:val="00BF26D2"/>
    <w:rsid w:val="00BF2E94"/>
    <w:rsid w:val="00BF31B0"/>
    <w:rsid w:val="00BF33D3"/>
    <w:rsid w:val="00BF3DFD"/>
    <w:rsid w:val="00BF3EF9"/>
    <w:rsid w:val="00BF3F6F"/>
    <w:rsid w:val="00BF40CD"/>
    <w:rsid w:val="00BF4A3B"/>
    <w:rsid w:val="00BF4AEA"/>
    <w:rsid w:val="00BF4C3B"/>
    <w:rsid w:val="00BF5300"/>
    <w:rsid w:val="00BF5515"/>
    <w:rsid w:val="00BF5731"/>
    <w:rsid w:val="00BF58C8"/>
    <w:rsid w:val="00BF5C14"/>
    <w:rsid w:val="00BF6177"/>
    <w:rsid w:val="00BF63DD"/>
    <w:rsid w:val="00BF65A7"/>
    <w:rsid w:val="00BF65E6"/>
    <w:rsid w:val="00BF6610"/>
    <w:rsid w:val="00BF677E"/>
    <w:rsid w:val="00BF6787"/>
    <w:rsid w:val="00BF68C8"/>
    <w:rsid w:val="00BF6AA9"/>
    <w:rsid w:val="00BF6F2E"/>
    <w:rsid w:val="00BF6FDC"/>
    <w:rsid w:val="00BF73FE"/>
    <w:rsid w:val="00BF7411"/>
    <w:rsid w:val="00BF7425"/>
    <w:rsid w:val="00BF75CD"/>
    <w:rsid w:val="00BF7DF4"/>
    <w:rsid w:val="00BF7E6B"/>
    <w:rsid w:val="00BF7E6F"/>
    <w:rsid w:val="00C00177"/>
    <w:rsid w:val="00C00303"/>
    <w:rsid w:val="00C00429"/>
    <w:rsid w:val="00C01A32"/>
    <w:rsid w:val="00C01D12"/>
    <w:rsid w:val="00C01E68"/>
    <w:rsid w:val="00C02122"/>
    <w:rsid w:val="00C02AB6"/>
    <w:rsid w:val="00C02B2E"/>
    <w:rsid w:val="00C02B61"/>
    <w:rsid w:val="00C02E46"/>
    <w:rsid w:val="00C0301E"/>
    <w:rsid w:val="00C03403"/>
    <w:rsid w:val="00C03734"/>
    <w:rsid w:val="00C03AA3"/>
    <w:rsid w:val="00C04146"/>
    <w:rsid w:val="00C04A5D"/>
    <w:rsid w:val="00C04B15"/>
    <w:rsid w:val="00C04D25"/>
    <w:rsid w:val="00C04E4C"/>
    <w:rsid w:val="00C04EC5"/>
    <w:rsid w:val="00C05041"/>
    <w:rsid w:val="00C050A0"/>
    <w:rsid w:val="00C05142"/>
    <w:rsid w:val="00C053EE"/>
    <w:rsid w:val="00C05471"/>
    <w:rsid w:val="00C05C05"/>
    <w:rsid w:val="00C05CA6"/>
    <w:rsid w:val="00C05D73"/>
    <w:rsid w:val="00C05F53"/>
    <w:rsid w:val="00C06822"/>
    <w:rsid w:val="00C06C37"/>
    <w:rsid w:val="00C06D11"/>
    <w:rsid w:val="00C06D40"/>
    <w:rsid w:val="00C06DCF"/>
    <w:rsid w:val="00C07063"/>
    <w:rsid w:val="00C071B4"/>
    <w:rsid w:val="00C07228"/>
    <w:rsid w:val="00C07526"/>
    <w:rsid w:val="00C07B4B"/>
    <w:rsid w:val="00C07D06"/>
    <w:rsid w:val="00C07FBC"/>
    <w:rsid w:val="00C103C8"/>
    <w:rsid w:val="00C1055D"/>
    <w:rsid w:val="00C105A5"/>
    <w:rsid w:val="00C105C9"/>
    <w:rsid w:val="00C10C9A"/>
    <w:rsid w:val="00C11625"/>
    <w:rsid w:val="00C11924"/>
    <w:rsid w:val="00C11AD6"/>
    <w:rsid w:val="00C11E7F"/>
    <w:rsid w:val="00C11F8F"/>
    <w:rsid w:val="00C120E1"/>
    <w:rsid w:val="00C12388"/>
    <w:rsid w:val="00C124FD"/>
    <w:rsid w:val="00C12658"/>
    <w:rsid w:val="00C128CA"/>
    <w:rsid w:val="00C1297D"/>
    <w:rsid w:val="00C12BB6"/>
    <w:rsid w:val="00C12E9F"/>
    <w:rsid w:val="00C1314E"/>
    <w:rsid w:val="00C1367F"/>
    <w:rsid w:val="00C137DF"/>
    <w:rsid w:val="00C13812"/>
    <w:rsid w:val="00C1388D"/>
    <w:rsid w:val="00C13A5A"/>
    <w:rsid w:val="00C13EDB"/>
    <w:rsid w:val="00C13FF1"/>
    <w:rsid w:val="00C1403E"/>
    <w:rsid w:val="00C141C0"/>
    <w:rsid w:val="00C14279"/>
    <w:rsid w:val="00C145C0"/>
    <w:rsid w:val="00C14877"/>
    <w:rsid w:val="00C14AD0"/>
    <w:rsid w:val="00C14FE3"/>
    <w:rsid w:val="00C15640"/>
    <w:rsid w:val="00C157E3"/>
    <w:rsid w:val="00C15895"/>
    <w:rsid w:val="00C158FE"/>
    <w:rsid w:val="00C15AC1"/>
    <w:rsid w:val="00C15B29"/>
    <w:rsid w:val="00C16168"/>
    <w:rsid w:val="00C161CC"/>
    <w:rsid w:val="00C16571"/>
    <w:rsid w:val="00C16B82"/>
    <w:rsid w:val="00C16E90"/>
    <w:rsid w:val="00C16ED9"/>
    <w:rsid w:val="00C1701F"/>
    <w:rsid w:val="00C1709A"/>
    <w:rsid w:val="00C175BE"/>
    <w:rsid w:val="00C179FC"/>
    <w:rsid w:val="00C17AE1"/>
    <w:rsid w:val="00C17E15"/>
    <w:rsid w:val="00C17E4B"/>
    <w:rsid w:val="00C2028F"/>
    <w:rsid w:val="00C2038C"/>
    <w:rsid w:val="00C208C5"/>
    <w:rsid w:val="00C2092F"/>
    <w:rsid w:val="00C20EC8"/>
    <w:rsid w:val="00C20F9A"/>
    <w:rsid w:val="00C211B1"/>
    <w:rsid w:val="00C21309"/>
    <w:rsid w:val="00C215CC"/>
    <w:rsid w:val="00C2176E"/>
    <w:rsid w:val="00C21C8F"/>
    <w:rsid w:val="00C21D4D"/>
    <w:rsid w:val="00C21F31"/>
    <w:rsid w:val="00C2262B"/>
    <w:rsid w:val="00C227B3"/>
    <w:rsid w:val="00C228CD"/>
    <w:rsid w:val="00C22906"/>
    <w:rsid w:val="00C22ACB"/>
    <w:rsid w:val="00C22EB1"/>
    <w:rsid w:val="00C23248"/>
    <w:rsid w:val="00C236E9"/>
    <w:rsid w:val="00C2374B"/>
    <w:rsid w:val="00C23A88"/>
    <w:rsid w:val="00C23AA5"/>
    <w:rsid w:val="00C23C14"/>
    <w:rsid w:val="00C23C7C"/>
    <w:rsid w:val="00C23E37"/>
    <w:rsid w:val="00C24247"/>
    <w:rsid w:val="00C244A5"/>
    <w:rsid w:val="00C245C2"/>
    <w:rsid w:val="00C24739"/>
    <w:rsid w:val="00C24897"/>
    <w:rsid w:val="00C248F7"/>
    <w:rsid w:val="00C24C63"/>
    <w:rsid w:val="00C24E71"/>
    <w:rsid w:val="00C25021"/>
    <w:rsid w:val="00C250D0"/>
    <w:rsid w:val="00C252A8"/>
    <w:rsid w:val="00C25716"/>
    <w:rsid w:val="00C25C95"/>
    <w:rsid w:val="00C25E9D"/>
    <w:rsid w:val="00C25EA5"/>
    <w:rsid w:val="00C26766"/>
    <w:rsid w:val="00C269C8"/>
    <w:rsid w:val="00C26AA7"/>
    <w:rsid w:val="00C26E57"/>
    <w:rsid w:val="00C26FDB"/>
    <w:rsid w:val="00C2715D"/>
    <w:rsid w:val="00C27270"/>
    <w:rsid w:val="00C276C4"/>
    <w:rsid w:val="00C276EA"/>
    <w:rsid w:val="00C276EB"/>
    <w:rsid w:val="00C30409"/>
    <w:rsid w:val="00C30717"/>
    <w:rsid w:val="00C30752"/>
    <w:rsid w:val="00C311D8"/>
    <w:rsid w:val="00C3130D"/>
    <w:rsid w:val="00C314BC"/>
    <w:rsid w:val="00C31510"/>
    <w:rsid w:val="00C31913"/>
    <w:rsid w:val="00C31B80"/>
    <w:rsid w:val="00C3230D"/>
    <w:rsid w:val="00C32330"/>
    <w:rsid w:val="00C324A7"/>
    <w:rsid w:val="00C326F9"/>
    <w:rsid w:val="00C3294E"/>
    <w:rsid w:val="00C32CAE"/>
    <w:rsid w:val="00C32D3B"/>
    <w:rsid w:val="00C33678"/>
    <w:rsid w:val="00C33A4F"/>
    <w:rsid w:val="00C33ABC"/>
    <w:rsid w:val="00C33B5F"/>
    <w:rsid w:val="00C33ED8"/>
    <w:rsid w:val="00C33EF3"/>
    <w:rsid w:val="00C33F86"/>
    <w:rsid w:val="00C3431E"/>
    <w:rsid w:val="00C3457C"/>
    <w:rsid w:val="00C34D47"/>
    <w:rsid w:val="00C35367"/>
    <w:rsid w:val="00C353C5"/>
    <w:rsid w:val="00C35B6A"/>
    <w:rsid w:val="00C35C3D"/>
    <w:rsid w:val="00C35DCC"/>
    <w:rsid w:val="00C35E52"/>
    <w:rsid w:val="00C360FA"/>
    <w:rsid w:val="00C361E8"/>
    <w:rsid w:val="00C36417"/>
    <w:rsid w:val="00C3649F"/>
    <w:rsid w:val="00C36557"/>
    <w:rsid w:val="00C3662E"/>
    <w:rsid w:val="00C36C50"/>
    <w:rsid w:val="00C37089"/>
    <w:rsid w:val="00C37228"/>
    <w:rsid w:val="00C37425"/>
    <w:rsid w:val="00C37647"/>
    <w:rsid w:val="00C3789B"/>
    <w:rsid w:val="00C37A29"/>
    <w:rsid w:val="00C37AF0"/>
    <w:rsid w:val="00C37BAB"/>
    <w:rsid w:val="00C4001D"/>
    <w:rsid w:val="00C401EF"/>
    <w:rsid w:val="00C4025C"/>
    <w:rsid w:val="00C40314"/>
    <w:rsid w:val="00C403F5"/>
    <w:rsid w:val="00C406AC"/>
    <w:rsid w:val="00C40909"/>
    <w:rsid w:val="00C40CE7"/>
    <w:rsid w:val="00C40F9B"/>
    <w:rsid w:val="00C4108D"/>
    <w:rsid w:val="00C4119E"/>
    <w:rsid w:val="00C412E4"/>
    <w:rsid w:val="00C413F3"/>
    <w:rsid w:val="00C4162A"/>
    <w:rsid w:val="00C4173D"/>
    <w:rsid w:val="00C41845"/>
    <w:rsid w:val="00C41A14"/>
    <w:rsid w:val="00C41A35"/>
    <w:rsid w:val="00C41B15"/>
    <w:rsid w:val="00C41C64"/>
    <w:rsid w:val="00C41F55"/>
    <w:rsid w:val="00C42032"/>
    <w:rsid w:val="00C42546"/>
    <w:rsid w:val="00C425AD"/>
    <w:rsid w:val="00C42886"/>
    <w:rsid w:val="00C428F6"/>
    <w:rsid w:val="00C42B39"/>
    <w:rsid w:val="00C42C02"/>
    <w:rsid w:val="00C42E0A"/>
    <w:rsid w:val="00C43054"/>
    <w:rsid w:val="00C43124"/>
    <w:rsid w:val="00C4332B"/>
    <w:rsid w:val="00C43BC5"/>
    <w:rsid w:val="00C444CF"/>
    <w:rsid w:val="00C446C1"/>
    <w:rsid w:val="00C4476C"/>
    <w:rsid w:val="00C45267"/>
    <w:rsid w:val="00C4543A"/>
    <w:rsid w:val="00C4547C"/>
    <w:rsid w:val="00C455AB"/>
    <w:rsid w:val="00C45679"/>
    <w:rsid w:val="00C45983"/>
    <w:rsid w:val="00C459B8"/>
    <w:rsid w:val="00C45B61"/>
    <w:rsid w:val="00C45DD9"/>
    <w:rsid w:val="00C4610B"/>
    <w:rsid w:val="00C4658C"/>
    <w:rsid w:val="00C4669F"/>
    <w:rsid w:val="00C467CD"/>
    <w:rsid w:val="00C467FF"/>
    <w:rsid w:val="00C46DDD"/>
    <w:rsid w:val="00C4704B"/>
    <w:rsid w:val="00C4706B"/>
    <w:rsid w:val="00C4710A"/>
    <w:rsid w:val="00C471C1"/>
    <w:rsid w:val="00C47B54"/>
    <w:rsid w:val="00C5004D"/>
    <w:rsid w:val="00C50163"/>
    <w:rsid w:val="00C50902"/>
    <w:rsid w:val="00C5092F"/>
    <w:rsid w:val="00C50B20"/>
    <w:rsid w:val="00C50CC6"/>
    <w:rsid w:val="00C50F2B"/>
    <w:rsid w:val="00C511B6"/>
    <w:rsid w:val="00C5125F"/>
    <w:rsid w:val="00C51661"/>
    <w:rsid w:val="00C518CC"/>
    <w:rsid w:val="00C51907"/>
    <w:rsid w:val="00C5198C"/>
    <w:rsid w:val="00C519FE"/>
    <w:rsid w:val="00C51A37"/>
    <w:rsid w:val="00C51B7E"/>
    <w:rsid w:val="00C528F4"/>
    <w:rsid w:val="00C5294B"/>
    <w:rsid w:val="00C53204"/>
    <w:rsid w:val="00C53816"/>
    <w:rsid w:val="00C539A5"/>
    <w:rsid w:val="00C53B39"/>
    <w:rsid w:val="00C53F45"/>
    <w:rsid w:val="00C53FAB"/>
    <w:rsid w:val="00C541ED"/>
    <w:rsid w:val="00C54319"/>
    <w:rsid w:val="00C543CE"/>
    <w:rsid w:val="00C5466B"/>
    <w:rsid w:val="00C54861"/>
    <w:rsid w:val="00C54AB2"/>
    <w:rsid w:val="00C54C0F"/>
    <w:rsid w:val="00C552A7"/>
    <w:rsid w:val="00C55315"/>
    <w:rsid w:val="00C556AA"/>
    <w:rsid w:val="00C55743"/>
    <w:rsid w:val="00C55D2D"/>
    <w:rsid w:val="00C55F54"/>
    <w:rsid w:val="00C55FAA"/>
    <w:rsid w:val="00C565B9"/>
    <w:rsid w:val="00C5690E"/>
    <w:rsid w:val="00C569CC"/>
    <w:rsid w:val="00C56B05"/>
    <w:rsid w:val="00C56E93"/>
    <w:rsid w:val="00C56FF1"/>
    <w:rsid w:val="00C57419"/>
    <w:rsid w:val="00C5754D"/>
    <w:rsid w:val="00C575D2"/>
    <w:rsid w:val="00C5760E"/>
    <w:rsid w:val="00C5785C"/>
    <w:rsid w:val="00C5786B"/>
    <w:rsid w:val="00C579A1"/>
    <w:rsid w:val="00C57A8E"/>
    <w:rsid w:val="00C57BAC"/>
    <w:rsid w:val="00C57E22"/>
    <w:rsid w:val="00C600FB"/>
    <w:rsid w:val="00C603F0"/>
    <w:rsid w:val="00C6071B"/>
    <w:rsid w:val="00C60AD7"/>
    <w:rsid w:val="00C61946"/>
    <w:rsid w:val="00C61987"/>
    <w:rsid w:val="00C619A5"/>
    <w:rsid w:val="00C61A9C"/>
    <w:rsid w:val="00C61D87"/>
    <w:rsid w:val="00C62190"/>
    <w:rsid w:val="00C6289D"/>
    <w:rsid w:val="00C62B40"/>
    <w:rsid w:val="00C62E80"/>
    <w:rsid w:val="00C62ED0"/>
    <w:rsid w:val="00C63188"/>
    <w:rsid w:val="00C632BC"/>
    <w:rsid w:val="00C6349C"/>
    <w:rsid w:val="00C63514"/>
    <w:rsid w:val="00C63C45"/>
    <w:rsid w:val="00C63DDF"/>
    <w:rsid w:val="00C63E2A"/>
    <w:rsid w:val="00C642DF"/>
    <w:rsid w:val="00C6478C"/>
    <w:rsid w:val="00C64795"/>
    <w:rsid w:val="00C647E6"/>
    <w:rsid w:val="00C64970"/>
    <w:rsid w:val="00C64A2A"/>
    <w:rsid w:val="00C64B01"/>
    <w:rsid w:val="00C64C8B"/>
    <w:rsid w:val="00C64E0F"/>
    <w:rsid w:val="00C65250"/>
    <w:rsid w:val="00C65515"/>
    <w:rsid w:val="00C65625"/>
    <w:rsid w:val="00C657B9"/>
    <w:rsid w:val="00C65819"/>
    <w:rsid w:val="00C65899"/>
    <w:rsid w:val="00C659FE"/>
    <w:rsid w:val="00C65AA9"/>
    <w:rsid w:val="00C65C54"/>
    <w:rsid w:val="00C65F30"/>
    <w:rsid w:val="00C66518"/>
    <w:rsid w:val="00C66BE9"/>
    <w:rsid w:val="00C66C14"/>
    <w:rsid w:val="00C66DE5"/>
    <w:rsid w:val="00C6701C"/>
    <w:rsid w:val="00C67540"/>
    <w:rsid w:val="00C67F9F"/>
    <w:rsid w:val="00C67FE4"/>
    <w:rsid w:val="00C70027"/>
    <w:rsid w:val="00C7033C"/>
    <w:rsid w:val="00C705CA"/>
    <w:rsid w:val="00C70AD2"/>
    <w:rsid w:val="00C70EFC"/>
    <w:rsid w:val="00C70F53"/>
    <w:rsid w:val="00C7110B"/>
    <w:rsid w:val="00C71154"/>
    <w:rsid w:val="00C711DA"/>
    <w:rsid w:val="00C7189F"/>
    <w:rsid w:val="00C71A62"/>
    <w:rsid w:val="00C71AE3"/>
    <w:rsid w:val="00C72010"/>
    <w:rsid w:val="00C72027"/>
    <w:rsid w:val="00C724A0"/>
    <w:rsid w:val="00C72512"/>
    <w:rsid w:val="00C727EF"/>
    <w:rsid w:val="00C72855"/>
    <w:rsid w:val="00C7287A"/>
    <w:rsid w:val="00C72946"/>
    <w:rsid w:val="00C72ADE"/>
    <w:rsid w:val="00C7310E"/>
    <w:rsid w:val="00C735E4"/>
    <w:rsid w:val="00C736D1"/>
    <w:rsid w:val="00C737FC"/>
    <w:rsid w:val="00C73A23"/>
    <w:rsid w:val="00C73BE0"/>
    <w:rsid w:val="00C73C3D"/>
    <w:rsid w:val="00C73D74"/>
    <w:rsid w:val="00C73E16"/>
    <w:rsid w:val="00C73E58"/>
    <w:rsid w:val="00C74198"/>
    <w:rsid w:val="00C741D0"/>
    <w:rsid w:val="00C749DB"/>
    <w:rsid w:val="00C74A93"/>
    <w:rsid w:val="00C74CCF"/>
    <w:rsid w:val="00C74DAA"/>
    <w:rsid w:val="00C74DC1"/>
    <w:rsid w:val="00C74E4B"/>
    <w:rsid w:val="00C750B0"/>
    <w:rsid w:val="00C753CC"/>
    <w:rsid w:val="00C75563"/>
    <w:rsid w:val="00C756D3"/>
    <w:rsid w:val="00C759F2"/>
    <w:rsid w:val="00C7600A"/>
    <w:rsid w:val="00C761BF"/>
    <w:rsid w:val="00C76660"/>
    <w:rsid w:val="00C76683"/>
    <w:rsid w:val="00C76925"/>
    <w:rsid w:val="00C76975"/>
    <w:rsid w:val="00C76AB8"/>
    <w:rsid w:val="00C770F4"/>
    <w:rsid w:val="00C771D9"/>
    <w:rsid w:val="00C77547"/>
    <w:rsid w:val="00C77A8D"/>
    <w:rsid w:val="00C77AC0"/>
    <w:rsid w:val="00C80536"/>
    <w:rsid w:val="00C808CF"/>
    <w:rsid w:val="00C80CD9"/>
    <w:rsid w:val="00C80FB7"/>
    <w:rsid w:val="00C81478"/>
    <w:rsid w:val="00C8162A"/>
    <w:rsid w:val="00C81902"/>
    <w:rsid w:val="00C81AF9"/>
    <w:rsid w:val="00C81C9F"/>
    <w:rsid w:val="00C81D06"/>
    <w:rsid w:val="00C81E89"/>
    <w:rsid w:val="00C82506"/>
    <w:rsid w:val="00C826D1"/>
    <w:rsid w:val="00C828E0"/>
    <w:rsid w:val="00C829C9"/>
    <w:rsid w:val="00C829F9"/>
    <w:rsid w:val="00C82B35"/>
    <w:rsid w:val="00C82C05"/>
    <w:rsid w:val="00C82C33"/>
    <w:rsid w:val="00C82F77"/>
    <w:rsid w:val="00C83127"/>
    <w:rsid w:val="00C83557"/>
    <w:rsid w:val="00C8366B"/>
    <w:rsid w:val="00C837B9"/>
    <w:rsid w:val="00C83A05"/>
    <w:rsid w:val="00C83DB3"/>
    <w:rsid w:val="00C83EDB"/>
    <w:rsid w:val="00C84085"/>
    <w:rsid w:val="00C84404"/>
    <w:rsid w:val="00C84749"/>
    <w:rsid w:val="00C84A6C"/>
    <w:rsid w:val="00C84F3E"/>
    <w:rsid w:val="00C856DA"/>
    <w:rsid w:val="00C85BF7"/>
    <w:rsid w:val="00C85EB7"/>
    <w:rsid w:val="00C86017"/>
    <w:rsid w:val="00C86445"/>
    <w:rsid w:val="00C8689C"/>
    <w:rsid w:val="00C86CF8"/>
    <w:rsid w:val="00C87107"/>
    <w:rsid w:val="00C874B1"/>
    <w:rsid w:val="00C876C3"/>
    <w:rsid w:val="00C87744"/>
    <w:rsid w:val="00C878E6"/>
    <w:rsid w:val="00C879E1"/>
    <w:rsid w:val="00C87A38"/>
    <w:rsid w:val="00C87B84"/>
    <w:rsid w:val="00C87EFD"/>
    <w:rsid w:val="00C87F22"/>
    <w:rsid w:val="00C90C93"/>
    <w:rsid w:val="00C91161"/>
    <w:rsid w:val="00C91284"/>
    <w:rsid w:val="00C915EB"/>
    <w:rsid w:val="00C91695"/>
    <w:rsid w:val="00C91CF1"/>
    <w:rsid w:val="00C91F8A"/>
    <w:rsid w:val="00C92114"/>
    <w:rsid w:val="00C92185"/>
    <w:rsid w:val="00C92392"/>
    <w:rsid w:val="00C92431"/>
    <w:rsid w:val="00C928A4"/>
    <w:rsid w:val="00C929C7"/>
    <w:rsid w:val="00C92A76"/>
    <w:rsid w:val="00C92BBE"/>
    <w:rsid w:val="00C92C45"/>
    <w:rsid w:val="00C92CAA"/>
    <w:rsid w:val="00C92DDE"/>
    <w:rsid w:val="00C932F3"/>
    <w:rsid w:val="00C934AF"/>
    <w:rsid w:val="00C93509"/>
    <w:rsid w:val="00C9371C"/>
    <w:rsid w:val="00C93A28"/>
    <w:rsid w:val="00C93DDB"/>
    <w:rsid w:val="00C94062"/>
    <w:rsid w:val="00C9431C"/>
    <w:rsid w:val="00C94350"/>
    <w:rsid w:val="00C94649"/>
    <w:rsid w:val="00C94956"/>
    <w:rsid w:val="00C95050"/>
    <w:rsid w:val="00C95417"/>
    <w:rsid w:val="00C95635"/>
    <w:rsid w:val="00C95800"/>
    <w:rsid w:val="00C95F6B"/>
    <w:rsid w:val="00C9620D"/>
    <w:rsid w:val="00C96576"/>
    <w:rsid w:val="00C969F5"/>
    <w:rsid w:val="00C96B6B"/>
    <w:rsid w:val="00C96D40"/>
    <w:rsid w:val="00C96FC1"/>
    <w:rsid w:val="00C970D9"/>
    <w:rsid w:val="00C97133"/>
    <w:rsid w:val="00C9723D"/>
    <w:rsid w:val="00C9785A"/>
    <w:rsid w:val="00C978B6"/>
    <w:rsid w:val="00C97C0B"/>
    <w:rsid w:val="00C97DAC"/>
    <w:rsid w:val="00C97FDD"/>
    <w:rsid w:val="00CA0082"/>
    <w:rsid w:val="00CA0087"/>
    <w:rsid w:val="00CA030F"/>
    <w:rsid w:val="00CA0425"/>
    <w:rsid w:val="00CA0571"/>
    <w:rsid w:val="00CA0DE5"/>
    <w:rsid w:val="00CA0E8B"/>
    <w:rsid w:val="00CA12A6"/>
    <w:rsid w:val="00CA14D5"/>
    <w:rsid w:val="00CA2570"/>
    <w:rsid w:val="00CA28DE"/>
    <w:rsid w:val="00CA2A46"/>
    <w:rsid w:val="00CA31B4"/>
    <w:rsid w:val="00CA3234"/>
    <w:rsid w:val="00CA38ED"/>
    <w:rsid w:val="00CA3A47"/>
    <w:rsid w:val="00CA3D68"/>
    <w:rsid w:val="00CA3E37"/>
    <w:rsid w:val="00CA4185"/>
    <w:rsid w:val="00CA474A"/>
    <w:rsid w:val="00CA48B3"/>
    <w:rsid w:val="00CA4A46"/>
    <w:rsid w:val="00CA4BF0"/>
    <w:rsid w:val="00CA4CA6"/>
    <w:rsid w:val="00CA5030"/>
    <w:rsid w:val="00CA53D0"/>
    <w:rsid w:val="00CA5442"/>
    <w:rsid w:val="00CA5753"/>
    <w:rsid w:val="00CA59F3"/>
    <w:rsid w:val="00CA5EFE"/>
    <w:rsid w:val="00CA5F5E"/>
    <w:rsid w:val="00CA62A6"/>
    <w:rsid w:val="00CA63D8"/>
    <w:rsid w:val="00CA6B70"/>
    <w:rsid w:val="00CA6C65"/>
    <w:rsid w:val="00CA7133"/>
    <w:rsid w:val="00CA754E"/>
    <w:rsid w:val="00CA7B3C"/>
    <w:rsid w:val="00CA7D0D"/>
    <w:rsid w:val="00CA7D69"/>
    <w:rsid w:val="00CB0077"/>
    <w:rsid w:val="00CB05D9"/>
    <w:rsid w:val="00CB06FC"/>
    <w:rsid w:val="00CB0C7C"/>
    <w:rsid w:val="00CB0E6D"/>
    <w:rsid w:val="00CB0EB4"/>
    <w:rsid w:val="00CB1039"/>
    <w:rsid w:val="00CB115B"/>
    <w:rsid w:val="00CB12EB"/>
    <w:rsid w:val="00CB137E"/>
    <w:rsid w:val="00CB1385"/>
    <w:rsid w:val="00CB15C2"/>
    <w:rsid w:val="00CB193E"/>
    <w:rsid w:val="00CB1A23"/>
    <w:rsid w:val="00CB1C99"/>
    <w:rsid w:val="00CB1FF2"/>
    <w:rsid w:val="00CB2046"/>
    <w:rsid w:val="00CB210A"/>
    <w:rsid w:val="00CB285F"/>
    <w:rsid w:val="00CB2C6E"/>
    <w:rsid w:val="00CB2CEB"/>
    <w:rsid w:val="00CB32ED"/>
    <w:rsid w:val="00CB33A0"/>
    <w:rsid w:val="00CB366E"/>
    <w:rsid w:val="00CB36CC"/>
    <w:rsid w:val="00CB3DEB"/>
    <w:rsid w:val="00CB3EE9"/>
    <w:rsid w:val="00CB4FD3"/>
    <w:rsid w:val="00CB51D3"/>
    <w:rsid w:val="00CB5899"/>
    <w:rsid w:val="00CB5ADB"/>
    <w:rsid w:val="00CB616C"/>
    <w:rsid w:val="00CB63C5"/>
    <w:rsid w:val="00CB6535"/>
    <w:rsid w:val="00CB67F3"/>
    <w:rsid w:val="00CB6DE9"/>
    <w:rsid w:val="00CB77A0"/>
    <w:rsid w:val="00CB790F"/>
    <w:rsid w:val="00CB7AC7"/>
    <w:rsid w:val="00CC0161"/>
    <w:rsid w:val="00CC0409"/>
    <w:rsid w:val="00CC057C"/>
    <w:rsid w:val="00CC05EB"/>
    <w:rsid w:val="00CC0836"/>
    <w:rsid w:val="00CC08E5"/>
    <w:rsid w:val="00CC0AB6"/>
    <w:rsid w:val="00CC0CA5"/>
    <w:rsid w:val="00CC0CDB"/>
    <w:rsid w:val="00CC0EC4"/>
    <w:rsid w:val="00CC1255"/>
    <w:rsid w:val="00CC125D"/>
    <w:rsid w:val="00CC1358"/>
    <w:rsid w:val="00CC1C78"/>
    <w:rsid w:val="00CC1D73"/>
    <w:rsid w:val="00CC1E86"/>
    <w:rsid w:val="00CC217D"/>
    <w:rsid w:val="00CC225C"/>
    <w:rsid w:val="00CC22AC"/>
    <w:rsid w:val="00CC22CF"/>
    <w:rsid w:val="00CC2691"/>
    <w:rsid w:val="00CC2CD7"/>
    <w:rsid w:val="00CC2E0C"/>
    <w:rsid w:val="00CC3135"/>
    <w:rsid w:val="00CC31FC"/>
    <w:rsid w:val="00CC3421"/>
    <w:rsid w:val="00CC389D"/>
    <w:rsid w:val="00CC398A"/>
    <w:rsid w:val="00CC3AC0"/>
    <w:rsid w:val="00CC3B8C"/>
    <w:rsid w:val="00CC3C1D"/>
    <w:rsid w:val="00CC3F56"/>
    <w:rsid w:val="00CC430B"/>
    <w:rsid w:val="00CC4333"/>
    <w:rsid w:val="00CC45F8"/>
    <w:rsid w:val="00CC4724"/>
    <w:rsid w:val="00CC47CD"/>
    <w:rsid w:val="00CC4BD7"/>
    <w:rsid w:val="00CC4EF9"/>
    <w:rsid w:val="00CC5389"/>
    <w:rsid w:val="00CC5842"/>
    <w:rsid w:val="00CC5916"/>
    <w:rsid w:val="00CC6530"/>
    <w:rsid w:val="00CC6841"/>
    <w:rsid w:val="00CC6A79"/>
    <w:rsid w:val="00CC6B2A"/>
    <w:rsid w:val="00CC6CB6"/>
    <w:rsid w:val="00CC6FDF"/>
    <w:rsid w:val="00CD0376"/>
    <w:rsid w:val="00CD0A4E"/>
    <w:rsid w:val="00CD0A96"/>
    <w:rsid w:val="00CD0F08"/>
    <w:rsid w:val="00CD12DC"/>
    <w:rsid w:val="00CD130C"/>
    <w:rsid w:val="00CD1663"/>
    <w:rsid w:val="00CD19D9"/>
    <w:rsid w:val="00CD1ACD"/>
    <w:rsid w:val="00CD1B80"/>
    <w:rsid w:val="00CD1FB7"/>
    <w:rsid w:val="00CD2591"/>
    <w:rsid w:val="00CD25E4"/>
    <w:rsid w:val="00CD26A5"/>
    <w:rsid w:val="00CD274E"/>
    <w:rsid w:val="00CD2B88"/>
    <w:rsid w:val="00CD2BE4"/>
    <w:rsid w:val="00CD2CBC"/>
    <w:rsid w:val="00CD2DBB"/>
    <w:rsid w:val="00CD2EE0"/>
    <w:rsid w:val="00CD37A2"/>
    <w:rsid w:val="00CD3921"/>
    <w:rsid w:val="00CD3A09"/>
    <w:rsid w:val="00CD3C28"/>
    <w:rsid w:val="00CD3C8B"/>
    <w:rsid w:val="00CD3CD6"/>
    <w:rsid w:val="00CD4067"/>
    <w:rsid w:val="00CD40CA"/>
    <w:rsid w:val="00CD4672"/>
    <w:rsid w:val="00CD47EA"/>
    <w:rsid w:val="00CD4904"/>
    <w:rsid w:val="00CD4A23"/>
    <w:rsid w:val="00CD52F6"/>
    <w:rsid w:val="00CD5369"/>
    <w:rsid w:val="00CD561B"/>
    <w:rsid w:val="00CD5C70"/>
    <w:rsid w:val="00CD61EB"/>
    <w:rsid w:val="00CD6480"/>
    <w:rsid w:val="00CD6974"/>
    <w:rsid w:val="00CD6C3D"/>
    <w:rsid w:val="00CD7047"/>
    <w:rsid w:val="00CD7518"/>
    <w:rsid w:val="00CD7B9C"/>
    <w:rsid w:val="00CD7C58"/>
    <w:rsid w:val="00CD7FEA"/>
    <w:rsid w:val="00CE0165"/>
    <w:rsid w:val="00CE030F"/>
    <w:rsid w:val="00CE0DA1"/>
    <w:rsid w:val="00CE0FAF"/>
    <w:rsid w:val="00CE100C"/>
    <w:rsid w:val="00CE10EB"/>
    <w:rsid w:val="00CE159E"/>
    <w:rsid w:val="00CE187E"/>
    <w:rsid w:val="00CE1909"/>
    <w:rsid w:val="00CE193C"/>
    <w:rsid w:val="00CE197F"/>
    <w:rsid w:val="00CE1EA5"/>
    <w:rsid w:val="00CE1F6D"/>
    <w:rsid w:val="00CE206A"/>
    <w:rsid w:val="00CE20C0"/>
    <w:rsid w:val="00CE2210"/>
    <w:rsid w:val="00CE2673"/>
    <w:rsid w:val="00CE35CD"/>
    <w:rsid w:val="00CE3751"/>
    <w:rsid w:val="00CE37FA"/>
    <w:rsid w:val="00CE3808"/>
    <w:rsid w:val="00CE3AAE"/>
    <w:rsid w:val="00CE3EBB"/>
    <w:rsid w:val="00CE4047"/>
    <w:rsid w:val="00CE42CE"/>
    <w:rsid w:val="00CE4711"/>
    <w:rsid w:val="00CE4865"/>
    <w:rsid w:val="00CE48EE"/>
    <w:rsid w:val="00CE4C63"/>
    <w:rsid w:val="00CE504F"/>
    <w:rsid w:val="00CE5099"/>
    <w:rsid w:val="00CE5259"/>
    <w:rsid w:val="00CE57D0"/>
    <w:rsid w:val="00CE59C8"/>
    <w:rsid w:val="00CE5E71"/>
    <w:rsid w:val="00CE6023"/>
    <w:rsid w:val="00CE6CEC"/>
    <w:rsid w:val="00CE6DF7"/>
    <w:rsid w:val="00CE7016"/>
    <w:rsid w:val="00CE72D4"/>
    <w:rsid w:val="00CE73A9"/>
    <w:rsid w:val="00CE7E7C"/>
    <w:rsid w:val="00CE7F88"/>
    <w:rsid w:val="00CF00A0"/>
    <w:rsid w:val="00CF026A"/>
    <w:rsid w:val="00CF02F0"/>
    <w:rsid w:val="00CF0664"/>
    <w:rsid w:val="00CF1397"/>
    <w:rsid w:val="00CF191F"/>
    <w:rsid w:val="00CF1DE2"/>
    <w:rsid w:val="00CF2374"/>
    <w:rsid w:val="00CF258A"/>
    <w:rsid w:val="00CF2973"/>
    <w:rsid w:val="00CF2A83"/>
    <w:rsid w:val="00CF2BE4"/>
    <w:rsid w:val="00CF2C1A"/>
    <w:rsid w:val="00CF2C67"/>
    <w:rsid w:val="00CF2DC8"/>
    <w:rsid w:val="00CF328F"/>
    <w:rsid w:val="00CF329C"/>
    <w:rsid w:val="00CF3A0C"/>
    <w:rsid w:val="00CF4557"/>
    <w:rsid w:val="00CF4600"/>
    <w:rsid w:val="00CF494D"/>
    <w:rsid w:val="00CF4DE1"/>
    <w:rsid w:val="00CF52F6"/>
    <w:rsid w:val="00CF548E"/>
    <w:rsid w:val="00CF58ED"/>
    <w:rsid w:val="00CF5A44"/>
    <w:rsid w:val="00CF5B8E"/>
    <w:rsid w:val="00CF5BE8"/>
    <w:rsid w:val="00CF5C93"/>
    <w:rsid w:val="00CF5DF5"/>
    <w:rsid w:val="00CF603D"/>
    <w:rsid w:val="00CF6293"/>
    <w:rsid w:val="00CF6418"/>
    <w:rsid w:val="00CF67CB"/>
    <w:rsid w:val="00CF6F31"/>
    <w:rsid w:val="00CF7245"/>
    <w:rsid w:val="00CF7DD2"/>
    <w:rsid w:val="00CF7DD6"/>
    <w:rsid w:val="00D00706"/>
    <w:rsid w:val="00D01495"/>
    <w:rsid w:val="00D0156A"/>
    <w:rsid w:val="00D0195C"/>
    <w:rsid w:val="00D02115"/>
    <w:rsid w:val="00D02213"/>
    <w:rsid w:val="00D022F7"/>
    <w:rsid w:val="00D02338"/>
    <w:rsid w:val="00D026D5"/>
    <w:rsid w:val="00D027A1"/>
    <w:rsid w:val="00D02B60"/>
    <w:rsid w:val="00D02F36"/>
    <w:rsid w:val="00D02F6B"/>
    <w:rsid w:val="00D036B8"/>
    <w:rsid w:val="00D03F48"/>
    <w:rsid w:val="00D04193"/>
    <w:rsid w:val="00D0451D"/>
    <w:rsid w:val="00D0452D"/>
    <w:rsid w:val="00D04868"/>
    <w:rsid w:val="00D0508C"/>
    <w:rsid w:val="00D051E8"/>
    <w:rsid w:val="00D0549D"/>
    <w:rsid w:val="00D05A93"/>
    <w:rsid w:val="00D05C00"/>
    <w:rsid w:val="00D05ED0"/>
    <w:rsid w:val="00D06266"/>
    <w:rsid w:val="00D064D0"/>
    <w:rsid w:val="00D06CDC"/>
    <w:rsid w:val="00D06F76"/>
    <w:rsid w:val="00D07006"/>
    <w:rsid w:val="00D071B1"/>
    <w:rsid w:val="00D072A7"/>
    <w:rsid w:val="00D073D1"/>
    <w:rsid w:val="00D079DA"/>
    <w:rsid w:val="00D07E9B"/>
    <w:rsid w:val="00D07EF7"/>
    <w:rsid w:val="00D10478"/>
    <w:rsid w:val="00D104E6"/>
    <w:rsid w:val="00D1086E"/>
    <w:rsid w:val="00D109BD"/>
    <w:rsid w:val="00D109E9"/>
    <w:rsid w:val="00D10A2E"/>
    <w:rsid w:val="00D10A81"/>
    <w:rsid w:val="00D10BCD"/>
    <w:rsid w:val="00D111F6"/>
    <w:rsid w:val="00D11253"/>
    <w:rsid w:val="00D11361"/>
    <w:rsid w:val="00D1139A"/>
    <w:rsid w:val="00D11473"/>
    <w:rsid w:val="00D117F0"/>
    <w:rsid w:val="00D11914"/>
    <w:rsid w:val="00D11D5F"/>
    <w:rsid w:val="00D11EC1"/>
    <w:rsid w:val="00D11FA2"/>
    <w:rsid w:val="00D12298"/>
    <w:rsid w:val="00D12380"/>
    <w:rsid w:val="00D12A1D"/>
    <w:rsid w:val="00D12B51"/>
    <w:rsid w:val="00D1301E"/>
    <w:rsid w:val="00D1339D"/>
    <w:rsid w:val="00D13C22"/>
    <w:rsid w:val="00D13E84"/>
    <w:rsid w:val="00D142E4"/>
    <w:rsid w:val="00D14393"/>
    <w:rsid w:val="00D14758"/>
    <w:rsid w:val="00D14B23"/>
    <w:rsid w:val="00D14D13"/>
    <w:rsid w:val="00D14E8F"/>
    <w:rsid w:val="00D15150"/>
    <w:rsid w:val="00D15522"/>
    <w:rsid w:val="00D15B80"/>
    <w:rsid w:val="00D15CD5"/>
    <w:rsid w:val="00D15E5F"/>
    <w:rsid w:val="00D15EE4"/>
    <w:rsid w:val="00D16170"/>
    <w:rsid w:val="00D1635C"/>
    <w:rsid w:val="00D16383"/>
    <w:rsid w:val="00D16565"/>
    <w:rsid w:val="00D16622"/>
    <w:rsid w:val="00D16709"/>
    <w:rsid w:val="00D16764"/>
    <w:rsid w:val="00D16B3E"/>
    <w:rsid w:val="00D16B52"/>
    <w:rsid w:val="00D16D41"/>
    <w:rsid w:val="00D16F74"/>
    <w:rsid w:val="00D17012"/>
    <w:rsid w:val="00D172CB"/>
    <w:rsid w:val="00D1736D"/>
    <w:rsid w:val="00D177BA"/>
    <w:rsid w:val="00D1790B"/>
    <w:rsid w:val="00D179F1"/>
    <w:rsid w:val="00D17BD2"/>
    <w:rsid w:val="00D17C70"/>
    <w:rsid w:val="00D2015F"/>
    <w:rsid w:val="00D2043B"/>
    <w:rsid w:val="00D206DE"/>
    <w:rsid w:val="00D20787"/>
    <w:rsid w:val="00D207FE"/>
    <w:rsid w:val="00D2085F"/>
    <w:rsid w:val="00D208A6"/>
    <w:rsid w:val="00D20C25"/>
    <w:rsid w:val="00D20EF5"/>
    <w:rsid w:val="00D20F86"/>
    <w:rsid w:val="00D2166B"/>
    <w:rsid w:val="00D21696"/>
    <w:rsid w:val="00D217FA"/>
    <w:rsid w:val="00D217FF"/>
    <w:rsid w:val="00D21857"/>
    <w:rsid w:val="00D219B6"/>
    <w:rsid w:val="00D21AA7"/>
    <w:rsid w:val="00D21BF9"/>
    <w:rsid w:val="00D220B9"/>
    <w:rsid w:val="00D22169"/>
    <w:rsid w:val="00D224CA"/>
    <w:rsid w:val="00D225C9"/>
    <w:rsid w:val="00D22B32"/>
    <w:rsid w:val="00D22BA0"/>
    <w:rsid w:val="00D22C7A"/>
    <w:rsid w:val="00D23563"/>
    <w:rsid w:val="00D2376A"/>
    <w:rsid w:val="00D238D9"/>
    <w:rsid w:val="00D23B4D"/>
    <w:rsid w:val="00D23F76"/>
    <w:rsid w:val="00D24186"/>
    <w:rsid w:val="00D2491B"/>
    <w:rsid w:val="00D249C2"/>
    <w:rsid w:val="00D24CA3"/>
    <w:rsid w:val="00D24CF0"/>
    <w:rsid w:val="00D24DF6"/>
    <w:rsid w:val="00D25032"/>
    <w:rsid w:val="00D253E8"/>
    <w:rsid w:val="00D257C1"/>
    <w:rsid w:val="00D25997"/>
    <w:rsid w:val="00D25C64"/>
    <w:rsid w:val="00D25E8F"/>
    <w:rsid w:val="00D25FA4"/>
    <w:rsid w:val="00D2614C"/>
    <w:rsid w:val="00D26788"/>
    <w:rsid w:val="00D2678B"/>
    <w:rsid w:val="00D26C51"/>
    <w:rsid w:val="00D26C71"/>
    <w:rsid w:val="00D26E7D"/>
    <w:rsid w:val="00D2711A"/>
    <w:rsid w:val="00D27325"/>
    <w:rsid w:val="00D2753B"/>
    <w:rsid w:val="00D278E6"/>
    <w:rsid w:val="00D2795E"/>
    <w:rsid w:val="00D27ADA"/>
    <w:rsid w:val="00D27BEA"/>
    <w:rsid w:val="00D27CF0"/>
    <w:rsid w:val="00D30027"/>
    <w:rsid w:val="00D3014F"/>
    <w:rsid w:val="00D301F0"/>
    <w:rsid w:val="00D304DB"/>
    <w:rsid w:val="00D30E44"/>
    <w:rsid w:val="00D3133E"/>
    <w:rsid w:val="00D318BB"/>
    <w:rsid w:val="00D319AF"/>
    <w:rsid w:val="00D31A2B"/>
    <w:rsid w:val="00D31C89"/>
    <w:rsid w:val="00D31F70"/>
    <w:rsid w:val="00D31F8F"/>
    <w:rsid w:val="00D328F5"/>
    <w:rsid w:val="00D32935"/>
    <w:rsid w:val="00D330BE"/>
    <w:rsid w:val="00D3379B"/>
    <w:rsid w:val="00D33861"/>
    <w:rsid w:val="00D33F2A"/>
    <w:rsid w:val="00D34063"/>
    <w:rsid w:val="00D34162"/>
    <w:rsid w:val="00D344E7"/>
    <w:rsid w:val="00D34DC7"/>
    <w:rsid w:val="00D350EA"/>
    <w:rsid w:val="00D3517B"/>
    <w:rsid w:val="00D354B8"/>
    <w:rsid w:val="00D354E1"/>
    <w:rsid w:val="00D35563"/>
    <w:rsid w:val="00D355DF"/>
    <w:rsid w:val="00D35727"/>
    <w:rsid w:val="00D35869"/>
    <w:rsid w:val="00D35C85"/>
    <w:rsid w:val="00D35F8B"/>
    <w:rsid w:val="00D3607A"/>
    <w:rsid w:val="00D3670E"/>
    <w:rsid w:val="00D36BD0"/>
    <w:rsid w:val="00D36C7E"/>
    <w:rsid w:val="00D37391"/>
    <w:rsid w:val="00D376B8"/>
    <w:rsid w:val="00D3772B"/>
    <w:rsid w:val="00D3773A"/>
    <w:rsid w:val="00D37805"/>
    <w:rsid w:val="00D37ABF"/>
    <w:rsid w:val="00D37D08"/>
    <w:rsid w:val="00D37D39"/>
    <w:rsid w:val="00D4019F"/>
    <w:rsid w:val="00D402E8"/>
    <w:rsid w:val="00D405CA"/>
    <w:rsid w:val="00D4086B"/>
    <w:rsid w:val="00D4087D"/>
    <w:rsid w:val="00D40BDC"/>
    <w:rsid w:val="00D40D63"/>
    <w:rsid w:val="00D40D8B"/>
    <w:rsid w:val="00D41121"/>
    <w:rsid w:val="00D41422"/>
    <w:rsid w:val="00D414C8"/>
    <w:rsid w:val="00D417C1"/>
    <w:rsid w:val="00D41811"/>
    <w:rsid w:val="00D4194E"/>
    <w:rsid w:val="00D41A87"/>
    <w:rsid w:val="00D41F5F"/>
    <w:rsid w:val="00D423AF"/>
    <w:rsid w:val="00D42915"/>
    <w:rsid w:val="00D42AFF"/>
    <w:rsid w:val="00D42B6C"/>
    <w:rsid w:val="00D42D96"/>
    <w:rsid w:val="00D42E32"/>
    <w:rsid w:val="00D43398"/>
    <w:rsid w:val="00D433EC"/>
    <w:rsid w:val="00D433EE"/>
    <w:rsid w:val="00D438BF"/>
    <w:rsid w:val="00D439F7"/>
    <w:rsid w:val="00D43A19"/>
    <w:rsid w:val="00D43EF5"/>
    <w:rsid w:val="00D44507"/>
    <w:rsid w:val="00D44665"/>
    <w:rsid w:val="00D44D88"/>
    <w:rsid w:val="00D450CF"/>
    <w:rsid w:val="00D4561F"/>
    <w:rsid w:val="00D45F59"/>
    <w:rsid w:val="00D46254"/>
    <w:rsid w:val="00D4641A"/>
    <w:rsid w:val="00D465C0"/>
    <w:rsid w:val="00D46792"/>
    <w:rsid w:val="00D467A9"/>
    <w:rsid w:val="00D469A7"/>
    <w:rsid w:val="00D46C5A"/>
    <w:rsid w:val="00D46F46"/>
    <w:rsid w:val="00D470EF"/>
    <w:rsid w:val="00D47510"/>
    <w:rsid w:val="00D4754F"/>
    <w:rsid w:val="00D4763B"/>
    <w:rsid w:val="00D477C1"/>
    <w:rsid w:val="00D47ADA"/>
    <w:rsid w:val="00D47DF8"/>
    <w:rsid w:val="00D47F0D"/>
    <w:rsid w:val="00D50080"/>
    <w:rsid w:val="00D507B8"/>
    <w:rsid w:val="00D50C7E"/>
    <w:rsid w:val="00D50D8F"/>
    <w:rsid w:val="00D50E95"/>
    <w:rsid w:val="00D50EDC"/>
    <w:rsid w:val="00D5114C"/>
    <w:rsid w:val="00D5167B"/>
    <w:rsid w:val="00D519FE"/>
    <w:rsid w:val="00D51C85"/>
    <w:rsid w:val="00D51E29"/>
    <w:rsid w:val="00D51ED0"/>
    <w:rsid w:val="00D52078"/>
    <w:rsid w:val="00D5225F"/>
    <w:rsid w:val="00D5237A"/>
    <w:rsid w:val="00D523A5"/>
    <w:rsid w:val="00D52565"/>
    <w:rsid w:val="00D527BB"/>
    <w:rsid w:val="00D52866"/>
    <w:rsid w:val="00D52BC9"/>
    <w:rsid w:val="00D52DFC"/>
    <w:rsid w:val="00D52EF9"/>
    <w:rsid w:val="00D530F4"/>
    <w:rsid w:val="00D531AE"/>
    <w:rsid w:val="00D53677"/>
    <w:rsid w:val="00D53969"/>
    <w:rsid w:val="00D5419F"/>
    <w:rsid w:val="00D54473"/>
    <w:rsid w:val="00D54EA1"/>
    <w:rsid w:val="00D54F8E"/>
    <w:rsid w:val="00D54FE9"/>
    <w:rsid w:val="00D55109"/>
    <w:rsid w:val="00D55588"/>
    <w:rsid w:val="00D55673"/>
    <w:rsid w:val="00D55817"/>
    <w:rsid w:val="00D56125"/>
    <w:rsid w:val="00D56390"/>
    <w:rsid w:val="00D56447"/>
    <w:rsid w:val="00D56515"/>
    <w:rsid w:val="00D565C3"/>
    <w:rsid w:val="00D56626"/>
    <w:rsid w:val="00D56AC8"/>
    <w:rsid w:val="00D5706C"/>
    <w:rsid w:val="00D5743B"/>
    <w:rsid w:val="00D575CD"/>
    <w:rsid w:val="00D57ACD"/>
    <w:rsid w:val="00D57EDC"/>
    <w:rsid w:val="00D60011"/>
    <w:rsid w:val="00D60187"/>
    <w:rsid w:val="00D60265"/>
    <w:rsid w:val="00D60649"/>
    <w:rsid w:val="00D6075D"/>
    <w:rsid w:val="00D60BF5"/>
    <w:rsid w:val="00D60D9C"/>
    <w:rsid w:val="00D60E0D"/>
    <w:rsid w:val="00D60E27"/>
    <w:rsid w:val="00D60EDA"/>
    <w:rsid w:val="00D615C9"/>
    <w:rsid w:val="00D61647"/>
    <w:rsid w:val="00D61665"/>
    <w:rsid w:val="00D6182D"/>
    <w:rsid w:val="00D61E20"/>
    <w:rsid w:val="00D61E88"/>
    <w:rsid w:val="00D62747"/>
    <w:rsid w:val="00D6299C"/>
    <w:rsid w:val="00D62B51"/>
    <w:rsid w:val="00D62B71"/>
    <w:rsid w:val="00D62C9D"/>
    <w:rsid w:val="00D62D47"/>
    <w:rsid w:val="00D62E16"/>
    <w:rsid w:val="00D630E6"/>
    <w:rsid w:val="00D63450"/>
    <w:rsid w:val="00D6377B"/>
    <w:rsid w:val="00D639E1"/>
    <w:rsid w:val="00D63CE7"/>
    <w:rsid w:val="00D6438C"/>
    <w:rsid w:val="00D64474"/>
    <w:rsid w:val="00D64656"/>
    <w:rsid w:val="00D647A4"/>
    <w:rsid w:val="00D64C15"/>
    <w:rsid w:val="00D64CCF"/>
    <w:rsid w:val="00D65108"/>
    <w:rsid w:val="00D6513F"/>
    <w:rsid w:val="00D65931"/>
    <w:rsid w:val="00D660F4"/>
    <w:rsid w:val="00D6625F"/>
    <w:rsid w:val="00D662F6"/>
    <w:rsid w:val="00D66387"/>
    <w:rsid w:val="00D6638D"/>
    <w:rsid w:val="00D663B6"/>
    <w:rsid w:val="00D6670B"/>
    <w:rsid w:val="00D66998"/>
    <w:rsid w:val="00D669B2"/>
    <w:rsid w:val="00D66A9E"/>
    <w:rsid w:val="00D66D05"/>
    <w:rsid w:val="00D66FCF"/>
    <w:rsid w:val="00D6757C"/>
    <w:rsid w:val="00D67606"/>
    <w:rsid w:val="00D6763B"/>
    <w:rsid w:val="00D676E0"/>
    <w:rsid w:val="00D677F5"/>
    <w:rsid w:val="00D67AA0"/>
    <w:rsid w:val="00D67D85"/>
    <w:rsid w:val="00D701A9"/>
    <w:rsid w:val="00D70230"/>
    <w:rsid w:val="00D707DE"/>
    <w:rsid w:val="00D707FA"/>
    <w:rsid w:val="00D708AD"/>
    <w:rsid w:val="00D70DE9"/>
    <w:rsid w:val="00D70F29"/>
    <w:rsid w:val="00D71217"/>
    <w:rsid w:val="00D71388"/>
    <w:rsid w:val="00D71504"/>
    <w:rsid w:val="00D7165B"/>
    <w:rsid w:val="00D71B96"/>
    <w:rsid w:val="00D71C07"/>
    <w:rsid w:val="00D71D4E"/>
    <w:rsid w:val="00D7205C"/>
    <w:rsid w:val="00D723FA"/>
    <w:rsid w:val="00D7278D"/>
    <w:rsid w:val="00D728B7"/>
    <w:rsid w:val="00D72BB8"/>
    <w:rsid w:val="00D72C6A"/>
    <w:rsid w:val="00D73496"/>
    <w:rsid w:val="00D734D9"/>
    <w:rsid w:val="00D73626"/>
    <w:rsid w:val="00D73671"/>
    <w:rsid w:val="00D7372A"/>
    <w:rsid w:val="00D7375C"/>
    <w:rsid w:val="00D7383B"/>
    <w:rsid w:val="00D73CA6"/>
    <w:rsid w:val="00D73E06"/>
    <w:rsid w:val="00D73E0A"/>
    <w:rsid w:val="00D74651"/>
    <w:rsid w:val="00D74990"/>
    <w:rsid w:val="00D74B02"/>
    <w:rsid w:val="00D74F3A"/>
    <w:rsid w:val="00D75135"/>
    <w:rsid w:val="00D754B2"/>
    <w:rsid w:val="00D7576F"/>
    <w:rsid w:val="00D758B7"/>
    <w:rsid w:val="00D75BC4"/>
    <w:rsid w:val="00D75D06"/>
    <w:rsid w:val="00D75D15"/>
    <w:rsid w:val="00D75F5D"/>
    <w:rsid w:val="00D762FB"/>
    <w:rsid w:val="00D768B8"/>
    <w:rsid w:val="00D76B59"/>
    <w:rsid w:val="00D76C2A"/>
    <w:rsid w:val="00D76D7E"/>
    <w:rsid w:val="00D77094"/>
    <w:rsid w:val="00D771C5"/>
    <w:rsid w:val="00D77576"/>
    <w:rsid w:val="00D77618"/>
    <w:rsid w:val="00D77807"/>
    <w:rsid w:val="00D779D0"/>
    <w:rsid w:val="00D801A1"/>
    <w:rsid w:val="00D80395"/>
    <w:rsid w:val="00D8040C"/>
    <w:rsid w:val="00D80B51"/>
    <w:rsid w:val="00D815E8"/>
    <w:rsid w:val="00D816C9"/>
    <w:rsid w:val="00D817EC"/>
    <w:rsid w:val="00D81858"/>
    <w:rsid w:val="00D819F0"/>
    <w:rsid w:val="00D81A3F"/>
    <w:rsid w:val="00D81AB4"/>
    <w:rsid w:val="00D82326"/>
    <w:rsid w:val="00D82457"/>
    <w:rsid w:val="00D827CE"/>
    <w:rsid w:val="00D82D59"/>
    <w:rsid w:val="00D8347F"/>
    <w:rsid w:val="00D838E3"/>
    <w:rsid w:val="00D83923"/>
    <w:rsid w:val="00D83945"/>
    <w:rsid w:val="00D83AAB"/>
    <w:rsid w:val="00D83AC8"/>
    <w:rsid w:val="00D83CCE"/>
    <w:rsid w:val="00D83E95"/>
    <w:rsid w:val="00D83EA3"/>
    <w:rsid w:val="00D840B4"/>
    <w:rsid w:val="00D8417E"/>
    <w:rsid w:val="00D843C2"/>
    <w:rsid w:val="00D8479B"/>
    <w:rsid w:val="00D8481A"/>
    <w:rsid w:val="00D84AED"/>
    <w:rsid w:val="00D84C33"/>
    <w:rsid w:val="00D84E76"/>
    <w:rsid w:val="00D850DD"/>
    <w:rsid w:val="00D85145"/>
    <w:rsid w:val="00D85622"/>
    <w:rsid w:val="00D85926"/>
    <w:rsid w:val="00D85DF9"/>
    <w:rsid w:val="00D85F65"/>
    <w:rsid w:val="00D86122"/>
    <w:rsid w:val="00D861F1"/>
    <w:rsid w:val="00D86271"/>
    <w:rsid w:val="00D86738"/>
    <w:rsid w:val="00D86AB1"/>
    <w:rsid w:val="00D86C19"/>
    <w:rsid w:val="00D86E8E"/>
    <w:rsid w:val="00D86F97"/>
    <w:rsid w:val="00D86FEA"/>
    <w:rsid w:val="00D8721D"/>
    <w:rsid w:val="00D87355"/>
    <w:rsid w:val="00D87442"/>
    <w:rsid w:val="00D878E2"/>
    <w:rsid w:val="00D87AD2"/>
    <w:rsid w:val="00D87B63"/>
    <w:rsid w:val="00D87DA5"/>
    <w:rsid w:val="00D9064A"/>
    <w:rsid w:val="00D90742"/>
    <w:rsid w:val="00D90A7C"/>
    <w:rsid w:val="00D90BAF"/>
    <w:rsid w:val="00D90C7A"/>
    <w:rsid w:val="00D90CE9"/>
    <w:rsid w:val="00D90F4A"/>
    <w:rsid w:val="00D90F82"/>
    <w:rsid w:val="00D9126E"/>
    <w:rsid w:val="00D91349"/>
    <w:rsid w:val="00D915B2"/>
    <w:rsid w:val="00D91614"/>
    <w:rsid w:val="00D91717"/>
    <w:rsid w:val="00D91BDF"/>
    <w:rsid w:val="00D91F03"/>
    <w:rsid w:val="00D921B9"/>
    <w:rsid w:val="00D92381"/>
    <w:rsid w:val="00D92833"/>
    <w:rsid w:val="00D92BD3"/>
    <w:rsid w:val="00D9303F"/>
    <w:rsid w:val="00D931F0"/>
    <w:rsid w:val="00D93214"/>
    <w:rsid w:val="00D9329B"/>
    <w:rsid w:val="00D93618"/>
    <w:rsid w:val="00D936A6"/>
    <w:rsid w:val="00D936D4"/>
    <w:rsid w:val="00D936EB"/>
    <w:rsid w:val="00D93ABF"/>
    <w:rsid w:val="00D93B87"/>
    <w:rsid w:val="00D93C40"/>
    <w:rsid w:val="00D93F32"/>
    <w:rsid w:val="00D9419D"/>
    <w:rsid w:val="00D94234"/>
    <w:rsid w:val="00D9451E"/>
    <w:rsid w:val="00D94672"/>
    <w:rsid w:val="00D946F5"/>
    <w:rsid w:val="00D9475F"/>
    <w:rsid w:val="00D94B1C"/>
    <w:rsid w:val="00D94D6F"/>
    <w:rsid w:val="00D94FB4"/>
    <w:rsid w:val="00D95B45"/>
    <w:rsid w:val="00D95BD0"/>
    <w:rsid w:val="00D95E23"/>
    <w:rsid w:val="00D964AD"/>
    <w:rsid w:val="00D96A66"/>
    <w:rsid w:val="00D96BF4"/>
    <w:rsid w:val="00D96C50"/>
    <w:rsid w:val="00D96FEB"/>
    <w:rsid w:val="00D9769B"/>
    <w:rsid w:val="00D9779B"/>
    <w:rsid w:val="00D978DA"/>
    <w:rsid w:val="00D97945"/>
    <w:rsid w:val="00D97966"/>
    <w:rsid w:val="00D97FE1"/>
    <w:rsid w:val="00DA0211"/>
    <w:rsid w:val="00DA0559"/>
    <w:rsid w:val="00DA081B"/>
    <w:rsid w:val="00DA096F"/>
    <w:rsid w:val="00DA0F04"/>
    <w:rsid w:val="00DA0F33"/>
    <w:rsid w:val="00DA0FA9"/>
    <w:rsid w:val="00DA10BF"/>
    <w:rsid w:val="00DA1BDF"/>
    <w:rsid w:val="00DA1D27"/>
    <w:rsid w:val="00DA1FDA"/>
    <w:rsid w:val="00DA23D9"/>
    <w:rsid w:val="00DA25A1"/>
    <w:rsid w:val="00DA2963"/>
    <w:rsid w:val="00DA2EE7"/>
    <w:rsid w:val="00DA3631"/>
    <w:rsid w:val="00DA36A0"/>
    <w:rsid w:val="00DA3C61"/>
    <w:rsid w:val="00DA3C8F"/>
    <w:rsid w:val="00DA4133"/>
    <w:rsid w:val="00DA440A"/>
    <w:rsid w:val="00DA4F26"/>
    <w:rsid w:val="00DA5078"/>
    <w:rsid w:val="00DA57C4"/>
    <w:rsid w:val="00DA5813"/>
    <w:rsid w:val="00DA5A52"/>
    <w:rsid w:val="00DA5B45"/>
    <w:rsid w:val="00DA5C5D"/>
    <w:rsid w:val="00DA5F5A"/>
    <w:rsid w:val="00DA5F6C"/>
    <w:rsid w:val="00DA65C8"/>
    <w:rsid w:val="00DA6875"/>
    <w:rsid w:val="00DA68DE"/>
    <w:rsid w:val="00DA6B20"/>
    <w:rsid w:val="00DA6C2A"/>
    <w:rsid w:val="00DA72D3"/>
    <w:rsid w:val="00DA75BD"/>
    <w:rsid w:val="00DA76DC"/>
    <w:rsid w:val="00DA78E2"/>
    <w:rsid w:val="00DA7D02"/>
    <w:rsid w:val="00DA7DA9"/>
    <w:rsid w:val="00DB0168"/>
    <w:rsid w:val="00DB07E7"/>
    <w:rsid w:val="00DB0B15"/>
    <w:rsid w:val="00DB0BBB"/>
    <w:rsid w:val="00DB0CE8"/>
    <w:rsid w:val="00DB106E"/>
    <w:rsid w:val="00DB12B2"/>
    <w:rsid w:val="00DB13D2"/>
    <w:rsid w:val="00DB1783"/>
    <w:rsid w:val="00DB188D"/>
    <w:rsid w:val="00DB18DD"/>
    <w:rsid w:val="00DB1A43"/>
    <w:rsid w:val="00DB203C"/>
    <w:rsid w:val="00DB24D2"/>
    <w:rsid w:val="00DB2617"/>
    <w:rsid w:val="00DB2644"/>
    <w:rsid w:val="00DB2662"/>
    <w:rsid w:val="00DB2883"/>
    <w:rsid w:val="00DB2C2A"/>
    <w:rsid w:val="00DB2E3C"/>
    <w:rsid w:val="00DB3015"/>
    <w:rsid w:val="00DB31C9"/>
    <w:rsid w:val="00DB36F4"/>
    <w:rsid w:val="00DB3957"/>
    <w:rsid w:val="00DB3A22"/>
    <w:rsid w:val="00DB3BB3"/>
    <w:rsid w:val="00DB3CE1"/>
    <w:rsid w:val="00DB415F"/>
    <w:rsid w:val="00DB42C9"/>
    <w:rsid w:val="00DB4381"/>
    <w:rsid w:val="00DB46FF"/>
    <w:rsid w:val="00DB4A71"/>
    <w:rsid w:val="00DB4D84"/>
    <w:rsid w:val="00DB5477"/>
    <w:rsid w:val="00DB55D6"/>
    <w:rsid w:val="00DB59B0"/>
    <w:rsid w:val="00DB5C4E"/>
    <w:rsid w:val="00DB5D9B"/>
    <w:rsid w:val="00DB5E19"/>
    <w:rsid w:val="00DB5EC6"/>
    <w:rsid w:val="00DB617F"/>
    <w:rsid w:val="00DB61F1"/>
    <w:rsid w:val="00DB64A2"/>
    <w:rsid w:val="00DB66EC"/>
    <w:rsid w:val="00DB682C"/>
    <w:rsid w:val="00DB6D54"/>
    <w:rsid w:val="00DB6DD1"/>
    <w:rsid w:val="00DB7332"/>
    <w:rsid w:val="00DB73F6"/>
    <w:rsid w:val="00DB7715"/>
    <w:rsid w:val="00DB7907"/>
    <w:rsid w:val="00DC0059"/>
    <w:rsid w:val="00DC03A0"/>
    <w:rsid w:val="00DC0631"/>
    <w:rsid w:val="00DC0695"/>
    <w:rsid w:val="00DC08BC"/>
    <w:rsid w:val="00DC0BA7"/>
    <w:rsid w:val="00DC0C74"/>
    <w:rsid w:val="00DC0E3F"/>
    <w:rsid w:val="00DC1428"/>
    <w:rsid w:val="00DC15CC"/>
    <w:rsid w:val="00DC1647"/>
    <w:rsid w:val="00DC1F07"/>
    <w:rsid w:val="00DC20E6"/>
    <w:rsid w:val="00DC228E"/>
    <w:rsid w:val="00DC2846"/>
    <w:rsid w:val="00DC2879"/>
    <w:rsid w:val="00DC28DD"/>
    <w:rsid w:val="00DC293D"/>
    <w:rsid w:val="00DC29D2"/>
    <w:rsid w:val="00DC2A14"/>
    <w:rsid w:val="00DC2D75"/>
    <w:rsid w:val="00DC2F54"/>
    <w:rsid w:val="00DC334B"/>
    <w:rsid w:val="00DC35FE"/>
    <w:rsid w:val="00DC3673"/>
    <w:rsid w:val="00DC3AF4"/>
    <w:rsid w:val="00DC3D5C"/>
    <w:rsid w:val="00DC4146"/>
    <w:rsid w:val="00DC418A"/>
    <w:rsid w:val="00DC439B"/>
    <w:rsid w:val="00DC43C8"/>
    <w:rsid w:val="00DC5976"/>
    <w:rsid w:val="00DC59F2"/>
    <w:rsid w:val="00DC5BA4"/>
    <w:rsid w:val="00DC5E0C"/>
    <w:rsid w:val="00DC5E92"/>
    <w:rsid w:val="00DC6098"/>
    <w:rsid w:val="00DC635F"/>
    <w:rsid w:val="00DC6542"/>
    <w:rsid w:val="00DC67EC"/>
    <w:rsid w:val="00DC6A8D"/>
    <w:rsid w:val="00DC6D65"/>
    <w:rsid w:val="00DC712B"/>
    <w:rsid w:val="00DC72CC"/>
    <w:rsid w:val="00DC732F"/>
    <w:rsid w:val="00DC7613"/>
    <w:rsid w:val="00DC76FB"/>
    <w:rsid w:val="00DC7788"/>
    <w:rsid w:val="00DC77A3"/>
    <w:rsid w:val="00DC795A"/>
    <w:rsid w:val="00DC7B5E"/>
    <w:rsid w:val="00DD04BA"/>
    <w:rsid w:val="00DD0A4C"/>
    <w:rsid w:val="00DD0C3A"/>
    <w:rsid w:val="00DD0EE0"/>
    <w:rsid w:val="00DD0FC0"/>
    <w:rsid w:val="00DD1193"/>
    <w:rsid w:val="00DD137A"/>
    <w:rsid w:val="00DD13DB"/>
    <w:rsid w:val="00DD1B6E"/>
    <w:rsid w:val="00DD1BB7"/>
    <w:rsid w:val="00DD1CB3"/>
    <w:rsid w:val="00DD1E79"/>
    <w:rsid w:val="00DD1FFF"/>
    <w:rsid w:val="00DD202C"/>
    <w:rsid w:val="00DD216A"/>
    <w:rsid w:val="00DD2464"/>
    <w:rsid w:val="00DD2796"/>
    <w:rsid w:val="00DD2E36"/>
    <w:rsid w:val="00DD2E3F"/>
    <w:rsid w:val="00DD2EE7"/>
    <w:rsid w:val="00DD2EF5"/>
    <w:rsid w:val="00DD2FE0"/>
    <w:rsid w:val="00DD3082"/>
    <w:rsid w:val="00DD30B0"/>
    <w:rsid w:val="00DD381E"/>
    <w:rsid w:val="00DD3897"/>
    <w:rsid w:val="00DD39FF"/>
    <w:rsid w:val="00DD3A06"/>
    <w:rsid w:val="00DD3E02"/>
    <w:rsid w:val="00DD3E95"/>
    <w:rsid w:val="00DD3FD7"/>
    <w:rsid w:val="00DD4227"/>
    <w:rsid w:val="00DD44DC"/>
    <w:rsid w:val="00DD47F4"/>
    <w:rsid w:val="00DD4DA8"/>
    <w:rsid w:val="00DD4F22"/>
    <w:rsid w:val="00DD4FF1"/>
    <w:rsid w:val="00DD52B1"/>
    <w:rsid w:val="00DD54A1"/>
    <w:rsid w:val="00DD5C9D"/>
    <w:rsid w:val="00DD5CFC"/>
    <w:rsid w:val="00DD5E2F"/>
    <w:rsid w:val="00DD5F09"/>
    <w:rsid w:val="00DD5F26"/>
    <w:rsid w:val="00DD5FC4"/>
    <w:rsid w:val="00DD6BC5"/>
    <w:rsid w:val="00DD6D3A"/>
    <w:rsid w:val="00DD6D46"/>
    <w:rsid w:val="00DD6D93"/>
    <w:rsid w:val="00DD6DF7"/>
    <w:rsid w:val="00DD70B5"/>
    <w:rsid w:val="00DD7161"/>
    <w:rsid w:val="00DD76A1"/>
    <w:rsid w:val="00DD785F"/>
    <w:rsid w:val="00DE001D"/>
    <w:rsid w:val="00DE00C8"/>
    <w:rsid w:val="00DE07AB"/>
    <w:rsid w:val="00DE0889"/>
    <w:rsid w:val="00DE0C98"/>
    <w:rsid w:val="00DE0DC5"/>
    <w:rsid w:val="00DE0E5E"/>
    <w:rsid w:val="00DE1264"/>
    <w:rsid w:val="00DE1498"/>
    <w:rsid w:val="00DE14B5"/>
    <w:rsid w:val="00DE19FB"/>
    <w:rsid w:val="00DE1B54"/>
    <w:rsid w:val="00DE1CCB"/>
    <w:rsid w:val="00DE1E46"/>
    <w:rsid w:val="00DE1EA0"/>
    <w:rsid w:val="00DE1EA2"/>
    <w:rsid w:val="00DE2049"/>
    <w:rsid w:val="00DE206D"/>
    <w:rsid w:val="00DE2ADF"/>
    <w:rsid w:val="00DE2C8D"/>
    <w:rsid w:val="00DE2D49"/>
    <w:rsid w:val="00DE2F5F"/>
    <w:rsid w:val="00DE3183"/>
    <w:rsid w:val="00DE3810"/>
    <w:rsid w:val="00DE38EC"/>
    <w:rsid w:val="00DE3EF2"/>
    <w:rsid w:val="00DE4289"/>
    <w:rsid w:val="00DE44A7"/>
    <w:rsid w:val="00DE4BF5"/>
    <w:rsid w:val="00DE51B0"/>
    <w:rsid w:val="00DE525F"/>
    <w:rsid w:val="00DE5622"/>
    <w:rsid w:val="00DE562C"/>
    <w:rsid w:val="00DE5703"/>
    <w:rsid w:val="00DE58AE"/>
    <w:rsid w:val="00DE5CB4"/>
    <w:rsid w:val="00DE5E65"/>
    <w:rsid w:val="00DE5EE6"/>
    <w:rsid w:val="00DE65E8"/>
    <w:rsid w:val="00DE6939"/>
    <w:rsid w:val="00DE6D3D"/>
    <w:rsid w:val="00DE6DB1"/>
    <w:rsid w:val="00DE717A"/>
    <w:rsid w:val="00DE71BB"/>
    <w:rsid w:val="00DE74B3"/>
    <w:rsid w:val="00DE7519"/>
    <w:rsid w:val="00DE75E7"/>
    <w:rsid w:val="00DE7FE0"/>
    <w:rsid w:val="00DF00E2"/>
    <w:rsid w:val="00DF00F3"/>
    <w:rsid w:val="00DF0188"/>
    <w:rsid w:val="00DF0985"/>
    <w:rsid w:val="00DF0BEE"/>
    <w:rsid w:val="00DF0E35"/>
    <w:rsid w:val="00DF103D"/>
    <w:rsid w:val="00DF11FE"/>
    <w:rsid w:val="00DF12D3"/>
    <w:rsid w:val="00DF131C"/>
    <w:rsid w:val="00DF144C"/>
    <w:rsid w:val="00DF1B26"/>
    <w:rsid w:val="00DF1B4F"/>
    <w:rsid w:val="00DF1C44"/>
    <w:rsid w:val="00DF228F"/>
    <w:rsid w:val="00DF26E4"/>
    <w:rsid w:val="00DF2A85"/>
    <w:rsid w:val="00DF2B0D"/>
    <w:rsid w:val="00DF2B6E"/>
    <w:rsid w:val="00DF2CDA"/>
    <w:rsid w:val="00DF2CE9"/>
    <w:rsid w:val="00DF2DD7"/>
    <w:rsid w:val="00DF2EB9"/>
    <w:rsid w:val="00DF3121"/>
    <w:rsid w:val="00DF324E"/>
    <w:rsid w:val="00DF38EF"/>
    <w:rsid w:val="00DF3955"/>
    <w:rsid w:val="00DF3A3D"/>
    <w:rsid w:val="00DF3FCE"/>
    <w:rsid w:val="00DF41AF"/>
    <w:rsid w:val="00DF44E6"/>
    <w:rsid w:val="00DF49FB"/>
    <w:rsid w:val="00DF4B29"/>
    <w:rsid w:val="00DF4C25"/>
    <w:rsid w:val="00DF4D19"/>
    <w:rsid w:val="00DF4E3E"/>
    <w:rsid w:val="00DF4ED0"/>
    <w:rsid w:val="00DF50B7"/>
    <w:rsid w:val="00DF5320"/>
    <w:rsid w:val="00DF5366"/>
    <w:rsid w:val="00DF53DB"/>
    <w:rsid w:val="00DF5964"/>
    <w:rsid w:val="00DF5C25"/>
    <w:rsid w:val="00DF5C3B"/>
    <w:rsid w:val="00DF5CEE"/>
    <w:rsid w:val="00DF5E68"/>
    <w:rsid w:val="00DF62E4"/>
    <w:rsid w:val="00DF65D0"/>
    <w:rsid w:val="00DF6D44"/>
    <w:rsid w:val="00DF6DAA"/>
    <w:rsid w:val="00DF744A"/>
    <w:rsid w:val="00DF765C"/>
    <w:rsid w:val="00DF7820"/>
    <w:rsid w:val="00DF799B"/>
    <w:rsid w:val="00DF7A5C"/>
    <w:rsid w:val="00DF7C71"/>
    <w:rsid w:val="00DF7F3F"/>
    <w:rsid w:val="00E000AD"/>
    <w:rsid w:val="00E0036E"/>
    <w:rsid w:val="00E00426"/>
    <w:rsid w:val="00E004E2"/>
    <w:rsid w:val="00E0059F"/>
    <w:rsid w:val="00E009F6"/>
    <w:rsid w:val="00E00C60"/>
    <w:rsid w:val="00E00F76"/>
    <w:rsid w:val="00E012C2"/>
    <w:rsid w:val="00E01344"/>
    <w:rsid w:val="00E014E6"/>
    <w:rsid w:val="00E01626"/>
    <w:rsid w:val="00E0183A"/>
    <w:rsid w:val="00E01876"/>
    <w:rsid w:val="00E0188E"/>
    <w:rsid w:val="00E01B11"/>
    <w:rsid w:val="00E01D46"/>
    <w:rsid w:val="00E01D82"/>
    <w:rsid w:val="00E01DFD"/>
    <w:rsid w:val="00E02325"/>
    <w:rsid w:val="00E02826"/>
    <w:rsid w:val="00E02F90"/>
    <w:rsid w:val="00E0304B"/>
    <w:rsid w:val="00E03291"/>
    <w:rsid w:val="00E0338B"/>
    <w:rsid w:val="00E0341C"/>
    <w:rsid w:val="00E0342D"/>
    <w:rsid w:val="00E03C50"/>
    <w:rsid w:val="00E03EEB"/>
    <w:rsid w:val="00E0416A"/>
    <w:rsid w:val="00E0420B"/>
    <w:rsid w:val="00E0453D"/>
    <w:rsid w:val="00E0492C"/>
    <w:rsid w:val="00E04A6C"/>
    <w:rsid w:val="00E04AAF"/>
    <w:rsid w:val="00E04C26"/>
    <w:rsid w:val="00E052FA"/>
    <w:rsid w:val="00E0583C"/>
    <w:rsid w:val="00E05E0C"/>
    <w:rsid w:val="00E05FA6"/>
    <w:rsid w:val="00E064FA"/>
    <w:rsid w:val="00E065ED"/>
    <w:rsid w:val="00E066A7"/>
    <w:rsid w:val="00E06FAE"/>
    <w:rsid w:val="00E0752E"/>
    <w:rsid w:val="00E07729"/>
    <w:rsid w:val="00E079DE"/>
    <w:rsid w:val="00E079F5"/>
    <w:rsid w:val="00E07F72"/>
    <w:rsid w:val="00E10090"/>
    <w:rsid w:val="00E100A9"/>
    <w:rsid w:val="00E104FB"/>
    <w:rsid w:val="00E10901"/>
    <w:rsid w:val="00E10CDC"/>
    <w:rsid w:val="00E110B5"/>
    <w:rsid w:val="00E1120B"/>
    <w:rsid w:val="00E11746"/>
    <w:rsid w:val="00E11936"/>
    <w:rsid w:val="00E11F88"/>
    <w:rsid w:val="00E12009"/>
    <w:rsid w:val="00E123A7"/>
    <w:rsid w:val="00E1252A"/>
    <w:rsid w:val="00E125AC"/>
    <w:rsid w:val="00E125D7"/>
    <w:rsid w:val="00E12709"/>
    <w:rsid w:val="00E1274D"/>
    <w:rsid w:val="00E128A1"/>
    <w:rsid w:val="00E12B03"/>
    <w:rsid w:val="00E12C5F"/>
    <w:rsid w:val="00E13049"/>
    <w:rsid w:val="00E13330"/>
    <w:rsid w:val="00E1361D"/>
    <w:rsid w:val="00E13744"/>
    <w:rsid w:val="00E13D00"/>
    <w:rsid w:val="00E140D2"/>
    <w:rsid w:val="00E1426A"/>
    <w:rsid w:val="00E14416"/>
    <w:rsid w:val="00E1446D"/>
    <w:rsid w:val="00E144F6"/>
    <w:rsid w:val="00E14B94"/>
    <w:rsid w:val="00E14D3F"/>
    <w:rsid w:val="00E157EE"/>
    <w:rsid w:val="00E158FD"/>
    <w:rsid w:val="00E159D1"/>
    <w:rsid w:val="00E15DB2"/>
    <w:rsid w:val="00E162B5"/>
    <w:rsid w:val="00E1648A"/>
    <w:rsid w:val="00E16610"/>
    <w:rsid w:val="00E16848"/>
    <w:rsid w:val="00E16B5D"/>
    <w:rsid w:val="00E17196"/>
    <w:rsid w:val="00E17866"/>
    <w:rsid w:val="00E178F0"/>
    <w:rsid w:val="00E17B0B"/>
    <w:rsid w:val="00E17C5E"/>
    <w:rsid w:val="00E17D45"/>
    <w:rsid w:val="00E17F1C"/>
    <w:rsid w:val="00E20134"/>
    <w:rsid w:val="00E2025E"/>
    <w:rsid w:val="00E202D9"/>
    <w:rsid w:val="00E20776"/>
    <w:rsid w:val="00E209B3"/>
    <w:rsid w:val="00E20B77"/>
    <w:rsid w:val="00E20BFB"/>
    <w:rsid w:val="00E20E50"/>
    <w:rsid w:val="00E21017"/>
    <w:rsid w:val="00E21058"/>
    <w:rsid w:val="00E21825"/>
    <w:rsid w:val="00E2199B"/>
    <w:rsid w:val="00E21A4C"/>
    <w:rsid w:val="00E22152"/>
    <w:rsid w:val="00E221C2"/>
    <w:rsid w:val="00E22445"/>
    <w:rsid w:val="00E2258B"/>
    <w:rsid w:val="00E22A48"/>
    <w:rsid w:val="00E22A4F"/>
    <w:rsid w:val="00E23352"/>
    <w:rsid w:val="00E2385E"/>
    <w:rsid w:val="00E239FE"/>
    <w:rsid w:val="00E23E4D"/>
    <w:rsid w:val="00E23F3B"/>
    <w:rsid w:val="00E24109"/>
    <w:rsid w:val="00E24134"/>
    <w:rsid w:val="00E2475E"/>
    <w:rsid w:val="00E24CDE"/>
    <w:rsid w:val="00E24D0E"/>
    <w:rsid w:val="00E25254"/>
    <w:rsid w:val="00E2537D"/>
    <w:rsid w:val="00E25474"/>
    <w:rsid w:val="00E2568C"/>
    <w:rsid w:val="00E2597A"/>
    <w:rsid w:val="00E25E1D"/>
    <w:rsid w:val="00E25E36"/>
    <w:rsid w:val="00E260B1"/>
    <w:rsid w:val="00E264D9"/>
    <w:rsid w:val="00E265BD"/>
    <w:rsid w:val="00E26B0E"/>
    <w:rsid w:val="00E26B5E"/>
    <w:rsid w:val="00E26C7F"/>
    <w:rsid w:val="00E27736"/>
    <w:rsid w:val="00E27E1C"/>
    <w:rsid w:val="00E3000D"/>
    <w:rsid w:val="00E3027C"/>
    <w:rsid w:val="00E303FB"/>
    <w:rsid w:val="00E306BE"/>
    <w:rsid w:val="00E313B0"/>
    <w:rsid w:val="00E314F0"/>
    <w:rsid w:val="00E314FA"/>
    <w:rsid w:val="00E315EF"/>
    <w:rsid w:val="00E31AC0"/>
    <w:rsid w:val="00E32041"/>
    <w:rsid w:val="00E32085"/>
    <w:rsid w:val="00E32231"/>
    <w:rsid w:val="00E3284F"/>
    <w:rsid w:val="00E32E4D"/>
    <w:rsid w:val="00E32F93"/>
    <w:rsid w:val="00E330C3"/>
    <w:rsid w:val="00E3388A"/>
    <w:rsid w:val="00E33A58"/>
    <w:rsid w:val="00E33D03"/>
    <w:rsid w:val="00E33E7A"/>
    <w:rsid w:val="00E33F87"/>
    <w:rsid w:val="00E34359"/>
    <w:rsid w:val="00E344B0"/>
    <w:rsid w:val="00E344BF"/>
    <w:rsid w:val="00E34525"/>
    <w:rsid w:val="00E34869"/>
    <w:rsid w:val="00E34BEC"/>
    <w:rsid w:val="00E34F25"/>
    <w:rsid w:val="00E3549C"/>
    <w:rsid w:val="00E35658"/>
    <w:rsid w:val="00E356C8"/>
    <w:rsid w:val="00E36506"/>
    <w:rsid w:val="00E3664F"/>
    <w:rsid w:val="00E36798"/>
    <w:rsid w:val="00E36B0A"/>
    <w:rsid w:val="00E36D11"/>
    <w:rsid w:val="00E371EA"/>
    <w:rsid w:val="00E374CC"/>
    <w:rsid w:val="00E376BF"/>
    <w:rsid w:val="00E377E7"/>
    <w:rsid w:val="00E37DCF"/>
    <w:rsid w:val="00E37EAB"/>
    <w:rsid w:val="00E37FA7"/>
    <w:rsid w:val="00E4023B"/>
    <w:rsid w:val="00E40496"/>
    <w:rsid w:val="00E404DF"/>
    <w:rsid w:val="00E4110D"/>
    <w:rsid w:val="00E412FD"/>
    <w:rsid w:val="00E41371"/>
    <w:rsid w:val="00E4168F"/>
    <w:rsid w:val="00E41C67"/>
    <w:rsid w:val="00E41CA3"/>
    <w:rsid w:val="00E41DB2"/>
    <w:rsid w:val="00E41EAB"/>
    <w:rsid w:val="00E42092"/>
    <w:rsid w:val="00E42593"/>
    <w:rsid w:val="00E42994"/>
    <w:rsid w:val="00E42DDD"/>
    <w:rsid w:val="00E42EA7"/>
    <w:rsid w:val="00E4309E"/>
    <w:rsid w:val="00E4384D"/>
    <w:rsid w:val="00E43B67"/>
    <w:rsid w:val="00E43C69"/>
    <w:rsid w:val="00E43D66"/>
    <w:rsid w:val="00E43F28"/>
    <w:rsid w:val="00E4425F"/>
    <w:rsid w:val="00E442B9"/>
    <w:rsid w:val="00E4464F"/>
    <w:rsid w:val="00E447F4"/>
    <w:rsid w:val="00E44A3A"/>
    <w:rsid w:val="00E44D71"/>
    <w:rsid w:val="00E44E2F"/>
    <w:rsid w:val="00E4501B"/>
    <w:rsid w:val="00E4505B"/>
    <w:rsid w:val="00E45129"/>
    <w:rsid w:val="00E452D0"/>
    <w:rsid w:val="00E45323"/>
    <w:rsid w:val="00E4544C"/>
    <w:rsid w:val="00E4555C"/>
    <w:rsid w:val="00E456EB"/>
    <w:rsid w:val="00E459AB"/>
    <w:rsid w:val="00E45ADB"/>
    <w:rsid w:val="00E45C91"/>
    <w:rsid w:val="00E4626B"/>
    <w:rsid w:val="00E4678B"/>
    <w:rsid w:val="00E46D78"/>
    <w:rsid w:val="00E470DB"/>
    <w:rsid w:val="00E472C6"/>
    <w:rsid w:val="00E47535"/>
    <w:rsid w:val="00E47646"/>
    <w:rsid w:val="00E477BB"/>
    <w:rsid w:val="00E50461"/>
    <w:rsid w:val="00E50874"/>
    <w:rsid w:val="00E50B69"/>
    <w:rsid w:val="00E50D4F"/>
    <w:rsid w:val="00E5112E"/>
    <w:rsid w:val="00E511BB"/>
    <w:rsid w:val="00E5135A"/>
    <w:rsid w:val="00E51734"/>
    <w:rsid w:val="00E5189B"/>
    <w:rsid w:val="00E51EF3"/>
    <w:rsid w:val="00E521C7"/>
    <w:rsid w:val="00E52529"/>
    <w:rsid w:val="00E5271C"/>
    <w:rsid w:val="00E5280A"/>
    <w:rsid w:val="00E52901"/>
    <w:rsid w:val="00E5292B"/>
    <w:rsid w:val="00E52B30"/>
    <w:rsid w:val="00E52B41"/>
    <w:rsid w:val="00E52F49"/>
    <w:rsid w:val="00E53221"/>
    <w:rsid w:val="00E533AB"/>
    <w:rsid w:val="00E535AA"/>
    <w:rsid w:val="00E535E9"/>
    <w:rsid w:val="00E538C5"/>
    <w:rsid w:val="00E53D85"/>
    <w:rsid w:val="00E5435C"/>
    <w:rsid w:val="00E546B3"/>
    <w:rsid w:val="00E54711"/>
    <w:rsid w:val="00E54785"/>
    <w:rsid w:val="00E54A78"/>
    <w:rsid w:val="00E54B2B"/>
    <w:rsid w:val="00E554F9"/>
    <w:rsid w:val="00E55A94"/>
    <w:rsid w:val="00E55B06"/>
    <w:rsid w:val="00E561AC"/>
    <w:rsid w:val="00E56902"/>
    <w:rsid w:val="00E56B3F"/>
    <w:rsid w:val="00E56E9C"/>
    <w:rsid w:val="00E57062"/>
    <w:rsid w:val="00E5725F"/>
    <w:rsid w:val="00E57290"/>
    <w:rsid w:val="00E57B12"/>
    <w:rsid w:val="00E57E50"/>
    <w:rsid w:val="00E57E78"/>
    <w:rsid w:val="00E60231"/>
    <w:rsid w:val="00E60609"/>
    <w:rsid w:val="00E60696"/>
    <w:rsid w:val="00E60782"/>
    <w:rsid w:val="00E609EF"/>
    <w:rsid w:val="00E60A0D"/>
    <w:rsid w:val="00E6107E"/>
    <w:rsid w:val="00E610BB"/>
    <w:rsid w:val="00E6130C"/>
    <w:rsid w:val="00E6150B"/>
    <w:rsid w:val="00E615FE"/>
    <w:rsid w:val="00E62273"/>
    <w:rsid w:val="00E624DF"/>
    <w:rsid w:val="00E62D8C"/>
    <w:rsid w:val="00E62D8D"/>
    <w:rsid w:val="00E62E1C"/>
    <w:rsid w:val="00E63039"/>
    <w:rsid w:val="00E63071"/>
    <w:rsid w:val="00E631BD"/>
    <w:rsid w:val="00E631E1"/>
    <w:rsid w:val="00E633C6"/>
    <w:rsid w:val="00E6340B"/>
    <w:rsid w:val="00E6375B"/>
    <w:rsid w:val="00E637E8"/>
    <w:rsid w:val="00E638CC"/>
    <w:rsid w:val="00E63AEA"/>
    <w:rsid w:val="00E640CA"/>
    <w:rsid w:val="00E642C2"/>
    <w:rsid w:val="00E64651"/>
    <w:rsid w:val="00E6476D"/>
    <w:rsid w:val="00E64908"/>
    <w:rsid w:val="00E64B28"/>
    <w:rsid w:val="00E64CE4"/>
    <w:rsid w:val="00E64D2A"/>
    <w:rsid w:val="00E65160"/>
    <w:rsid w:val="00E65330"/>
    <w:rsid w:val="00E655DA"/>
    <w:rsid w:val="00E65D0D"/>
    <w:rsid w:val="00E65D81"/>
    <w:rsid w:val="00E65EE5"/>
    <w:rsid w:val="00E66090"/>
    <w:rsid w:val="00E660CA"/>
    <w:rsid w:val="00E663F0"/>
    <w:rsid w:val="00E6669D"/>
    <w:rsid w:val="00E6686F"/>
    <w:rsid w:val="00E6794B"/>
    <w:rsid w:val="00E67A6B"/>
    <w:rsid w:val="00E67C4A"/>
    <w:rsid w:val="00E67D1C"/>
    <w:rsid w:val="00E67E59"/>
    <w:rsid w:val="00E70032"/>
    <w:rsid w:val="00E700B9"/>
    <w:rsid w:val="00E704C6"/>
    <w:rsid w:val="00E70937"/>
    <w:rsid w:val="00E70B9D"/>
    <w:rsid w:val="00E710CB"/>
    <w:rsid w:val="00E71222"/>
    <w:rsid w:val="00E7125C"/>
    <w:rsid w:val="00E715EA"/>
    <w:rsid w:val="00E7193A"/>
    <w:rsid w:val="00E71B9B"/>
    <w:rsid w:val="00E71C62"/>
    <w:rsid w:val="00E71CCF"/>
    <w:rsid w:val="00E71FC7"/>
    <w:rsid w:val="00E7234A"/>
    <w:rsid w:val="00E7269A"/>
    <w:rsid w:val="00E72AD3"/>
    <w:rsid w:val="00E72BE7"/>
    <w:rsid w:val="00E72C87"/>
    <w:rsid w:val="00E7331B"/>
    <w:rsid w:val="00E7354C"/>
    <w:rsid w:val="00E73C19"/>
    <w:rsid w:val="00E73CC0"/>
    <w:rsid w:val="00E73F7D"/>
    <w:rsid w:val="00E740F0"/>
    <w:rsid w:val="00E7476B"/>
    <w:rsid w:val="00E74824"/>
    <w:rsid w:val="00E748E4"/>
    <w:rsid w:val="00E7496D"/>
    <w:rsid w:val="00E74AEC"/>
    <w:rsid w:val="00E74DCA"/>
    <w:rsid w:val="00E74DEC"/>
    <w:rsid w:val="00E74E10"/>
    <w:rsid w:val="00E75040"/>
    <w:rsid w:val="00E750D4"/>
    <w:rsid w:val="00E751A2"/>
    <w:rsid w:val="00E75319"/>
    <w:rsid w:val="00E75404"/>
    <w:rsid w:val="00E75435"/>
    <w:rsid w:val="00E7545A"/>
    <w:rsid w:val="00E759BB"/>
    <w:rsid w:val="00E75DC7"/>
    <w:rsid w:val="00E75E2A"/>
    <w:rsid w:val="00E75E8A"/>
    <w:rsid w:val="00E75FB8"/>
    <w:rsid w:val="00E75FE3"/>
    <w:rsid w:val="00E76020"/>
    <w:rsid w:val="00E7613E"/>
    <w:rsid w:val="00E764EF"/>
    <w:rsid w:val="00E7662B"/>
    <w:rsid w:val="00E766B1"/>
    <w:rsid w:val="00E76A4D"/>
    <w:rsid w:val="00E76AA0"/>
    <w:rsid w:val="00E771D1"/>
    <w:rsid w:val="00E77BB0"/>
    <w:rsid w:val="00E7D099"/>
    <w:rsid w:val="00E80055"/>
    <w:rsid w:val="00E804A7"/>
    <w:rsid w:val="00E80635"/>
    <w:rsid w:val="00E806E7"/>
    <w:rsid w:val="00E8090B"/>
    <w:rsid w:val="00E8091F"/>
    <w:rsid w:val="00E80E30"/>
    <w:rsid w:val="00E814F3"/>
    <w:rsid w:val="00E81820"/>
    <w:rsid w:val="00E81B28"/>
    <w:rsid w:val="00E81DFB"/>
    <w:rsid w:val="00E8252E"/>
    <w:rsid w:val="00E825CC"/>
    <w:rsid w:val="00E82865"/>
    <w:rsid w:val="00E82C2D"/>
    <w:rsid w:val="00E82CE5"/>
    <w:rsid w:val="00E82D0D"/>
    <w:rsid w:val="00E82E7C"/>
    <w:rsid w:val="00E83934"/>
    <w:rsid w:val="00E83F04"/>
    <w:rsid w:val="00E840AC"/>
    <w:rsid w:val="00E8444C"/>
    <w:rsid w:val="00E84B77"/>
    <w:rsid w:val="00E84CDA"/>
    <w:rsid w:val="00E850B4"/>
    <w:rsid w:val="00E852E3"/>
    <w:rsid w:val="00E8547A"/>
    <w:rsid w:val="00E855A9"/>
    <w:rsid w:val="00E85A3F"/>
    <w:rsid w:val="00E85ABF"/>
    <w:rsid w:val="00E85B07"/>
    <w:rsid w:val="00E86339"/>
    <w:rsid w:val="00E86365"/>
    <w:rsid w:val="00E865F8"/>
    <w:rsid w:val="00E868CA"/>
    <w:rsid w:val="00E8691A"/>
    <w:rsid w:val="00E869EE"/>
    <w:rsid w:val="00E86AD0"/>
    <w:rsid w:val="00E86E2C"/>
    <w:rsid w:val="00E8701E"/>
    <w:rsid w:val="00E875A3"/>
    <w:rsid w:val="00E87632"/>
    <w:rsid w:val="00E8763B"/>
    <w:rsid w:val="00E90289"/>
    <w:rsid w:val="00E9037D"/>
    <w:rsid w:val="00E905F1"/>
    <w:rsid w:val="00E90694"/>
    <w:rsid w:val="00E90753"/>
    <w:rsid w:val="00E908F3"/>
    <w:rsid w:val="00E90A03"/>
    <w:rsid w:val="00E90B06"/>
    <w:rsid w:val="00E90B5B"/>
    <w:rsid w:val="00E90C36"/>
    <w:rsid w:val="00E90D99"/>
    <w:rsid w:val="00E90E8D"/>
    <w:rsid w:val="00E90EF0"/>
    <w:rsid w:val="00E910BB"/>
    <w:rsid w:val="00E911E3"/>
    <w:rsid w:val="00E91270"/>
    <w:rsid w:val="00E91278"/>
    <w:rsid w:val="00E917C8"/>
    <w:rsid w:val="00E91E57"/>
    <w:rsid w:val="00E91F16"/>
    <w:rsid w:val="00E923BC"/>
    <w:rsid w:val="00E9244A"/>
    <w:rsid w:val="00E927BC"/>
    <w:rsid w:val="00E92BA5"/>
    <w:rsid w:val="00E92DFB"/>
    <w:rsid w:val="00E92FE9"/>
    <w:rsid w:val="00E9330D"/>
    <w:rsid w:val="00E93722"/>
    <w:rsid w:val="00E93DE3"/>
    <w:rsid w:val="00E93EB6"/>
    <w:rsid w:val="00E93F3E"/>
    <w:rsid w:val="00E9405C"/>
    <w:rsid w:val="00E94331"/>
    <w:rsid w:val="00E94481"/>
    <w:rsid w:val="00E9451D"/>
    <w:rsid w:val="00E945AC"/>
    <w:rsid w:val="00E948EA"/>
    <w:rsid w:val="00E949F2"/>
    <w:rsid w:val="00E94BA1"/>
    <w:rsid w:val="00E94D43"/>
    <w:rsid w:val="00E9510A"/>
    <w:rsid w:val="00E95241"/>
    <w:rsid w:val="00E95747"/>
    <w:rsid w:val="00E95866"/>
    <w:rsid w:val="00E958BA"/>
    <w:rsid w:val="00E95B45"/>
    <w:rsid w:val="00E95C1C"/>
    <w:rsid w:val="00E95C2E"/>
    <w:rsid w:val="00E95C8C"/>
    <w:rsid w:val="00E95DF5"/>
    <w:rsid w:val="00E9602B"/>
    <w:rsid w:val="00E9644D"/>
    <w:rsid w:val="00E964FF"/>
    <w:rsid w:val="00E9655C"/>
    <w:rsid w:val="00E9657E"/>
    <w:rsid w:val="00E965FA"/>
    <w:rsid w:val="00E9672E"/>
    <w:rsid w:val="00E969CB"/>
    <w:rsid w:val="00E96D11"/>
    <w:rsid w:val="00E97174"/>
    <w:rsid w:val="00E97909"/>
    <w:rsid w:val="00E97C38"/>
    <w:rsid w:val="00E97CF4"/>
    <w:rsid w:val="00EA0686"/>
    <w:rsid w:val="00EA0749"/>
    <w:rsid w:val="00EA0836"/>
    <w:rsid w:val="00EA0EB1"/>
    <w:rsid w:val="00EA0F09"/>
    <w:rsid w:val="00EA1589"/>
    <w:rsid w:val="00EA1943"/>
    <w:rsid w:val="00EA1A7D"/>
    <w:rsid w:val="00EA1B84"/>
    <w:rsid w:val="00EA1D54"/>
    <w:rsid w:val="00EA20A8"/>
    <w:rsid w:val="00EA212C"/>
    <w:rsid w:val="00EA2234"/>
    <w:rsid w:val="00EA2341"/>
    <w:rsid w:val="00EA2679"/>
    <w:rsid w:val="00EA2863"/>
    <w:rsid w:val="00EA2AAE"/>
    <w:rsid w:val="00EA2AF3"/>
    <w:rsid w:val="00EA2C0E"/>
    <w:rsid w:val="00EA2D09"/>
    <w:rsid w:val="00EA300A"/>
    <w:rsid w:val="00EA326A"/>
    <w:rsid w:val="00EA357C"/>
    <w:rsid w:val="00EA375A"/>
    <w:rsid w:val="00EA3765"/>
    <w:rsid w:val="00EA3B3B"/>
    <w:rsid w:val="00EA3DFB"/>
    <w:rsid w:val="00EA42CF"/>
    <w:rsid w:val="00EA48F1"/>
    <w:rsid w:val="00EA4C33"/>
    <w:rsid w:val="00EA4DEE"/>
    <w:rsid w:val="00EA4E34"/>
    <w:rsid w:val="00EA52BB"/>
    <w:rsid w:val="00EA54A0"/>
    <w:rsid w:val="00EA56A7"/>
    <w:rsid w:val="00EA6009"/>
    <w:rsid w:val="00EA6103"/>
    <w:rsid w:val="00EA63E3"/>
    <w:rsid w:val="00EA6F5A"/>
    <w:rsid w:val="00EA72E0"/>
    <w:rsid w:val="00EA7379"/>
    <w:rsid w:val="00EA73CA"/>
    <w:rsid w:val="00EA7404"/>
    <w:rsid w:val="00EA74BD"/>
    <w:rsid w:val="00EA7513"/>
    <w:rsid w:val="00EA79CF"/>
    <w:rsid w:val="00EA7E94"/>
    <w:rsid w:val="00EA7EBB"/>
    <w:rsid w:val="00EA7EED"/>
    <w:rsid w:val="00EB016D"/>
    <w:rsid w:val="00EB0176"/>
    <w:rsid w:val="00EB049D"/>
    <w:rsid w:val="00EB0948"/>
    <w:rsid w:val="00EB110A"/>
    <w:rsid w:val="00EB1984"/>
    <w:rsid w:val="00EB2006"/>
    <w:rsid w:val="00EB23B8"/>
    <w:rsid w:val="00EB29BC"/>
    <w:rsid w:val="00EB2EC1"/>
    <w:rsid w:val="00EB2F6A"/>
    <w:rsid w:val="00EB33E1"/>
    <w:rsid w:val="00EB41C2"/>
    <w:rsid w:val="00EB4366"/>
    <w:rsid w:val="00EB43CE"/>
    <w:rsid w:val="00EB4453"/>
    <w:rsid w:val="00EB4698"/>
    <w:rsid w:val="00EB48DF"/>
    <w:rsid w:val="00EB4A11"/>
    <w:rsid w:val="00EB4CB4"/>
    <w:rsid w:val="00EB4DF4"/>
    <w:rsid w:val="00EB4EE2"/>
    <w:rsid w:val="00EB4F9E"/>
    <w:rsid w:val="00EB5250"/>
    <w:rsid w:val="00EB543C"/>
    <w:rsid w:val="00EB5BCD"/>
    <w:rsid w:val="00EB5BCF"/>
    <w:rsid w:val="00EB5FBE"/>
    <w:rsid w:val="00EB607F"/>
    <w:rsid w:val="00EB609C"/>
    <w:rsid w:val="00EB60F2"/>
    <w:rsid w:val="00EB61CF"/>
    <w:rsid w:val="00EB65F3"/>
    <w:rsid w:val="00EB69C0"/>
    <w:rsid w:val="00EB6C30"/>
    <w:rsid w:val="00EB6FAF"/>
    <w:rsid w:val="00EB77E7"/>
    <w:rsid w:val="00EB791D"/>
    <w:rsid w:val="00EB797B"/>
    <w:rsid w:val="00EB7F21"/>
    <w:rsid w:val="00EB7F49"/>
    <w:rsid w:val="00EC0062"/>
    <w:rsid w:val="00EC0200"/>
    <w:rsid w:val="00EC0207"/>
    <w:rsid w:val="00EC02F7"/>
    <w:rsid w:val="00EC08B6"/>
    <w:rsid w:val="00EC09E1"/>
    <w:rsid w:val="00EC09FA"/>
    <w:rsid w:val="00EC0BA9"/>
    <w:rsid w:val="00EC0D92"/>
    <w:rsid w:val="00EC0D9F"/>
    <w:rsid w:val="00EC1124"/>
    <w:rsid w:val="00EC162A"/>
    <w:rsid w:val="00EC1887"/>
    <w:rsid w:val="00EC1A58"/>
    <w:rsid w:val="00EC1B68"/>
    <w:rsid w:val="00EC2078"/>
    <w:rsid w:val="00EC2231"/>
    <w:rsid w:val="00EC23EC"/>
    <w:rsid w:val="00EC25B7"/>
    <w:rsid w:val="00EC25BD"/>
    <w:rsid w:val="00EC291F"/>
    <w:rsid w:val="00EC2BFA"/>
    <w:rsid w:val="00EC2DA2"/>
    <w:rsid w:val="00EC2E8B"/>
    <w:rsid w:val="00EC2EB5"/>
    <w:rsid w:val="00EC2FFC"/>
    <w:rsid w:val="00EC32E6"/>
    <w:rsid w:val="00EC35DC"/>
    <w:rsid w:val="00EC3AB2"/>
    <w:rsid w:val="00EC3B43"/>
    <w:rsid w:val="00EC3E76"/>
    <w:rsid w:val="00EC3F9C"/>
    <w:rsid w:val="00EC427C"/>
    <w:rsid w:val="00EC4415"/>
    <w:rsid w:val="00EC4E3C"/>
    <w:rsid w:val="00EC53D5"/>
    <w:rsid w:val="00EC58D1"/>
    <w:rsid w:val="00EC5A7C"/>
    <w:rsid w:val="00EC5C10"/>
    <w:rsid w:val="00EC5CE7"/>
    <w:rsid w:val="00EC5F8A"/>
    <w:rsid w:val="00EC619D"/>
    <w:rsid w:val="00EC61EC"/>
    <w:rsid w:val="00EC649C"/>
    <w:rsid w:val="00EC694B"/>
    <w:rsid w:val="00EC6F80"/>
    <w:rsid w:val="00EC705C"/>
    <w:rsid w:val="00EC70B6"/>
    <w:rsid w:val="00EC7423"/>
    <w:rsid w:val="00EC751B"/>
    <w:rsid w:val="00EC751F"/>
    <w:rsid w:val="00EC7598"/>
    <w:rsid w:val="00EC7916"/>
    <w:rsid w:val="00EC791F"/>
    <w:rsid w:val="00EC7B7F"/>
    <w:rsid w:val="00EC7CBC"/>
    <w:rsid w:val="00ED0051"/>
    <w:rsid w:val="00ED0075"/>
    <w:rsid w:val="00ED0423"/>
    <w:rsid w:val="00ED05D0"/>
    <w:rsid w:val="00ED064A"/>
    <w:rsid w:val="00ED0F76"/>
    <w:rsid w:val="00ED14D4"/>
    <w:rsid w:val="00ED1538"/>
    <w:rsid w:val="00ED1875"/>
    <w:rsid w:val="00ED1C67"/>
    <w:rsid w:val="00ED1D05"/>
    <w:rsid w:val="00ED1E60"/>
    <w:rsid w:val="00ED2EF9"/>
    <w:rsid w:val="00ED3955"/>
    <w:rsid w:val="00ED3A3B"/>
    <w:rsid w:val="00ED3ABB"/>
    <w:rsid w:val="00ED46A2"/>
    <w:rsid w:val="00ED4AC9"/>
    <w:rsid w:val="00ED4CFA"/>
    <w:rsid w:val="00ED4E44"/>
    <w:rsid w:val="00ED4E74"/>
    <w:rsid w:val="00ED4FFA"/>
    <w:rsid w:val="00ED5191"/>
    <w:rsid w:val="00ED51EA"/>
    <w:rsid w:val="00ED5625"/>
    <w:rsid w:val="00ED56AF"/>
    <w:rsid w:val="00ED57D3"/>
    <w:rsid w:val="00ED5988"/>
    <w:rsid w:val="00ED5BA7"/>
    <w:rsid w:val="00ED5CA1"/>
    <w:rsid w:val="00ED5FA7"/>
    <w:rsid w:val="00ED6117"/>
    <w:rsid w:val="00ED66C3"/>
    <w:rsid w:val="00ED6720"/>
    <w:rsid w:val="00ED67AE"/>
    <w:rsid w:val="00ED67E1"/>
    <w:rsid w:val="00ED6D8C"/>
    <w:rsid w:val="00ED71D9"/>
    <w:rsid w:val="00ED72FB"/>
    <w:rsid w:val="00ED78C9"/>
    <w:rsid w:val="00ED7A18"/>
    <w:rsid w:val="00ED7AEE"/>
    <w:rsid w:val="00ED7BBE"/>
    <w:rsid w:val="00ED7E8E"/>
    <w:rsid w:val="00EE07FD"/>
    <w:rsid w:val="00EE0955"/>
    <w:rsid w:val="00EE0ACD"/>
    <w:rsid w:val="00EE0E82"/>
    <w:rsid w:val="00EE0ED6"/>
    <w:rsid w:val="00EE0F2F"/>
    <w:rsid w:val="00EE0F31"/>
    <w:rsid w:val="00EE0F9C"/>
    <w:rsid w:val="00EE117B"/>
    <w:rsid w:val="00EE1529"/>
    <w:rsid w:val="00EE18D3"/>
    <w:rsid w:val="00EE1AD6"/>
    <w:rsid w:val="00EE1B49"/>
    <w:rsid w:val="00EE1F80"/>
    <w:rsid w:val="00EE21B1"/>
    <w:rsid w:val="00EE24B7"/>
    <w:rsid w:val="00EE2746"/>
    <w:rsid w:val="00EE27F7"/>
    <w:rsid w:val="00EE28A0"/>
    <w:rsid w:val="00EE291D"/>
    <w:rsid w:val="00EE2B08"/>
    <w:rsid w:val="00EE2C7F"/>
    <w:rsid w:val="00EE2D69"/>
    <w:rsid w:val="00EE2FF0"/>
    <w:rsid w:val="00EE306E"/>
    <w:rsid w:val="00EE3111"/>
    <w:rsid w:val="00EE326D"/>
    <w:rsid w:val="00EE33B4"/>
    <w:rsid w:val="00EE345B"/>
    <w:rsid w:val="00EE360B"/>
    <w:rsid w:val="00EE363A"/>
    <w:rsid w:val="00EE375D"/>
    <w:rsid w:val="00EE3890"/>
    <w:rsid w:val="00EE3909"/>
    <w:rsid w:val="00EE3B70"/>
    <w:rsid w:val="00EE3C4E"/>
    <w:rsid w:val="00EE3E8D"/>
    <w:rsid w:val="00EE3F81"/>
    <w:rsid w:val="00EE404F"/>
    <w:rsid w:val="00EE461A"/>
    <w:rsid w:val="00EE46C0"/>
    <w:rsid w:val="00EE4B19"/>
    <w:rsid w:val="00EE5378"/>
    <w:rsid w:val="00EE554B"/>
    <w:rsid w:val="00EE5904"/>
    <w:rsid w:val="00EE5B3D"/>
    <w:rsid w:val="00EE5BCD"/>
    <w:rsid w:val="00EE659B"/>
    <w:rsid w:val="00EE68B7"/>
    <w:rsid w:val="00EE6D76"/>
    <w:rsid w:val="00EE6E6C"/>
    <w:rsid w:val="00EE6F14"/>
    <w:rsid w:val="00EE7300"/>
    <w:rsid w:val="00EE744D"/>
    <w:rsid w:val="00EE769B"/>
    <w:rsid w:val="00EE7773"/>
    <w:rsid w:val="00EE7B5F"/>
    <w:rsid w:val="00EE7F5C"/>
    <w:rsid w:val="00EF00D5"/>
    <w:rsid w:val="00EF010D"/>
    <w:rsid w:val="00EF0270"/>
    <w:rsid w:val="00EF0652"/>
    <w:rsid w:val="00EF0D22"/>
    <w:rsid w:val="00EF10FF"/>
    <w:rsid w:val="00EF12A3"/>
    <w:rsid w:val="00EF13C7"/>
    <w:rsid w:val="00EF15B1"/>
    <w:rsid w:val="00EF1704"/>
    <w:rsid w:val="00EF1D8F"/>
    <w:rsid w:val="00EF1EE9"/>
    <w:rsid w:val="00EF1F97"/>
    <w:rsid w:val="00EF1FC1"/>
    <w:rsid w:val="00EF21B6"/>
    <w:rsid w:val="00EF2626"/>
    <w:rsid w:val="00EF2997"/>
    <w:rsid w:val="00EF2EE8"/>
    <w:rsid w:val="00EF33BB"/>
    <w:rsid w:val="00EF39C4"/>
    <w:rsid w:val="00EF3A72"/>
    <w:rsid w:val="00EF3C5A"/>
    <w:rsid w:val="00EF3D8A"/>
    <w:rsid w:val="00EF3F23"/>
    <w:rsid w:val="00EF3F49"/>
    <w:rsid w:val="00EF40F9"/>
    <w:rsid w:val="00EF4373"/>
    <w:rsid w:val="00EF46BA"/>
    <w:rsid w:val="00EF4913"/>
    <w:rsid w:val="00EF4AA4"/>
    <w:rsid w:val="00EF4D41"/>
    <w:rsid w:val="00EF4FCF"/>
    <w:rsid w:val="00EF4FF8"/>
    <w:rsid w:val="00EF51F6"/>
    <w:rsid w:val="00EF550A"/>
    <w:rsid w:val="00EF5A57"/>
    <w:rsid w:val="00EF604A"/>
    <w:rsid w:val="00EF6231"/>
    <w:rsid w:val="00EF64FD"/>
    <w:rsid w:val="00EF69ED"/>
    <w:rsid w:val="00EF6B04"/>
    <w:rsid w:val="00EF6C07"/>
    <w:rsid w:val="00EF6CE9"/>
    <w:rsid w:val="00EF6D3C"/>
    <w:rsid w:val="00EF6DBA"/>
    <w:rsid w:val="00EF73C4"/>
    <w:rsid w:val="00EF74A5"/>
    <w:rsid w:val="00EF77D8"/>
    <w:rsid w:val="00EF78BA"/>
    <w:rsid w:val="00EF7EAF"/>
    <w:rsid w:val="00F00327"/>
    <w:rsid w:val="00F004D1"/>
    <w:rsid w:val="00F0081C"/>
    <w:rsid w:val="00F008F5"/>
    <w:rsid w:val="00F00BFC"/>
    <w:rsid w:val="00F00E72"/>
    <w:rsid w:val="00F00F17"/>
    <w:rsid w:val="00F00F3F"/>
    <w:rsid w:val="00F00F92"/>
    <w:rsid w:val="00F014EC"/>
    <w:rsid w:val="00F01538"/>
    <w:rsid w:val="00F015EB"/>
    <w:rsid w:val="00F01635"/>
    <w:rsid w:val="00F0171A"/>
    <w:rsid w:val="00F01873"/>
    <w:rsid w:val="00F01988"/>
    <w:rsid w:val="00F01B95"/>
    <w:rsid w:val="00F01DCF"/>
    <w:rsid w:val="00F01F6F"/>
    <w:rsid w:val="00F0248C"/>
    <w:rsid w:val="00F02635"/>
    <w:rsid w:val="00F027BE"/>
    <w:rsid w:val="00F0295C"/>
    <w:rsid w:val="00F02A23"/>
    <w:rsid w:val="00F02C28"/>
    <w:rsid w:val="00F02C97"/>
    <w:rsid w:val="00F02D29"/>
    <w:rsid w:val="00F02F5C"/>
    <w:rsid w:val="00F02FB2"/>
    <w:rsid w:val="00F03412"/>
    <w:rsid w:val="00F037E2"/>
    <w:rsid w:val="00F03C4F"/>
    <w:rsid w:val="00F04213"/>
    <w:rsid w:val="00F04246"/>
    <w:rsid w:val="00F04985"/>
    <w:rsid w:val="00F04CEE"/>
    <w:rsid w:val="00F04D6F"/>
    <w:rsid w:val="00F04F1B"/>
    <w:rsid w:val="00F0513D"/>
    <w:rsid w:val="00F051C2"/>
    <w:rsid w:val="00F053EC"/>
    <w:rsid w:val="00F0543B"/>
    <w:rsid w:val="00F05481"/>
    <w:rsid w:val="00F05492"/>
    <w:rsid w:val="00F0583A"/>
    <w:rsid w:val="00F06051"/>
    <w:rsid w:val="00F06564"/>
    <w:rsid w:val="00F065BB"/>
    <w:rsid w:val="00F0673F"/>
    <w:rsid w:val="00F0690C"/>
    <w:rsid w:val="00F06AB5"/>
    <w:rsid w:val="00F06C2A"/>
    <w:rsid w:val="00F0719E"/>
    <w:rsid w:val="00F07564"/>
    <w:rsid w:val="00F07583"/>
    <w:rsid w:val="00F0795B"/>
    <w:rsid w:val="00F07EED"/>
    <w:rsid w:val="00F10165"/>
    <w:rsid w:val="00F102B9"/>
    <w:rsid w:val="00F1035D"/>
    <w:rsid w:val="00F10530"/>
    <w:rsid w:val="00F10A38"/>
    <w:rsid w:val="00F10D4C"/>
    <w:rsid w:val="00F10DF2"/>
    <w:rsid w:val="00F11AF6"/>
    <w:rsid w:val="00F11B50"/>
    <w:rsid w:val="00F120D7"/>
    <w:rsid w:val="00F12112"/>
    <w:rsid w:val="00F1218D"/>
    <w:rsid w:val="00F123BD"/>
    <w:rsid w:val="00F127C3"/>
    <w:rsid w:val="00F12894"/>
    <w:rsid w:val="00F12BD7"/>
    <w:rsid w:val="00F12CD9"/>
    <w:rsid w:val="00F12F7E"/>
    <w:rsid w:val="00F13130"/>
    <w:rsid w:val="00F1331A"/>
    <w:rsid w:val="00F1354E"/>
    <w:rsid w:val="00F13643"/>
    <w:rsid w:val="00F138EC"/>
    <w:rsid w:val="00F13B37"/>
    <w:rsid w:val="00F14218"/>
    <w:rsid w:val="00F14474"/>
    <w:rsid w:val="00F14707"/>
    <w:rsid w:val="00F14740"/>
    <w:rsid w:val="00F148EF"/>
    <w:rsid w:val="00F14D6A"/>
    <w:rsid w:val="00F14DC8"/>
    <w:rsid w:val="00F14F6B"/>
    <w:rsid w:val="00F15143"/>
    <w:rsid w:val="00F15B7B"/>
    <w:rsid w:val="00F162B7"/>
    <w:rsid w:val="00F162D4"/>
    <w:rsid w:val="00F16744"/>
    <w:rsid w:val="00F16948"/>
    <w:rsid w:val="00F16A37"/>
    <w:rsid w:val="00F16DCB"/>
    <w:rsid w:val="00F173D1"/>
    <w:rsid w:val="00F173F5"/>
    <w:rsid w:val="00F179DB"/>
    <w:rsid w:val="00F17C40"/>
    <w:rsid w:val="00F203B7"/>
    <w:rsid w:val="00F203CB"/>
    <w:rsid w:val="00F209AF"/>
    <w:rsid w:val="00F20AB8"/>
    <w:rsid w:val="00F20EE3"/>
    <w:rsid w:val="00F210D1"/>
    <w:rsid w:val="00F212E5"/>
    <w:rsid w:val="00F2167D"/>
    <w:rsid w:val="00F216BF"/>
    <w:rsid w:val="00F2176B"/>
    <w:rsid w:val="00F21A70"/>
    <w:rsid w:val="00F21AB7"/>
    <w:rsid w:val="00F21C7A"/>
    <w:rsid w:val="00F21D0C"/>
    <w:rsid w:val="00F21D80"/>
    <w:rsid w:val="00F21F4B"/>
    <w:rsid w:val="00F223D9"/>
    <w:rsid w:val="00F223E1"/>
    <w:rsid w:val="00F22546"/>
    <w:rsid w:val="00F228D0"/>
    <w:rsid w:val="00F22C53"/>
    <w:rsid w:val="00F22D93"/>
    <w:rsid w:val="00F22EF5"/>
    <w:rsid w:val="00F22F12"/>
    <w:rsid w:val="00F23270"/>
    <w:rsid w:val="00F232F6"/>
    <w:rsid w:val="00F23480"/>
    <w:rsid w:val="00F234F8"/>
    <w:rsid w:val="00F235C1"/>
    <w:rsid w:val="00F2379E"/>
    <w:rsid w:val="00F237E2"/>
    <w:rsid w:val="00F23835"/>
    <w:rsid w:val="00F238C0"/>
    <w:rsid w:val="00F23AB1"/>
    <w:rsid w:val="00F23BDB"/>
    <w:rsid w:val="00F24095"/>
    <w:rsid w:val="00F24323"/>
    <w:rsid w:val="00F2442E"/>
    <w:rsid w:val="00F246E2"/>
    <w:rsid w:val="00F24AEB"/>
    <w:rsid w:val="00F24C39"/>
    <w:rsid w:val="00F24D48"/>
    <w:rsid w:val="00F24ED8"/>
    <w:rsid w:val="00F24F6A"/>
    <w:rsid w:val="00F2509C"/>
    <w:rsid w:val="00F2546C"/>
    <w:rsid w:val="00F25519"/>
    <w:rsid w:val="00F25C30"/>
    <w:rsid w:val="00F26302"/>
    <w:rsid w:val="00F2657C"/>
    <w:rsid w:val="00F268E8"/>
    <w:rsid w:val="00F26A71"/>
    <w:rsid w:val="00F26CF1"/>
    <w:rsid w:val="00F26EE1"/>
    <w:rsid w:val="00F26F0E"/>
    <w:rsid w:val="00F27939"/>
    <w:rsid w:val="00F27A1C"/>
    <w:rsid w:val="00F27CC0"/>
    <w:rsid w:val="00F27E76"/>
    <w:rsid w:val="00F305C3"/>
    <w:rsid w:val="00F308A1"/>
    <w:rsid w:val="00F308F5"/>
    <w:rsid w:val="00F30EF6"/>
    <w:rsid w:val="00F310F7"/>
    <w:rsid w:val="00F31218"/>
    <w:rsid w:val="00F312E5"/>
    <w:rsid w:val="00F32199"/>
    <w:rsid w:val="00F326D7"/>
    <w:rsid w:val="00F32A8A"/>
    <w:rsid w:val="00F32C39"/>
    <w:rsid w:val="00F33009"/>
    <w:rsid w:val="00F33197"/>
    <w:rsid w:val="00F33465"/>
    <w:rsid w:val="00F340A8"/>
    <w:rsid w:val="00F346D1"/>
    <w:rsid w:val="00F349D6"/>
    <w:rsid w:val="00F34B0B"/>
    <w:rsid w:val="00F34BDE"/>
    <w:rsid w:val="00F34CFE"/>
    <w:rsid w:val="00F34E87"/>
    <w:rsid w:val="00F34FF1"/>
    <w:rsid w:val="00F35113"/>
    <w:rsid w:val="00F354A3"/>
    <w:rsid w:val="00F3565A"/>
    <w:rsid w:val="00F3572F"/>
    <w:rsid w:val="00F357B5"/>
    <w:rsid w:val="00F35E71"/>
    <w:rsid w:val="00F361C3"/>
    <w:rsid w:val="00F3632A"/>
    <w:rsid w:val="00F365B1"/>
    <w:rsid w:val="00F3696D"/>
    <w:rsid w:val="00F36C7D"/>
    <w:rsid w:val="00F36DED"/>
    <w:rsid w:val="00F36E17"/>
    <w:rsid w:val="00F37211"/>
    <w:rsid w:val="00F37444"/>
    <w:rsid w:val="00F3754C"/>
    <w:rsid w:val="00F37637"/>
    <w:rsid w:val="00F376F6"/>
    <w:rsid w:val="00F3778F"/>
    <w:rsid w:val="00F37AFA"/>
    <w:rsid w:val="00F37BD6"/>
    <w:rsid w:val="00F37F83"/>
    <w:rsid w:val="00F4010B"/>
    <w:rsid w:val="00F4041A"/>
    <w:rsid w:val="00F40A9D"/>
    <w:rsid w:val="00F40DF8"/>
    <w:rsid w:val="00F40FA6"/>
    <w:rsid w:val="00F41865"/>
    <w:rsid w:val="00F419E1"/>
    <w:rsid w:val="00F41D9C"/>
    <w:rsid w:val="00F4221C"/>
    <w:rsid w:val="00F42284"/>
    <w:rsid w:val="00F423F8"/>
    <w:rsid w:val="00F42557"/>
    <w:rsid w:val="00F42615"/>
    <w:rsid w:val="00F42745"/>
    <w:rsid w:val="00F42B0B"/>
    <w:rsid w:val="00F42CAC"/>
    <w:rsid w:val="00F42E47"/>
    <w:rsid w:val="00F42F98"/>
    <w:rsid w:val="00F4326A"/>
    <w:rsid w:val="00F433DF"/>
    <w:rsid w:val="00F43580"/>
    <w:rsid w:val="00F437F8"/>
    <w:rsid w:val="00F43B1C"/>
    <w:rsid w:val="00F43E5B"/>
    <w:rsid w:val="00F43FDE"/>
    <w:rsid w:val="00F44385"/>
    <w:rsid w:val="00F445BA"/>
    <w:rsid w:val="00F44628"/>
    <w:rsid w:val="00F44C5F"/>
    <w:rsid w:val="00F451A4"/>
    <w:rsid w:val="00F45601"/>
    <w:rsid w:val="00F4575E"/>
    <w:rsid w:val="00F45AA8"/>
    <w:rsid w:val="00F45C5A"/>
    <w:rsid w:val="00F45D32"/>
    <w:rsid w:val="00F45F2E"/>
    <w:rsid w:val="00F4611C"/>
    <w:rsid w:val="00F46181"/>
    <w:rsid w:val="00F4625E"/>
    <w:rsid w:val="00F46A9B"/>
    <w:rsid w:val="00F4702C"/>
    <w:rsid w:val="00F47437"/>
    <w:rsid w:val="00F4783D"/>
    <w:rsid w:val="00F478F0"/>
    <w:rsid w:val="00F503C2"/>
    <w:rsid w:val="00F505B8"/>
    <w:rsid w:val="00F50704"/>
    <w:rsid w:val="00F50778"/>
    <w:rsid w:val="00F5094A"/>
    <w:rsid w:val="00F50984"/>
    <w:rsid w:val="00F50CB4"/>
    <w:rsid w:val="00F50EE0"/>
    <w:rsid w:val="00F51226"/>
    <w:rsid w:val="00F51BDF"/>
    <w:rsid w:val="00F5207A"/>
    <w:rsid w:val="00F524DB"/>
    <w:rsid w:val="00F525A1"/>
    <w:rsid w:val="00F527C1"/>
    <w:rsid w:val="00F52E84"/>
    <w:rsid w:val="00F52E89"/>
    <w:rsid w:val="00F52E98"/>
    <w:rsid w:val="00F5354F"/>
    <w:rsid w:val="00F53BB5"/>
    <w:rsid w:val="00F53D8B"/>
    <w:rsid w:val="00F53DF2"/>
    <w:rsid w:val="00F53F3C"/>
    <w:rsid w:val="00F53F8B"/>
    <w:rsid w:val="00F544F8"/>
    <w:rsid w:val="00F546C8"/>
    <w:rsid w:val="00F5474C"/>
    <w:rsid w:val="00F548EE"/>
    <w:rsid w:val="00F5492C"/>
    <w:rsid w:val="00F54957"/>
    <w:rsid w:val="00F54C4F"/>
    <w:rsid w:val="00F54D8E"/>
    <w:rsid w:val="00F54E77"/>
    <w:rsid w:val="00F54F36"/>
    <w:rsid w:val="00F555A1"/>
    <w:rsid w:val="00F555E6"/>
    <w:rsid w:val="00F5573C"/>
    <w:rsid w:val="00F558AA"/>
    <w:rsid w:val="00F558AD"/>
    <w:rsid w:val="00F55A65"/>
    <w:rsid w:val="00F55A8C"/>
    <w:rsid w:val="00F55AE7"/>
    <w:rsid w:val="00F55B26"/>
    <w:rsid w:val="00F56781"/>
    <w:rsid w:val="00F56C9A"/>
    <w:rsid w:val="00F56EF6"/>
    <w:rsid w:val="00F57045"/>
    <w:rsid w:val="00F572BB"/>
    <w:rsid w:val="00F572DF"/>
    <w:rsid w:val="00F57302"/>
    <w:rsid w:val="00F578BB"/>
    <w:rsid w:val="00F5797D"/>
    <w:rsid w:val="00F57F74"/>
    <w:rsid w:val="00F602AA"/>
    <w:rsid w:val="00F60587"/>
    <w:rsid w:val="00F60DE0"/>
    <w:rsid w:val="00F60F30"/>
    <w:rsid w:val="00F6114A"/>
    <w:rsid w:val="00F61283"/>
    <w:rsid w:val="00F613F3"/>
    <w:rsid w:val="00F61479"/>
    <w:rsid w:val="00F614EC"/>
    <w:rsid w:val="00F61509"/>
    <w:rsid w:val="00F617A5"/>
    <w:rsid w:val="00F61803"/>
    <w:rsid w:val="00F61B11"/>
    <w:rsid w:val="00F61EFA"/>
    <w:rsid w:val="00F61FF6"/>
    <w:rsid w:val="00F62131"/>
    <w:rsid w:val="00F623FE"/>
    <w:rsid w:val="00F6240C"/>
    <w:rsid w:val="00F62655"/>
    <w:rsid w:val="00F62EE1"/>
    <w:rsid w:val="00F630D7"/>
    <w:rsid w:val="00F630EC"/>
    <w:rsid w:val="00F63402"/>
    <w:rsid w:val="00F634F6"/>
    <w:rsid w:val="00F636BC"/>
    <w:rsid w:val="00F636D2"/>
    <w:rsid w:val="00F63781"/>
    <w:rsid w:val="00F63A05"/>
    <w:rsid w:val="00F63CEC"/>
    <w:rsid w:val="00F63D99"/>
    <w:rsid w:val="00F6428D"/>
    <w:rsid w:val="00F644BD"/>
    <w:rsid w:val="00F6460C"/>
    <w:rsid w:val="00F64689"/>
    <w:rsid w:val="00F649E8"/>
    <w:rsid w:val="00F65012"/>
    <w:rsid w:val="00F6518C"/>
    <w:rsid w:val="00F653B2"/>
    <w:rsid w:val="00F6543D"/>
    <w:rsid w:val="00F65663"/>
    <w:rsid w:val="00F65CD8"/>
    <w:rsid w:val="00F65E94"/>
    <w:rsid w:val="00F66191"/>
    <w:rsid w:val="00F66309"/>
    <w:rsid w:val="00F6649F"/>
    <w:rsid w:val="00F666FE"/>
    <w:rsid w:val="00F66824"/>
    <w:rsid w:val="00F66AA3"/>
    <w:rsid w:val="00F66C41"/>
    <w:rsid w:val="00F66D11"/>
    <w:rsid w:val="00F66E02"/>
    <w:rsid w:val="00F66EA1"/>
    <w:rsid w:val="00F67197"/>
    <w:rsid w:val="00F67213"/>
    <w:rsid w:val="00F67311"/>
    <w:rsid w:val="00F676F9"/>
    <w:rsid w:val="00F679AF"/>
    <w:rsid w:val="00F67A2C"/>
    <w:rsid w:val="00F67B35"/>
    <w:rsid w:val="00F67D7E"/>
    <w:rsid w:val="00F7023E"/>
    <w:rsid w:val="00F70262"/>
    <w:rsid w:val="00F70320"/>
    <w:rsid w:val="00F7048F"/>
    <w:rsid w:val="00F70BB6"/>
    <w:rsid w:val="00F715A1"/>
    <w:rsid w:val="00F716C3"/>
    <w:rsid w:val="00F71986"/>
    <w:rsid w:val="00F71B0D"/>
    <w:rsid w:val="00F72997"/>
    <w:rsid w:val="00F72A17"/>
    <w:rsid w:val="00F72D5F"/>
    <w:rsid w:val="00F72DA2"/>
    <w:rsid w:val="00F72E8A"/>
    <w:rsid w:val="00F72EBE"/>
    <w:rsid w:val="00F72FCC"/>
    <w:rsid w:val="00F73487"/>
    <w:rsid w:val="00F735D0"/>
    <w:rsid w:val="00F739FD"/>
    <w:rsid w:val="00F73ACA"/>
    <w:rsid w:val="00F73ACE"/>
    <w:rsid w:val="00F7414D"/>
    <w:rsid w:val="00F741A9"/>
    <w:rsid w:val="00F745C9"/>
    <w:rsid w:val="00F74931"/>
    <w:rsid w:val="00F74A2C"/>
    <w:rsid w:val="00F74D76"/>
    <w:rsid w:val="00F74EB3"/>
    <w:rsid w:val="00F74FEB"/>
    <w:rsid w:val="00F750F7"/>
    <w:rsid w:val="00F755DA"/>
    <w:rsid w:val="00F757C2"/>
    <w:rsid w:val="00F75959"/>
    <w:rsid w:val="00F759B4"/>
    <w:rsid w:val="00F75B0E"/>
    <w:rsid w:val="00F75C91"/>
    <w:rsid w:val="00F764AE"/>
    <w:rsid w:val="00F76757"/>
    <w:rsid w:val="00F76842"/>
    <w:rsid w:val="00F76C42"/>
    <w:rsid w:val="00F76C8D"/>
    <w:rsid w:val="00F76CC0"/>
    <w:rsid w:val="00F77077"/>
    <w:rsid w:val="00F770CD"/>
    <w:rsid w:val="00F77431"/>
    <w:rsid w:val="00F775D1"/>
    <w:rsid w:val="00F777D7"/>
    <w:rsid w:val="00F77A68"/>
    <w:rsid w:val="00F77D9C"/>
    <w:rsid w:val="00F77DC4"/>
    <w:rsid w:val="00F77DE2"/>
    <w:rsid w:val="00F801C0"/>
    <w:rsid w:val="00F80454"/>
    <w:rsid w:val="00F804F7"/>
    <w:rsid w:val="00F805E7"/>
    <w:rsid w:val="00F80814"/>
    <w:rsid w:val="00F80B1E"/>
    <w:rsid w:val="00F80C28"/>
    <w:rsid w:val="00F81151"/>
    <w:rsid w:val="00F815A6"/>
    <w:rsid w:val="00F815DC"/>
    <w:rsid w:val="00F81706"/>
    <w:rsid w:val="00F817EC"/>
    <w:rsid w:val="00F81911"/>
    <w:rsid w:val="00F81D80"/>
    <w:rsid w:val="00F81EE8"/>
    <w:rsid w:val="00F82442"/>
    <w:rsid w:val="00F8251A"/>
    <w:rsid w:val="00F82676"/>
    <w:rsid w:val="00F826C9"/>
    <w:rsid w:val="00F82701"/>
    <w:rsid w:val="00F82A33"/>
    <w:rsid w:val="00F82A75"/>
    <w:rsid w:val="00F82B1E"/>
    <w:rsid w:val="00F82D6A"/>
    <w:rsid w:val="00F8334D"/>
    <w:rsid w:val="00F833E3"/>
    <w:rsid w:val="00F8344F"/>
    <w:rsid w:val="00F834CA"/>
    <w:rsid w:val="00F835EB"/>
    <w:rsid w:val="00F83666"/>
    <w:rsid w:val="00F83AB8"/>
    <w:rsid w:val="00F84235"/>
    <w:rsid w:val="00F842B9"/>
    <w:rsid w:val="00F8495A"/>
    <w:rsid w:val="00F84CBC"/>
    <w:rsid w:val="00F84E94"/>
    <w:rsid w:val="00F84F07"/>
    <w:rsid w:val="00F8528F"/>
    <w:rsid w:val="00F856D0"/>
    <w:rsid w:val="00F85DB5"/>
    <w:rsid w:val="00F85F07"/>
    <w:rsid w:val="00F86074"/>
    <w:rsid w:val="00F8643A"/>
    <w:rsid w:val="00F86624"/>
    <w:rsid w:val="00F86850"/>
    <w:rsid w:val="00F86CD5"/>
    <w:rsid w:val="00F8755A"/>
    <w:rsid w:val="00F87761"/>
    <w:rsid w:val="00F87A51"/>
    <w:rsid w:val="00F87B07"/>
    <w:rsid w:val="00F87BD3"/>
    <w:rsid w:val="00F87CC8"/>
    <w:rsid w:val="00F87CD3"/>
    <w:rsid w:val="00F87DDD"/>
    <w:rsid w:val="00F87DFE"/>
    <w:rsid w:val="00F9025A"/>
    <w:rsid w:val="00F90982"/>
    <w:rsid w:val="00F909BA"/>
    <w:rsid w:val="00F90E3A"/>
    <w:rsid w:val="00F90F1A"/>
    <w:rsid w:val="00F91082"/>
    <w:rsid w:val="00F91289"/>
    <w:rsid w:val="00F912A7"/>
    <w:rsid w:val="00F91669"/>
    <w:rsid w:val="00F91676"/>
    <w:rsid w:val="00F9196A"/>
    <w:rsid w:val="00F919D2"/>
    <w:rsid w:val="00F91E35"/>
    <w:rsid w:val="00F91E49"/>
    <w:rsid w:val="00F91F48"/>
    <w:rsid w:val="00F922AC"/>
    <w:rsid w:val="00F92722"/>
    <w:rsid w:val="00F927ED"/>
    <w:rsid w:val="00F92FBE"/>
    <w:rsid w:val="00F93534"/>
    <w:rsid w:val="00F935E6"/>
    <w:rsid w:val="00F93FA0"/>
    <w:rsid w:val="00F94024"/>
    <w:rsid w:val="00F9405D"/>
    <w:rsid w:val="00F9409B"/>
    <w:rsid w:val="00F9414D"/>
    <w:rsid w:val="00F94293"/>
    <w:rsid w:val="00F944CD"/>
    <w:rsid w:val="00F94880"/>
    <w:rsid w:val="00F94E20"/>
    <w:rsid w:val="00F94E5C"/>
    <w:rsid w:val="00F94FEC"/>
    <w:rsid w:val="00F95310"/>
    <w:rsid w:val="00F9562E"/>
    <w:rsid w:val="00F9585E"/>
    <w:rsid w:val="00F9592F"/>
    <w:rsid w:val="00F95A57"/>
    <w:rsid w:val="00F95AAF"/>
    <w:rsid w:val="00F9696F"/>
    <w:rsid w:val="00F96B34"/>
    <w:rsid w:val="00F96C50"/>
    <w:rsid w:val="00F96D9C"/>
    <w:rsid w:val="00F96DA4"/>
    <w:rsid w:val="00F96E35"/>
    <w:rsid w:val="00F96F2E"/>
    <w:rsid w:val="00F96FA8"/>
    <w:rsid w:val="00F96FE7"/>
    <w:rsid w:val="00F97497"/>
    <w:rsid w:val="00F9765F"/>
    <w:rsid w:val="00F9792B"/>
    <w:rsid w:val="00F97A47"/>
    <w:rsid w:val="00FA0160"/>
    <w:rsid w:val="00FA0165"/>
    <w:rsid w:val="00FA027D"/>
    <w:rsid w:val="00FA1222"/>
    <w:rsid w:val="00FA165F"/>
    <w:rsid w:val="00FA196E"/>
    <w:rsid w:val="00FA199B"/>
    <w:rsid w:val="00FA1C50"/>
    <w:rsid w:val="00FA1CDD"/>
    <w:rsid w:val="00FA25DA"/>
    <w:rsid w:val="00FA26E2"/>
    <w:rsid w:val="00FA2803"/>
    <w:rsid w:val="00FA2CC1"/>
    <w:rsid w:val="00FA30D6"/>
    <w:rsid w:val="00FA31E7"/>
    <w:rsid w:val="00FA389D"/>
    <w:rsid w:val="00FA39BE"/>
    <w:rsid w:val="00FA3BF8"/>
    <w:rsid w:val="00FA419D"/>
    <w:rsid w:val="00FA437F"/>
    <w:rsid w:val="00FA45E4"/>
    <w:rsid w:val="00FA48CC"/>
    <w:rsid w:val="00FA48E0"/>
    <w:rsid w:val="00FA4918"/>
    <w:rsid w:val="00FA49FE"/>
    <w:rsid w:val="00FA51DD"/>
    <w:rsid w:val="00FA529F"/>
    <w:rsid w:val="00FA54D6"/>
    <w:rsid w:val="00FA56E6"/>
    <w:rsid w:val="00FA5B9A"/>
    <w:rsid w:val="00FA5C0A"/>
    <w:rsid w:val="00FA5E56"/>
    <w:rsid w:val="00FA647A"/>
    <w:rsid w:val="00FA6600"/>
    <w:rsid w:val="00FA687B"/>
    <w:rsid w:val="00FA6A5A"/>
    <w:rsid w:val="00FA6CB6"/>
    <w:rsid w:val="00FA6D12"/>
    <w:rsid w:val="00FA7389"/>
    <w:rsid w:val="00FB0202"/>
    <w:rsid w:val="00FB026A"/>
    <w:rsid w:val="00FB08C3"/>
    <w:rsid w:val="00FB09B8"/>
    <w:rsid w:val="00FB0D65"/>
    <w:rsid w:val="00FB1150"/>
    <w:rsid w:val="00FB127A"/>
    <w:rsid w:val="00FB127D"/>
    <w:rsid w:val="00FB146E"/>
    <w:rsid w:val="00FB14E9"/>
    <w:rsid w:val="00FB14F8"/>
    <w:rsid w:val="00FB1B07"/>
    <w:rsid w:val="00FB1C7B"/>
    <w:rsid w:val="00FB1CE8"/>
    <w:rsid w:val="00FB1ED1"/>
    <w:rsid w:val="00FB2402"/>
    <w:rsid w:val="00FB253A"/>
    <w:rsid w:val="00FB29DB"/>
    <w:rsid w:val="00FB2B11"/>
    <w:rsid w:val="00FB30F2"/>
    <w:rsid w:val="00FB31EC"/>
    <w:rsid w:val="00FB37EC"/>
    <w:rsid w:val="00FB3AF7"/>
    <w:rsid w:val="00FB3FE8"/>
    <w:rsid w:val="00FB4158"/>
    <w:rsid w:val="00FB430D"/>
    <w:rsid w:val="00FB441C"/>
    <w:rsid w:val="00FB4814"/>
    <w:rsid w:val="00FB4846"/>
    <w:rsid w:val="00FB4A46"/>
    <w:rsid w:val="00FB4D1B"/>
    <w:rsid w:val="00FB4D80"/>
    <w:rsid w:val="00FB4EEB"/>
    <w:rsid w:val="00FB53EC"/>
    <w:rsid w:val="00FB562A"/>
    <w:rsid w:val="00FB5DC2"/>
    <w:rsid w:val="00FB6102"/>
    <w:rsid w:val="00FB6643"/>
    <w:rsid w:val="00FB6736"/>
    <w:rsid w:val="00FB694A"/>
    <w:rsid w:val="00FB6FC3"/>
    <w:rsid w:val="00FB7566"/>
    <w:rsid w:val="00FB75A4"/>
    <w:rsid w:val="00FB77AB"/>
    <w:rsid w:val="00FB78A8"/>
    <w:rsid w:val="00FB7AED"/>
    <w:rsid w:val="00FB7C30"/>
    <w:rsid w:val="00FB7D6B"/>
    <w:rsid w:val="00FB7FDF"/>
    <w:rsid w:val="00FC030D"/>
    <w:rsid w:val="00FC068D"/>
    <w:rsid w:val="00FC072D"/>
    <w:rsid w:val="00FC082D"/>
    <w:rsid w:val="00FC187F"/>
    <w:rsid w:val="00FC1AB9"/>
    <w:rsid w:val="00FC1AF6"/>
    <w:rsid w:val="00FC1FD0"/>
    <w:rsid w:val="00FC2160"/>
    <w:rsid w:val="00FC2382"/>
    <w:rsid w:val="00FC299C"/>
    <w:rsid w:val="00FC2D12"/>
    <w:rsid w:val="00FC2D8B"/>
    <w:rsid w:val="00FC3028"/>
    <w:rsid w:val="00FC30BD"/>
    <w:rsid w:val="00FC3317"/>
    <w:rsid w:val="00FC3383"/>
    <w:rsid w:val="00FC38BD"/>
    <w:rsid w:val="00FC447C"/>
    <w:rsid w:val="00FC452A"/>
    <w:rsid w:val="00FC49E7"/>
    <w:rsid w:val="00FC4A31"/>
    <w:rsid w:val="00FC4B31"/>
    <w:rsid w:val="00FC4BC3"/>
    <w:rsid w:val="00FC4BED"/>
    <w:rsid w:val="00FC4E90"/>
    <w:rsid w:val="00FC4EB2"/>
    <w:rsid w:val="00FC4F77"/>
    <w:rsid w:val="00FC517F"/>
    <w:rsid w:val="00FC54F1"/>
    <w:rsid w:val="00FC56A8"/>
    <w:rsid w:val="00FC590E"/>
    <w:rsid w:val="00FC5A06"/>
    <w:rsid w:val="00FC618C"/>
    <w:rsid w:val="00FC620E"/>
    <w:rsid w:val="00FC623B"/>
    <w:rsid w:val="00FC683D"/>
    <w:rsid w:val="00FC6930"/>
    <w:rsid w:val="00FC6B0F"/>
    <w:rsid w:val="00FC705A"/>
    <w:rsid w:val="00FC710E"/>
    <w:rsid w:val="00FC71C5"/>
    <w:rsid w:val="00FC74C1"/>
    <w:rsid w:val="00FC785B"/>
    <w:rsid w:val="00FC786C"/>
    <w:rsid w:val="00FC7933"/>
    <w:rsid w:val="00FC7956"/>
    <w:rsid w:val="00FD002F"/>
    <w:rsid w:val="00FD0066"/>
    <w:rsid w:val="00FD032A"/>
    <w:rsid w:val="00FD09F6"/>
    <w:rsid w:val="00FD0BCE"/>
    <w:rsid w:val="00FD0CF3"/>
    <w:rsid w:val="00FD0EE1"/>
    <w:rsid w:val="00FD15E4"/>
    <w:rsid w:val="00FD1862"/>
    <w:rsid w:val="00FD18BA"/>
    <w:rsid w:val="00FD1DC5"/>
    <w:rsid w:val="00FD24C0"/>
    <w:rsid w:val="00FD279E"/>
    <w:rsid w:val="00FD27AF"/>
    <w:rsid w:val="00FD2D81"/>
    <w:rsid w:val="00FD3284"/>
    <w:rsid w:val="00FD32BF"/>
    <w:rsid w:val="00FD3306"/>
    <w:rsid w:val="00FD37F0"/>
    <w:rsid w:val="00FD37F7"/>
    <w:rsid w:val="00FD3CD2"/>
    <w:rsid w:val="00FD3DF2"/>
    <w:rsid w:val="00FD4430"/>
    <w:rsid w:val="00FD4503"/>
    <w:rsid w:val="00FD4F4D"/>
    <w:rsid w:val="00FD50EC"/>
    <w:rsid w:val="00FD521B"/>
    <w:rsid w:val="00FD52B6"/>
    <w:rsid w:val="00FD5386"/>
    <w:rsid w:val="00FD53E2"/>
    <w:rsid w:val="00FD5B0C"/>
    <w:rsid w:val="00FD5B76"/>
    <w:rsid w:val="00FD5CFE"/>
    <w:rsid w:val="00FD6639"/>
    <w:rsid w:val="00FD666E"/>
    <w:rsid w:val="00FD67FF"/>
    <w:rsid w:val="00FD6807"/>
    <w:rsid w:val="00FD6B3B"/>
    <w:rsid w:val="00FD7020"/>
    <w:rsid w:val="00FD7189"/>
    <w:rsid w:val="00FD7344"/>
    <w:rsid w:val="00FD744F"/>
    <w:rsid w:val="00FD777A"/>
    <w:rsid w:val="00FD78DD"/>
    <w:rsid w:val="00FD7AE1"/>
    <w:rsid w:val="00FD7D9A"/>
    <w:rsid w:val="00FE0087"/>
    <w:rsid w:val="00FE0226"/>
    <w:rsid w:val="00FE03DD"/>
    <w:rsid w:val="00FE05E5"/>
    <w:rsid w:val="00FE0670"/>
    <w:rsid w:val="00FE067F"/>
    <w:rsid w:val="00FE077A"/>
    <w:rsid w:val="00FE085E"/>
    <w:rsid w:val="00FE0BF6"/>
    <w:rsid w:val="00FE0C97"/>
    <w:rsid w:val="00FE0CFC"/>
    <w:rsid w:val="00FE0DF1"/>
    <w:rsid w:val="00FE18A8"/>
    <w:rsid w:val="00FE193E"/>
    <w:rsid w:val="00FE1C32"/>
    <w:rsid w:val="00FE1CCF"/>
    <w:rsid w:val="00FE1D3C"/>
    <w:rsid w:val="00FE22B2"/>
    <w:rsid w:val="00FE233C"/>
    <w:rsid w:val="00FE26EE"/>
    <w:rsid w:val="00FE2C15"/>
    <w:rsid w:val="00FE2CCB"/>
    <w:rsid w:val="00FE2DB1"/>
    <w:rsid w:val="00FE34CA"/>
    <w:rsid w:val="00FE3CA8"/>
    <w:rsid w:val="00FE3D83"/>
    <w:rsid w:val="00FE3FED"/>
    <w:rsid w:val="00FE456F"/>
    <w:rsid w:val="00FE45E9"/>
    <w:rsid w:val="00FE461E"/>
    <w:rsid w:val="00FE4917"/>
    <w:rsid w:val="00FE4C3B"/>
    <w:rsid w:val="00FE4CE4"/>
    <w:rsid w:val="00FE4D3A"/>
    <w:rsid w:val="00FE4F7D"/>
    <w:rsid w:val="00FE50FD"/>
    <w:rsid w:val="00FE5159"/>
    <w:rsid w:val="00FE5295"/>
    <w:rsid w:val="00FE52B2"/>
    <w:rsid w:val="00FE52F5"/>
    <w:rsid w:val="00FE564C"/>
    <w:rsid w:val="00FE56BD"/>
    <w:rsid w:val="00FE57D8"/>
    <w:rsid w:val="00FE597B"/>
    <w:rsid w:val="00FE5BFA"/>
    <w:rsid w:val="00FE63C8"/>
    <w:rsid w:val="00FE67ED"/>
    <w:rsid w:val="00FE68CD"/>
    <w:rsid w:val="00FE69BC"/>
    <w:rsid w:val="00FE6BBE"/>
    <w:rsid w:val="00FE6C9E"/>
    <w:rsid w:val="00FE6CD3"/>
    <w:rsid w:val="00FE7134"/>
    <w:rsid w:val="00FE723A"/>
    <w:rsid w:val="00FE72C5"/>
    <w:rsid w:val="00FE7D36"/>
    <w:rsid w:val="00FF0301"/>
    <w:rsid w:val="00FF0571"/>
    <w:rsid w:val="00FF06E6"/>
    <w:rsid w:val="00FF085C"/>
    <w:rsid w:val="00FF0A13"/>
    <w:rsid w:val="00FF0DA8"/>
    <w:rsid w:val="00FF0EF6"/>
    <w:rsid w:val="00FF101E"/>
    <w:rsid w:val="00FF14D6"/>
    <w:rsid w:val="00FF1511"/>
    <w:rsid w:val="00FF163B"/>
    <w:rsid w:val="00FF16E7"/>
    <w:rsid w:val="00FF181E"/>
    <w:rsid w:val="00FF18A4"/>
    <w:rsid w:val="00FF1B0A"/>
    <w:rsid w:val="00FF1E4B"/>
    <w:rsid w:val="00FF21AD"/>
    <w:rsid w:val="00FF2366"/>
    <w:rsid w:val="00FF24DE"/>
    <w:rsid w:val="00FF2730"/>
    <w:rsid w:val="00FF2931"/>
    <w:rsid w:val="00FF2AC0"/>
    <w:rsid w:val="00FF2CA7"/>
    <w:rsid w:val="00FF2DE7"/>
    <w:rsid w:val="00FF2E03"/>
    <w:rsid w:val="00FF3673"/>
    <w:rsid w:val="00FF383E"/>
    <w:rsid w:val="00FF389E"/>
    <w:rsid w:val="00FF39B2"/>
    <w:rsid w:val="00FF3B6B"/>
    <w:rsid w:val="00FF3DE6"/>
    <w:rsid w:val="00FF3DEA"/>
    <w:rsid w:val="00FF3FD8"/>
    <w:rsid w:val="00FF40BE"/>
    <w:rsid w:val="00FF45D7"/>
    <w:rsid w:val="00FF5028"/>
    <w:rsid w:val="00FF5781"/>
    <w:rsid w:val="00FF5A70"/>
    <w:rsid w:val="00FF5D59"/>
    <w:rsid w:val="00FF5D64"/>
    <w:rsid w:val="00FF5DFC"/>
    <w:rsid w:val="00FF62A7"/>
    <w:rsid w:val="00FF67B2"/>
    <w:rsid w:val="00FF699E"/>
    <w:rsid w:val="00FF69BD"/>
    <w:rsid w:val="00FF6B59"/>
    <w:rsid w:val="00FF6ECE"/>
    <w:rsid w:val="00FF71B9"/>
    <w:rsid w:val="00FF728D"/>
    <w:rsid w:val="00FF7774"/>
    <w:rsid w:val="00FF7904"/>
    <w:rsid w:val="00FF7AAF"/>
    <w:rsid w:val="011AA839"/>
    <w:rsid w:val="01384BCB"/>
    <w:rsid w:val="01389CD9"/>
    <w:rsid w:val="01783534"/>
    <w:rsid w:val="01873912"/>
    <w:rsid w:val="01CD281C"/>
    <w:rsid w:val="01F31CBF"/>
    <w:rsid w:val="0262A9DB"/>
    <w:rsid w:val="0281FA62"/>
    <w:rsid w:val="028632F8"/>
    <w:rsid w:val="02A24F13"/>
    <w:rsid w:val="02A4ADBC"/>
    <w:rsid w:val="02AE43DF"/>
    <w:rsid w:val="02EEF599"/>
    <w:rsid w:val="02F151CF"/>
    <w:rsid w:val="02F2BED7"/>
    <w:rsid w:val="02F2F3F9"/>
    <w:rsid w:val="0311D11B"/>
    <w:rsid w:val="0326D4FE"/>
    <w:rsid w:val="0347379D"/>
    <w:rsid w:val="035292A7"/>
    <w:rsid w:val="038731B0"/>
    <w:rsid w:val="03A2FBA7"/>
    <w:rsid w:val="03A7263E"/>
    <w:rsid w:val="03C512FD"/>
    <w:rsid w:val="03E370F1"/>
    <w:rsid w:val="0417A108"/>
    <w:rsid w:val="041CFF6E"/>
    <w:rsid w:val="0428914A"/>
    <w:rsid w:val="0467C150"/>
    <w:rsid w:val="0485DB9E"/>
    <w:rsid w:val="04A1E661"/>
    <w:rsid w:val="04B07CE3"/>
    <w:rsid w:val="04B3DDC2"/>
    <w:rsid w:val="04B3DF6D"/>
    <w:rsid w:val="04B903DB"/>
    <w:rsid w:val="04FBF022"/>
    <w:rsid w:val="05252C93"/>
    <w:rsid w:val="052F836B"/>
    <w:rsid w:val="053C64F9"/>
    <w:rsid w:val="05537803"/>
    <w:rsid w:val="05AD1A06"/>
    <w:rsid w:val="05C81BDD"/>
    <w:rsid w:val="05DCB1D6"/>
    <w:rsid w:val="05F8BDA7"/>
    <w:rsid w:val="061B9CFB"/>
    <w:rsid w:val="062E2FAE"/>
    <w:rsid w:val="063F7B70"/>
    <w:rsid w:val="06474343"/>
    <w:rsid w:val="067473D6"/>
    <w:rsid w:val="067F496C"/>
    <w:rsid w:val="0694A48C"/>
    <w:rsid w:val="06AEE3BD"/>
    <w:rsid w:val="06B4185F"/>
    <w:rsid w:val="06C2A05E"/>
    <w:rsid w:val="06DDB391"/>
    <w:rsid w:val="07171DCA"/>
    <w:rsid w:val="071E6BB2"/>
    <w:rsid w:val="076FAFE2"/>
    <w:rsid w:val="078247EA"/>
    <w:rsid w:val="078EDD75"/>
    <w:rsid w:val="07913901"/>
    <w:rsid w:val="079D7C7A"/>
    <w:rsid w:val="07A53167"/>
    <w:rsid w:val="07D3F8E5"/>
    <w:rsid w:val="08059743"/>
    <w:rsid w:val="083BFE1A"/>
    <w:rsid w:val="085222DB"/>
    <w:rsid w:val="086EAF77"/>
    <w:rsid w:val="0883A720"/>
    <w:rsid w:val="08C3C601"/>
    <w:rsid w:val="08D5DAB8"/>
    <w:rsid w:val="09213ACE"/>
    <w:rsid w:val="0934F7A6"/>
    <w:rsid w:val="0936AA7D"/>
    <w:rsid w:val="093D0C51"/>
    <w:rsid w:val="0942FB01"/>
    <w:rsid w:val="0957C50B"/>
    <w:rsid w:val="095AF872"/>
    <w:rsid w:val="09782B64"/>
    <w:rsid w:val="09891AFF"/>
    <w:rsid w:val="09E0F0D5"/>
    <w:rsid w:val="0A75196C"/>
    <w:rsid w:val="0A8B381D"/>
    <w:rsid w:val="0AA6B92C"/>
    <w:rsid w:val="0AB1A99A"/>
    <w:rsid w:val="0AD0D446"/>
    <w:rsid w:val="0AD0DBB4"/>
    <w:rsid w:val="0AD4E9ED"/>
    <w:rsid w:val="0AE914D2"/>
    <w:rsid w:val="0AEF5978"/>
    <w:rsid w:val="0B0EF225"/>
    <w:rsid w:val="0B2320F1"/>
    <w:rsid w:val="0B2C0865"/>
    <w:rsid w:val="0B30BF1F"/>
    <w:rsid w:val="0B3D1E8F"/>
    <w:rsid w:val="0B457D8E"/>
    <w:rsid w:val="0B5337AE"/>
    <w:rsid w:val="0B9A7C1F"/>
    <w:rsid w:val="0BA739C9"/>
    <w:rsid w:val="0BC6D791"/>
    <w:rsid w:val="0C093149"/>
    <w:rsid w:val="0C10F202"/>
    <w:rsid w:val="0C4E3E8F"/>
    <w:rsid w:val="0C6581BD"/>
    <w:rsid w:val="0C6DB129"/>
    <w:rsid w:val="0C95D2BB"/>
    <w:rsid w:val="0CA05870"/>
    <w:rsid w:val="0CAC63A1"/>
    <w:rsid w:val="0D1DFF55"/>
    <w:rsid w:val="0D392A15"/>
    <w:rsid w:val="0D6EE088"/>
    <w:rsid w:val="0D9F2DA8"/>
    <w:rsid w:val="0DBA0565"/>
    <w:rsid w:val="0DE7D86B"/>
    <w:rsid w:val="0DF8157F"/>
    <w:rsid w:val="0E0480E6"/>
    <w:rsid w:val="0E2BB3F3"/>
    <w:rsid w:val="0E79A4FB"/>
    <w:rsid w:val="0E98A91C"/>
    <w:rsid w:val="0E9A9C8A"/>
    <w:rsid w:val="0E9CB11D"/>
    <w:rsid w:val="0ECB98CB"/>
    <w:rsid w:val="0ECF5A5A"/>
    <w:rsid w:val="0ECF912F"/>
    <w:rsid w:val="0F16B32D"/>
    <w:rsid w:val="0F41DC45"/>
    <w:rsid w:val="0F5A8FA6"/>
    <w:rsid w:val="0F5EE2CF"/>
    <w:rsid w:val="0F68DEFF"/>
    <w:rsid w:val="0F7BE63E"/>
    <w:rsid w:val="0F84A78B"/>
    <w:rsid w:val="0F88E659"/>
    <w:rsid w:val="0FB5B205"/>
    <w:rsid w:val="0FCC4FE2"/>
    <w:rsid w:val="0FD096F6"/>
    <w:rsid w:val="102205E7"/>
    <w:rsid w:val="104757C2"/>
    <w:rsid w:val="1069A1EB"/>
    <w:rsid w:val="1071E2BD"/>
    <w:rsid w:val="107EA49C"/>
    <w:rsid w:val="10C64097"/>
    <w:rsid w:val="10CCEB3B"/>
    <w:rsid w:val="10CD55E7"/>
    <w:rsid w:val="10FBD09B"/>
    <w:rsid w:val="1113DB63"/>
    <w:rsid w:val="112077EC"/>
    <w:rsid w:val="113886B8"/>
    <w:rsid w:val="114EFF1D"/>
    <w:rsid w:val="115BA83A"/>
    <w:rsid w:val="1164F3F5"/>
    <w:rsid w:val="116DDD8D"/>
    <w:rsid w:val="11A35118"/>
    <w:rsid w:val="11B0BEA3"/>
    <w:rsid w:val="11B63DEB"/>
    <w:rsid w:val="11BD98DF"/>
    <w:rsid w:val="11C719B8"/>
    <w:rsid w:val="11DD0479"/>
    <w:rsid w:val="11F097EB"/>
    <w:rsid w:val="12176CA5"/>
    <w:rsid w:val="123BA721"/>
    <w:rsid w:val="125350F0"/>
    <w:rsid w:val="12583A7C"/>
    <w:rsid w:val="12608B5D"/>
    <w:rsid w:val="1260F647"/>
    <w:rsid w:val="126D66B4"/>
    <w:rsid w:val="12767BF2"/>
    <w:rsid w:val="12854E5B"/>
    <w:rsid w:val="12BC484D"/>
    <w:rsid w:val="12C3350D"/>
    <w:rsid w:val="12D44208"/>
    <w:rsid w:val="12EB8C5F"/>
    <w:rsid w:val="12FB2E87"/>
    <w:rsid w:val="13207145"/>
    <w:rsid w:val="135996CF"/>
    <w:rsid w:val="13DB446A"/>
    <w:rsid w:val="13ED27CB"/>
    <w:rsid w:val="13F7DF3C"/>
    <w:rsid w:val="140F8ECF"/>
    <w:rsid w:val="140FFF44"/>
    <w:rsid w:val="149A5F7E"/>
    <w:rsid w:val="14B0DADA"/>
    <w:rsid w:val="152F3236"/>
    <w:rsid w:val="154EDCC2"/>
    <w:rsid w:val="157E79AF"/>
    <w:rsid w:val="1596974C"/>
    <w:rsid w:val="15A09DCE"/>
    <w:rsid w:val="1630B6BA"/>
    <w:rsid w:val="1638CFBF"/>
    <w:rsid w:val="1648497F"/>
    <w:rsid w:val="16598440"/>
    <w:rsid w:val="16803E6A"/>
    <w:rsid w:val="16896CFA"/>
    <w:rsid w:val="16F53447"/>
    <w:rsid w:val="17244007"/>
    <w:rsid w:val="17290493"/>
    <w:rsid w:val="175C1FB0"/>
    <w:rsid w:val="1764330E"/>
    <w:rsid w:val="178C774B"/>
    <w:rsid w:val="17C1D65E"/>
    <w:rsid w:val="17C342B7"/>
    <w:rsid w:val="17EB31B6"/>
    <w:rsid w:val="17F4E1DF"/>
    <w:rsid w:val="18271476"/>
    <w:rsid w:val="182F66A5"/>
    <w:rsid w:val="1835202F"/>
    <w:rsid w:val="186432AD"/>
    <w:rsid w:val="18698EC2"/>
    <w:rsid w:val="1878EF4D"/>
    <w:rsid w:val="187B7888"/>
    <w:rsid w:val="1892170B"/>
    <w:rsid w:val="18E7EEC2"/>
    <w:rsid w:val="1907AD33"/>
    <w:rsid w:val="192EDA76"/>
    <w:rsid w:val="1930542D"/>
    <w:rsid w:val="195F6746"/>
    <w:rsid w:val="1984ED5D"/>
    <w:rsid w:val="199C710D"/>
    <w:rsid w:val="19ADA6D2"/>
    <w:rsid w:val="19D021CE"/>
    <w:rsid w:val="19D03246"/>
    <w:rsid w:val="19E3F178"/>
    <w:rsid w:val="1A2E6A8E"/>
    <w:rsid w:val="1A5E8BD4"/>
    <w:rsid w:val="1A89623A"/>
    <w:rsid w:val="1A8C07CA"/>
    <w:rsid w:val="1AB28D15"/>
    <w:rsid w:val="1B05DE7A"/>
    <w:rsid w:val="1B1630A5"/>
    <w:rsid w:val="1B27FC7C"/>
    <w:rsid w:val="1B35DD37"/>
    <w:rsid w:val="1B66AF8D"/>
    <w:rsid w:val="1B750E01"/>
    <w:rsid w:val="1B9FFC8A"/>
    <w:rsid w:val="1BC29F28"/>
    <w:rsid w:val="1BCC8942"/>
    <w:rsid w:val="1C0C7F74"/>
    <w:rsid w:val="1C5EE815"/>
    <w:rsid w:val="1C685996"/>
    <w:rsid w:val="1C976DA7"/>
    <w:rsid w:val="1CC7385D"/>
    <w:rsid w:val="1CECE20F"/>
    <w:rsid w:val="1CF73AA3"/>
    <w:rsid w:val="1D09E118"/>
    <w:rsid w:val="1D0A898D"/>
    <w:rsid w:val="1D2D1753"/>
    <w:rsid w:val="1D6AE848"/>
    <w:rsid w:val="1D6B4E0A"/>
    <w:rsid w:val="1D7BAF20"/>
    <w:rsid w:val="1D85CD8F"/>
    <w:rsid w:val="1D8A0693"/>
    <w:rsid w:val="1D8ACAFB"/>
    <w:rsid w:val="1DB7E982"/>
    <w:rsid w:val="1DC995FC"/>
    <w:rsid w:val="1DE4745D"/>
    <w:rsid w:val="1DF9D757"/>
    <w:rsid w:val="1E6D725B"/>
    <w:rsid w:val="1E8BB4F6"/>
    <w:rsid w:val="1F831A18"/>
    <w:rsid w:val="1FC3B673"/>
    <w:rsid w:val="1FCC7E57"/>
    <w:rsid w:val="1FD2145A"/>
    <w:rsid w:val="1FF29C83"/>
    <w:rsid w:val="20077E72"/>
    <w:rsid w:val="200E6EDE"/>
    <w:rsid w:val="20438BBC"/>
    <w:rsid w:val="2091F6E3"/>
    <w:rsid w:val="20A2A49F"/>
    <w:rsid w:val="20B6E0F3"/>
    <w:rsid w:val="20BCDF65"/>
    <w:rsid w:val="20D01ABF"/>
    <w:rsid w:val="20FA8D71"/>
    <w:rsid w:val="2101BC6C"/>
    <w:rsid w:val="212514BD"/>
    <w:rsid w:val="212A15A9"/>
    <w:rsid w:val="21314B0E"/>
    <w:rsid w:val="213F9FE1"/>
    <w:rsid w:val="214E9792"/>
    <w:rsid w:val="215677C6"/>
    <w:rsid w:val="21973BD9"/>
    <w:rsid w:val="21A772C4"/>
    <w:rsid w:val="21ADECFC"/>
    <w:rsid w:val="21B27AFC"/>
    <w:rsid w:val="2205BCF1"/>
    <w:rsid w:val="2225F27C"/>
    <w:rsid w:val="22363CFF"/>
    <w:rsid w:val="2258D872"/>
    <w:rsid w:val="225DF6C0"/>
    <w:rsid w:val="2267BE14"/>
    <w:rsid w:val="22699282"/>
    <w:rsid w:val="226ACCA9"/>
    <w:rsid w:val="226E0262"/>
    <w:rsid w:val="22BA9B3B"/>
    <w:rsid w:val="22BFC7A1"/>
    <w:rsid w:val="22C6E8D4"/>
    <w:rsid w:val="2309F16D"/>
    <w:rsid w:val="233731AE"/>
    <w:rsid w:val="2362C377"/>
    <w:rsid w:val="2367F706"/>
    <w:rsid w:val="2377FDF6"/>
    <w:rsid w:val="2379B451"/>
    <w:rsid w:val="237E34E8"/>
    <w:rsid w:val="23B7E199"/>
    <w:rsid w:val="23BF2267"/>
    <w:rsid w:val="23FD7116"/>
    <w:rsid w:val="2472CD45"/>
    <w:rsid w:val="24889D62"/>
    <w:rsid w:val="24A6EFC3"/>
    <w:rsid w:val="24D0B699"/>
    <w:rsid w:val="24F1F950"/>
    <w:rsid w:val="250729A5"/>
    <w:rsid w:val="2516C0C7"/>
    <w:rsid w:val="251A0549"/>
    <w:rsid w:val="2560EB76"/>
    <w:rsid w:val="257C4E86"/>
    <w:rsid w:val="25B4BFE2"/>
    <w:rsid w:val="25BD72CA"/>
    <w:rsid w:val="25C8467E"/>
    <w:rsid w:val="25ED36BF"/>
    <w:rsid w:val="25F5660B"/>
    <w:rsid w:val="25FE3FC0"/>
    <w:rsid w:val="2606B2DA"/>
    <w:rsid w:val="262B5E2F"/>
    <w:rsid w:val="26345231"/>
    <w:rsid w:val="2650698D"/>
    <w:rsid w:val="266A8A9D"/>
    <w:rsid w:val="266C86FA"/>
    <w:rsid w:val="268B8C13"/>
    <w:rsid w:val="26A4A8AE"/>
    <w:rsid w:val="26C24DB2"/>
    <w:rsid w:val="26C80F21"/>
    <w:rsid w:val="2705EBE5"/>
    <w:rsid w:val="2712C606"/>
    <w:rsid w:val="2789F873"/>
    <w:rsid w:val="27C49941"/>
    <w:rsid w:val="27DC4489"/>
    <w:rsid w:val="2801F381"/>
    <w:rsid w:val="28098A92"/>
    <w:rsid w:val="28144FE4"/>
    <w:rsid w:val="2860A2C1"/>
    <w:rsid w:val="286498AE"/>
    <w:rsid w:val="288A5E2E"/>
    <w:rsid w:val="28AAFAA8"/>
    <w:rsid w:val="28AF9B4A"/>
    <w:rsid w:val="28E3A820"/>
    <w:rsid w:val="29126473"/>
    <w:rsid w:val="2980DD2D"/>
    <w:rsid w:val="29958C19"/>
    <w:rsid w:val="29F176F4"/>
    <w:rsid w:val="29FE0B2F"/>
    <w:rsid w:val="2A0C7781"/>
    <w:rsid w:val="2A743E44"/>
    <w:rsid w:val="2AB8FA10"/>
    <w:rsid w:val="2ACF421A"/>
    <w:rsid w:val="2ADE5A63"/>
    <w:rsid w:val="2B054AE1"/>
    <w:rsid w:val="2B256B74"/>
    <w:rsid w:val="2B856830"/>
    <w:rsid w:val="2BEBDC5B"/>
    <w:rsid w:val="2C0FE887"/>
    <w:rsid w:val="2C277D4D"/>
    <w:rsid w:val="2C438344"/>
    <w:rsid w:val="2C497655"/>
    <w:rsid w:val="2C59C72B"/>
    <w:rsid w:val="2CA00C4B"/>
    <w:rsid w:val="2CB51958"/>
    <w:rsid w:val="2CCF9BA4"/>
    <w:rsid w:val="2CDA81FD"/>
    <w:rsid w:val="2CE31EC6"/>
    <w:rsid w:val="2D1EEB75"/>
    <w:rsid w:val="2D53E8F3"/>
    <w:rsid w:val="2D654CB3"/>
    <w:rsid w:val="2DAD62B1"/>
    <w:rsid w:val="2DAFB675"/>
    <w:rsid w:val="2DBF8874"/>
    <w:rsid w:val="2E0B5FC3"/>
    <w:rsid w:val="2E123993"/>
    <w:rsid w:val="2E175964"/>
    <w:rsid w:val="2E567288"/>
    <w:rsid w:val="2E8D5EEA"/>
    <w:rsid w:val="2E9C4E19"/>
    <w:rsid w:val="2EA33F48"/>
    <w:rsid w:val="2EB70BDC"/>
    <w:rsid w:val="2EC1283B"/>
    <w:rsid w:val="2ED63A79"/>
    <w:rsid w:val="2EEFB954"/>
    <w:rsid w:val="2EFDC491"/>
    <w:rsid w:val="2F47DE9C"/>
    <w:rsid w:val="2F4A3E84"/>
    <w:rsid w:val="2F561FEA"/>
    <w:rsid w:val="2F687500"/>
    <w:rsid w:val="2F77B6AF"/>
    <w:rsid w:val="2F7BD093"/>
    <w:rsid w:val="2F80B160"/>
    <w:rsid w:val="2FA6806E"/>
    <w:rsid w:val="2FD41034"/>
    <w:rsid w:val="2FE1D160"/>
    <w:rsid w:val="300E8090"/>
    <w:rsid w:val="30597E8A"/>
    <w:rsid w:val="30D68FA3"/>
    <w:rsid w:val="30E158E7"/>
    <w:rsid w:val="30EDDA7A"/>
    <w:rsid w:val="31072C33"/>
    <w:rsid w:val="310B2433"/>
    <w:rsid w:val="31189EC1"/>
    <w:rsid w:val="3144F47A"/>
    <w:rsid w:val="3166513B"/>
    <w:rsid w:val="31871628"/>
    <w:rsid w:val="319DB70A"/>
    <w:rsid w:val="31A4F25D"/>
    <w:rsid w:val="31F81E68"/>
    <w:rsid w:val="321296FE"/>
    <w:rsid w:val="323F8CD2"/>
    <w:rsid w:val="326F1A91"/>
    <w:rsid w:val="3293F538"/>
    <w:rsid w:val="32EA09C7"/>
    <w:rsid w:val="330ADE51"/>
    <w:rsid w:val="335CBEF8"/>
    <w:rsid w:val="3454BED9"/>
    <w:rsid w:val="3482C174"/>
    <w:rsid w:val="348EEBD3"/>
    <w:rsid w:val="34A6AEB2"/>
    <w:rsid w:val="34D31BE7"/>
    <w:rsid w:val="34E00A5E"/>
    <w:rsid w:val="354213D5"/>
    <w:rsid w:val="35795BC2"/>
    <w:rsid w:val="3587321C"/>
    <w:rsid w:val="359A659E"/>
    <w:rsid w:val="35A8E461"/>
    <w:rsid w:val="35D40022"/>
    <w:rsid w:val="35FB5F41"/>
    <w:rsid w:val="362DD1AE"/>
    <w:rsid w:val="36427F13"/>
    <w:rsid w:val="365B5D4F"/>
    <w:rsid w:val="366751A6"/>
    <w:rsid w:val="36885FB4"/>
    <w:rsid w:val="36B9FB01"/>
    <w:rsid w:val="36EA683B"/>
    <w:rsid w:val="372D58F4"/>
    <w:rsid w:val="373A9729"/>
    <w:rsid w:val="37516628"/>
    <w:rsid w:val="37BB233A"/>
    <w:rsid w:val="37BB3BE4"/>
    <w:rsid w:val="37BC8C05"/>
    <w:rsid w:val="37ECB453"/>
    <w:rsid w:val="37F5868C"/>
    <w:rsid w:val="382C441A"/>
    <w:rsid w:val="382D3184"/>
    <w:rsid w:val="3881483D"/>
    <w:rsid w:val="38F06BF3"/>
    <w:rsid w:val="39007F3A"/>
    <w:rsid w:val="3927FA0C"/>
    <w:rsid w:val="39378ACA"/>
    <w:rsid w:val="393D576F"/>
    <w:rsid w:val="3960E79B"/>
    <w:rsid w:val="3992F32B"/>
    <w:rsid w:val="39B274E5"/>
    <w:rsid w:val="39D65C75"/>
    <w:rsid w:val="39DBA307"/>
    <w:rsid w:val="39E667C8"/>
    <w:rsid w:val="3A35CE3A"/>
    <w:rsid w:val="3A47D2D5"/>
    <w:rsid w:val="3A8810E1"/>
    <w:rsid w:val="3A8F2B21"/>
    <w:rsid w:val="3A9D87D1"/>
    <w:rsid w:val="3B14F201"/>
    <w:rsid w:val="3B2DB0F1"/>
    <w:rsid w:val="3B582BC9"/>
    <w:rsid w:val="3B62929A"/>
    <w:rsid w:val="3B64A18E"/>
    <w:rsid w:val="3B6EAE9C"/>
    <w:rsid w:val="3BBA3BA2"/>
    <w:rsid w:val="3BBDFA6B"/>
    <w:rsid w:val="3BC63F58"/>
    <w:rsid w:val="3BCD8E8F"/>
    <w:rsid w:val="3BFA3B05"/>
    <w:rsid w:val="3C1D6CE5"/>
    <w:rsid w:val="3C67A14B"/>
    <w:rsid w:val="3C98FCE1"/>
    <w:rsid w:val="3CC98152"/>
    <w:rsid w:val="3CD70364"/>
    <w:rsid w:val="3CD83B28"/>
    <w:rsid w:val="3CD950CB"/>
    <w:rsid w:val="3CF8A299"/>
    <w:rsid w:val="3D0315B0"/>
    <w:rsid w:val="3D28F225"/>
    <w:rsid w:val="3D3D5FDA"/>
    <w:rsid w:val="3D4560BE"/>
    <w:rsid w:val="3D4E3430"/>
    <w:rsid w:val="3DD8EAE9"/>
    <w:rsid w:val="3DDD0266"/>
    <w:rsid w:val="3DE84E6F"/>
    <w:rsid w:val="3DFC61BF"/>
    <w:rsid w:val="3E22FAF3"/>
    <w:rsid w:val="3E335AF6"/>
    <w:rsid w:val="3E37620D"/>
    <w:rsid w:val="3E3F3429"/>
    <w:rsid w:val="3E4324C8"/>
    <w:rsid w:val="3E459955"/>
    <w:rsid w:val="3E47E4DB"/>
    <w:rsid w:val="3E497D99"/>
    <w:rsid w:val="3E4B2DF2"/>
    <w:rsid w:val="3EF7FE2C"/>
    <w:rsid w:val="3F203E08"/>
    <w:rsid w:val="3F2961A9"/>
    <w:rsid w:val="3F361EC0"/>
    <w:rsid w:val="3F41A819"/>
    <w:rsid w:val="3F899490"/>
    <w:rsid w:val="3FC247AB"/>
    <w:rsid w:val="3FEF125C"/>
    <w:rsid w:val="40048EB8"/>
    <w:rsid w:val="401A4D0F"/>
    <w:rsid w:val="40305B1E"/>
    <w:rsid w:val="4040C8D6"/>
    <w:rsid w:val="407B8664"/>
    <w:rsid w:val="408112BF"/>
    <w:rsid w:val="4083A34E"/>
    <w:rsid w:val="4095957E"/>
    <w:rsid w:val="40F89BA8"/>
    <w:rsid w:val="411C2E3B"/>
    <w:rsid w:val="4156EF6E"/>
    <w:rsid w:val="415B6D80"/>
    <w:rsid w:val="4169E652"/>
    <w:rsid w:val="416A16B5"/>
    <w:rsid w:val="41799554"/>
    <w:rsid w:val="41D4AF82"/>
    <w:rsid w:val="41DED0DE"/>
    <w:rsid w:val="41F17A0E"/>
    <w:rsid w:val="41FB0052"/>
    <w:rsid w:val="421CF3EC"/>
    <w:rsid w:val="422BE4DD"/>
    <w:rsid w:val="423435C9"/>
    <w:rsid w:val="42522542"/>
    <w:rsid w:val="426562A8"/>
    <w:rsid w:val="429B7B18"/>
    <w:rsid w:val="42D8E3FE"/>
    <w:rsid w:val="4341C0F8"/>
    <w:rsid w:val="43666606"/>
    <w:rsid w:val="43677551"/>
    <w:rsid w:val="436BAACB"/>
    <w:rsid w:val="43710009"/>
    <w:rsid w:val="43836ED4"/>
    <w:rsid w:val="43A8E647"/>
    <w:rsid w:val="43AD8A47"/>
    <w:rsid w:val="43D7FC46"/>
    <w:rsid w:val="4445E677"/>
    <w:rsid w:val="44969037"/>
    <w:rsid w:val="449CA642"/>
    <w:rsid w:val="44AF2E12"/>
    <w:rsid w:val="44F3D343"/>
    <w:rsid w:val="451C3963"/>
    <w:rsid w:val="4524AE58"/>
    <w:rsid w:val="45995A32"/>
    <w:rsid w:val="459CC9E7"/>
    <w:rsid w:val="45AEB025"/>
    <w:rsid w:val="45D6F1E1"/>
    <w:rsid w:val="45ED53BB"/>
    <w:rsid w:val="4614E576"/>
    <w:rsid w:val="46175344"/>
    <w:rsid w:val="461D6D4F"/>
    <w:rsid w:val="466B0031"/>
    <w:rsid w:val="466D7920"/>
    <w:rsid w:val="4694BBBB"/>
    <w:rsid w:val="46B41007"/>
    <w:rsid w:val="46C70350"/>
    <w:rsid w:val="46D583C9"/>
    <w:rsid w:val="4710F99B"/>
    <w:rsid w:val="471A5A5D"/>
    <w:rsid w:val="47217AB7"/>
    <w:rsid w:val="47487459"/>
    <w:rsid w:val="474AF977"/>
    <w:rsid w:val="4762E62C"/>
    <w:rsid w:val="4786F06C"/>
    <w:rsid w:val="47AA0303"/>
    <w:rsid w:val="47BE3CCF"/>
    <w:rsid w:val="47C71881"/>
    <w:rsid w:val="47D91FD2"/>
    <w:rsid w:val="47F2B3D4"/>
    <w:rsid w:val="483D821D"/>
    <w:rsid w:val="4843C286"/>
    <w:rsid w:val="484F0149"/>
    <w:rsid w:val="4855F6D0"/>
    <w:rsid w:val="487156DA"/>
    <w:rsid w:val="487D478B"/>
    <w:rsid w:val="488D277E"/>
    <w:rsid w:val="488F1FFC"/>
    <w:rsid w:val="489080C2"/>
    <w:rsid w:val="489AB885"/>
    <w:rsid w:val="48CA84E5"/>
    <w:rsid w:val="4945D364"/>
    <w:rsid w:val="49587523"/>
    <w:rsid w:val="495B9113"/>
    <w:rsid w:val="49A9EC24"/>
    <w:rsid w:val="49C03A7D"/>
    <w:rsid w:val="49C28D39"/>
    <w:rsid w:val="4A01119A"/>
    <w:rsid w:val="4A184038"/>
    <w:rsid w:val="4A330239"/>
    <w:rsid w:val="4A351966"/>
    <w:rsid w:val="4A368E31"/>
    <w:rsid w:val="4A407D7A"/>
    <w:rsid w:val="4A4AB6FF"/>
    <w:rsid w:val="4A4B2BE8"/>
    <w:rsid w:val="4A4BE8C9"/>
    <w:rsid w:val="4A6F9BC6"/>
    <w:rsid w:val="4A77C2EE"/>
    <w:rsid w:val="4A7E5F9C"/>
    <w:rsid w:val="4B02592D"/>
    <w:rsid w:val="4B2E3527"/>
    <w:rsid w:val="4B542BF5"/>
    <w:rsid w:val="4B5F5F58"/>
    <w:rsid w:val="4B649979"/>
    <w:rsid w:val="4B975473"/>
    <w:rsid w:val="4B9C9C18"/>
    <w:rsid w:val="4BB2B8C8"/>
    <w:rsid w:val="4BC0A5B9"/>
    <w:rsid w:val="4BC0CC71"/>
    <w:rsid w:val="4C794B5C"/>
    <w:rsid w:val="4C84EFB5"/>
    <w:rsid w:val="4C8CBD9C"/>
    <w:rsid w:val="4C8DB805"/>
    <w:rsid w:val="4C9FC7BD"/>
    <w:rsid w:val="4D148FF9"/>
    <w:rsid w:val="4D345F68"/>
    <w:rsid w:val="4D38859C"/>
    <w:rsid w:val="4D458E9B"/>
    <w:rsid w:val="4D46A885"/>
    <w:rsid w:val="4D9C08E9"/>
    <w:rsid w:val="4DA80366"/>
    <w:rsid w:val="4DBA4D87"/>
    <w:rsid w:val="4DDE279A"/>
    <w:rsid w:val="4E18EE7C"/>
    <w:rsid w:val="4E2AC427"/>
    <w:rsid w:val="4E530680"/>
    <w:rsid w:val="4E65D5E9"/>
    <w:rsid w:val="4E827662"/>
    <w:rsid w:val="4EFD6B79"/>
    <w:rsid w:val="4F06721F"/>
    <w:rsid w:val="4F0E6D67"/>
    <w:rsid w:val="4F227036"/>
    <w:rsid w:val="4F25BCB7"/>
    <w:rsid w:val="4F2A1F29"/>
    <w:rsid w:val="4F9A9A0A"/>
    <w:rsid w:val="4FDAF667"/>
    <w:rsid w:val="5082007C"/>
    <w:rsid w:val="50E559E7"/>
    <w:rsid w:val="50F41BFC"/>
    <w:rsid w:val="516B310B"/>
    <w:rsid w:val="51EA09FE"/>
    <w:rsid w:val="51F31B91"/>
    <w:rsid w:val="52093D51"/>
    <w:rsid w:val="52243D5C"/>
    <w:rsid w:val="525E6053"/>
    <w:rsid w:val="52788A68"/>
    <w:rsid w:val="52842B5D"/>
    <w:rsid w:val="52ACE885"/>
    <w:rsid w:val="52B52F87"/>
    <w:rsid w:val="52C1733D"/>
    <w:rsid w:val="52D958C5"/>
    <w:rsid w:val="52FDDE60"/>
    <w:rsid w:val="533FC34B"/>
    <w:rsid w:val="53525118"/>
    <w:rsid w:val="5390B661"/>
    <w:rsid w:val="53AD83D0"/>
    <w:rsid w:val="53B5829D"/>
    <w:rsid w:val="53CAE27B"/>
    <w:rsid w:val="53E76909"/>
    <w:rsid w:val="542595A0"/>
    <w:rsid w:val="54322796"/>
    <w:rsid w:val="54580D98"/>
    <w:rsid w:val="548B613C"/>
    <w:rsid w:val="548C6589"/>
    <w:rsid w:val="54ADEA4E"/>
    <w:rsid w:val="54B490B4"/>
    <w:rsid w:val="54C07CA2"/>
    <w:rsid w:val="551100CD"/>
    <w:rsid w:val="554C2353"/>
    <w:rsid w:val="554C4C96"/>
    <w:rsid w:val="555A0E2C"/>
    <w:rsid w:val="55A51DC2"/>
    <w:rsid w:val="55CE2E74"/>
    <w:rsid w:val="55DCA318"/>
    <w:rsid w:val="55F3DDF9"/>
    <w:rsid w:val="55F52219"/>
    <w:rsid w:val="55FE3D94"/>
    <w:rsid w:val="5619017C"/>
    <w:rsid w:val="5625ECAA"/>
    <w:rsid w:val="56318512"/>
    <w:rsid w:val="5631C347"/>
    <w:rsid w:val="5646A1DE"/>
    <w:rsid w:val="56771E0A"/>
    <w:rsid w:val="56A8557A"/>
    <w:rsid w:val="56B1C013"/>
    <w:rsid w:val="56D60041"/>
    <w:rsid w:val="571ECC33"/>
    <w:rsid w:val="57465616"/>
    <w:rsid w:val="57643D31"/>
    <w:rsid w:val="577687A8"/>
    <w:rsid w:val="57BDB999"/>
    <w:rsid w:val="57D40D4B"/>
    <w:rsid w:val="57F59562"/>
    <w:rsid w:val="58111CEC"/>
    <w:rsid w:val="581B2412"/>
    <w:rsid w:val="5824BA03"/>
    <w:rsid w:val="585DC11D"/>
    <w:rsid w:val="5863F8D5"/>
    <w:rsid w:val="587AC561"/>
    <w:rsid w:val="587C435F"/>
    <w:rsid w:val="588682EB"/>
    <w:rsid w:val="58D042E8"/>
    <w:rsid w:val="58D39CE7"/>
    <w:rsid w:val="58F264DC"/>
    <w:rsid w:val="58F7D674"/>
    <w:rsid w:val="58FB4F6F"/>
    <w:rsid w:val="5913AC62"/>
    <w:rsid w:val="5926ACA6"/>
    <w:rsid w:val="5969A0C5"/>
    <w:rsid w:val="5998902E"/>
    <w:rsid w:val="59ACED4D"/>
    <w:rsid w:val="59CCC8AD"/>
    <w:rsid w:val="59E5D94A"/>
    <w:rsid w:val="59F26A45"/>
    <w:rsid w:val="5A45B41B"/>
    <w:rsid w:val="5A6D4E35"/>
    <w:rsid w:val="5A849EE6"/>
    <w:rsid w:val="5A9A6131"/>
    <w:rsid w:val="5AF7C612"/>
    <w:rsid w:val="5B13BC10"/>
    <w:rsid w:val="5B81DC7C"/>
    <w:rsid w:val="5BBD9608"/>
    <w:rsid w:val="5BEEFB17"/>
    <w:rsid w:val="5C120ADB"/>
    <w:rsid w:val="5C687095"/>
    <w:rsid w:val="5C7ADA5C"/>
    <w:rsid w:val="5C815FFF"/>
    <w:rsid w:val="5CBC5BCB"/>
    <w:rsid w:val="5CC1A827"/>
    <w:rsid w:val="5D13C719"/>
    <w:rsid w:val="5D3289E3"/>
    <w:rsid w:val="5D418034"/>
    <w:rsid w:val="5D8EAF86"/>
    <w:rsid w:val="5E23DA63"/>
    <w:rsid w:val="5E261F2C"/>
    <w:rsid w:val="5E28077C"/>
    <w:rsid w:val="5E29ABFC"/>
    <w:rsid w:val="5E5D38F2"/>
    <w:rsid w:val="5E5E74EA"/>
    <w:rsid w:val="5E750BF8"/>
    <w:rsid w:val="5E8C5DD4"/>
    <w:rsid w:val="5EA6BEBE"/>
    <w:rsid w:val="5EE0E85D"/>
    <w:rsid w:val="5EE7D2AD"/>
    <w:rsid w:val="5F10B43E"/>
    <w:rsid w:val="5F2A9F49"/>
    <w:rsid w:val="5F39F3F0"/>
    <w:rsid w:val="5F46FAF5"/>
    <w:rsid w:val="5F750C13"/>
    <w:rsid w:val="5F80EC02"/>
    <w:rsid w:val="5F81333B"/>
    <w:rsid w:val="5F9F499D"/>
    <w:rsid w:val="5FB43A97"/>
    <w:rsid w:val="5FC132AC"/>
    <w:rsid w:val="6034E118"/>
    <w:rsid w:val="605D90DE"/>
    <w:rsid w:val="6071CB16"/>
    <w:rsid w:val="608B77DB"/>
    <w:rsid w:val="608B9F6A"/>
    <w:rsid w:val="60BA5A9D"/>
    <w:rsid w:val="60E48102"/>
    <w:rsid w:val="60EBB840"/>
    <w:rsid w:val="60ECBBB2"/>
    <w:rsid w:val="60F0E892"/>
    <w:rsid w:val="6117CCE0"/>
    <w:rsid w:val="611D039C"/>
    <w:rsid w:val="612F73DA"/>
    <w:rsid w:val="613B88CE"/>
    <w:rsid w:val="615B5653"/>
    <w:rsid w:val="6185609B"/>
    <w:rsid w:val="6187D44A"/>
    <w:rsid w:val="61C9289A"/>
    <w:rsid w:val="61F30AB1"/>
    <w:rsid w:val="61F6A4F4"/>
    <w:rsid w:val="6212CDF4"/>
    <w:rsid w:val="62192354"/>
    <w:rsid w:val="62238722"/>
    <w:rsid w:val="622918E6"/>
    <w:rsid w:val="624DEDC4"/>
    <w:rsid w:val="625114EE"/>
    <w:rsid w:val="62B9C83E"/>
    <w:rsid w:val="62E839BA"/>
    <w:rsid w:val="62F6A729"/>
    <w:rsid w:val="62FCEA5B"/>
    <w:rsid w:val="631F8C7C"/>
    <w:rsid w:val="6346C882"/>
    <w:rsid w:val="63838F9C"/>
    <w:rsid w:val="63C7194D"/>
    <w:rsid w:val="63E3F40D"/>
    <w:rsid w:val="63E9BD2B"/>
    <w:rsid w:val="64441096"/>
    <w:rsid w:val="64664606"/>
    <w:rsid w:val="64AC0FAC"/>
    <w:rsid w:val="6500C95C"/>
    <w:rsid w:val="6509F6E2"/>
    <w:rsid w:val="652AD8C0"/>
    <w:rsid w:val="652CC598"/>
    <w:rsid w:val="65340209"/>
    <w:rsid w:val="6589699C"/>
    <w:rsid w:val="65A607E9"/>
    <w:rsid w:val="65B680A5"/>
    <w:rsid w:val="65DBDC24"/>
    <w:rsid w:val="66556E92"/>
    <w:rsid w:val="666F203E"/>
    <w:rsid w:val="6689F7FE"/>
    <w:rsid w:val="66A48309"/>
    <w:rsid w:val="66DD35E7"/>
    <w:rsid w:val="6720E32D"/>
    <w:rsid w:val="676458FA"/>
    <w:rsid w:val="67BAE1B8"/>
    <w:rsid w:val="67CBF819"/>
    <w:rsid w:val="67FE063A"/>
    <w:rsid w:val="67FFEE44"/>
    <w:rsid w:val="682F2E3C"/>
    <w:rsid w:val="683AA3A4"/>
    <w:rsid w:val="686A2C53"/>
    <w:rsid w:val="68905FE1"/>
    <w:rsid w:val="689F1243"/>
    <w:rsid w:val="68A3C1E1"/>
    <w:rsid w:val="68AAE881"/>
    <w:rsid w:val="68B0033C"/>
    <w:rsid w:val="6906C856"/>
    <w:rsid w:val="6968FB63"/>
    <w:rsid w:val="696D4BAE"/>
    <w:rsid w:val="69B083C2"/>
    <w:rsid w:val="69BA10DC"/>
    <w:rsid w:val="69CFB28B"/>
    <w:rsid w:val="69D84AAB"/>
    <w:rsid w:val="6A10AAC9"/>
    <w:rsid w:val="6A1E299C"/>
    <w:rsid w:val="6A220176"/>
    <w:rsid w:val="6A437712"/>
    <w:rsid w:val="6A4C3BDF"/>
    <w:rsid w:val="6A6A000E"/>
    <w:rsid w:val="6A736C50"/>
    <w:rsid w:val="6A851F84"/>
    <w:rsid w:val="6AAE9F01"/>
    <w:rsid w:val="6ABB78B4"/>
    <w:rsid w:val="6AD90673"/>
    <w:rsid w:val="6B01B4AE"/>
    <w:rsid w:val="6B45B486"/>
    <w:rsid w:val="6BCB898D"/>
    <w:rsid w:val="6BCD1D24"/>
    <w:rsid w:val="6C0CA5CE"/>
    <w:rsid w:val="6C0DC1E8"/>
    <w:rsid w:val="6C2CC721"/>
    <w:rsid w:val="6C39C38B"/>
    <w:rsid w:val="6C39DCB7"/>
    <w:rsid w:val="6C7DF016"/>
    <w:rsid w:val="6C894BBA"/>
    <w:rsid w:val="6C8ABC37"/>
    <w:rsid w:val="6CC1CEE6"/>
    <w:rsid w:val="6D125084"/>
    <w:rsid w:val="6D26D8C3"/>
    <w:rsid w:val="6D7A9D02"/>
    <w:rsid w:val="6DB7BF55"/>
    <w:rsid w:val="6DD23C0B"/>
    <w:rsid w:val="6DE8A1E1"/>
    <w:rsid w:val="6DEE74CC"/>
    <w:rsid w:val="6E1DBEBF"/>
    <w:rsid w:val="6E395514"/>
    <w:rsid w:val="6E5616A4"/>
    <w:rsid w:val="6EB6CF5D"/>
    <w:rsid w:val="6EBA7F81"/>
    <w:rsid w:val="6F0DF697"/>
    <w:rsid w:val="6F1C2A5E"/>
    <w:rsid w:val="6F2BE29C"/>
    <w:rsid w:val="6F3F264D"/>
    <w:rsid w:val="6FB73140"/>
    <w:rsid w:val="6FCDB14E"/>
    <w:rsid w:val="6FED2800"/>
    <w:rsid w:val="6FFF60CC"/>
    <w:rsid w:val="703043A8"/>
    <w:rsid w:val="7039B827"/>
    <w:rsid w:val="70416170"/>
    <w:rsid w:val="70751A74"/>
    <w:rsid w:val="70769B7C"/>
    <w:rsid w:val="7089AC7A"/>
    <w:rsid w:val="708EE020"/>
    <w:rsid w:val="70A5C934"/>
    <w:rsid w:val="70D46E87"/>
    <w:rsid w:val="70EF6017"/>
    <w:rsid w:val="710B01CD"/>
    <w:rsid w:val="7112BC82"/>
    <w:rsid w:val="711383D6"/>
    <w:rsid w:val="7138B2C7"/>
    <w:rsid w:val="7141B78C"/>
    <w:rsid w:val="7144F248"/>
    <w:rsid w:val="715DD29B"/>
    <w:rsid w:val="716750B8"/>
    <w:rsid w:val="71748465"/>
    <w:rsid w:val="718D565E"/>
    <w:rsid w:val="71AE9DF1"/>
    <w:rsid w:val="71B6E269"/>
    <w:rsid w:val="71C6C1CB"/>
    <w:rsid w:val="71D6AA98"/>
    <w:rsid w:val="71E384B9"/>
    <w:rsid w:val="71F5011F"/>
    <w:rsid w:val="7210EAD5"/>
    <w:rsid w:val="7215FD50"/>
    <w:rsid w:val="72249F05"/>
    <w:rsid w:val="722D8C37"/>
    <w:rsid w:val="7239FB2F"/>
    <w:rsid w:val="7244142B"/>
    <w:rsid w:val="7274863D"/>
    <w:rsid w:val="728A4667"/>
    <w:rsid w:val="72B236B5"/>
    <w:rsid w:val="72B29F4F"/>
    <w:rsid w:val="72B5CF6A"/>
    <w:rsid w:val="72CAE765"/>
    <w:rsid w:val="72D19A97"/>
    <w:rsid w:val="72D87D9B"/>
    <w:rsid w:val="72F9FDBB"/>
    <w:rsid w:val="7364A173"/>
    <w:rsid w:val="73A17E0E"/>
    <w:rsid w:val="73BDA6F8"/>
    <w:rsid w:val="73D8D2BE"/>
    <w:rsid w:val="73DA196C"/>
    <w:rsid w:val="7406E90B"/>
    <w:rsid w:val="742700D9"/>
    <w:rsid w:val="74717DC7"/>
    <w:rsid w:val="74756656"/>
    <w:rsid w:val="74DA3CA7"/>
    <w:rsid w:val="74F85CCE"/>
    <w:rsid w:val="75036AF5"/>
    <w:rsid w:val="7505D437"/>
    <w:rsid w:val="750E9221"/>
    <w:rsid w:val="75111AC1"/>
    <w:rsid w:val="751C1825"/>
    <w:rsid w:val="752121DA"/>
    <w:rsid w:val="7529EC07"/>
    <w:rsid w:val="754AED7E"/>
    <w:rsid w:val="754CD165"/>
    <w:rsid w:val="758A929E"/>
    <w:rsid w:val="759B089F"/>
    <w:rsid w:val="75B34769"/>
    <w:rsid w:val="75D4A303"/>
    <w:rsid w:val="7637AD9B"/>
    <w:rsid w:val="76652E6B"/>
    <w:rsid w:val="7681F076"/>
    <w:rsid w:val="76869BBD"/>
    <w:rsid w:val="769C4EBC"/>
    <w:rsid w:val="76AA1BBB"/>
    <w:rsid w:val="76AB4458"/>
    <w:rsid w:val="76B6C158"/>
    <w:rsid w:val="76B7B300"/>
    <w:rsid w:val="76E2BED8"/>
    <w:rsid w:val="76EE8D11"/>
    <w:rsid w:val="7702146D"/>
    <w:rsid w:val="770A0074"/>
    <w:rsid w:val="771968A7"/>
    <w:rsid w:val="771FA790"/>
    <w:rsid w:val="77274D41"/>
    <w:rsid w:val="77482F58"/>
    <w:rsid w:val="77497911"/>
    <w:rsid w:val="774FB73C"/>
    <w:rsid w:val="775A1344"/>
    <w:rsid w:val="7763B23C"/>
    <w:rsid w:val="778030A5"/>
    <w:rsid w:val="77ABEEBE"/>
    <w:rsid w:val="77CD6EDE"/>
    <w:rsid w:val="781292A9"/>
    <w:rsid w:val="7849BA83"/>
    <w:rsid w:val="7876B98E"/>
    <w:rsid w:val="78B3BF88"/>
    <w:rsid w:val="7900991A"/>
    <w:rsid w:val="7931AD81"/>
    <w:rsid w:val="793DA152"/>
    <w:rsid w:val="7947BF1F"/>
    <w:rsid w:val="7965785F"/>
    <w:rsid w:val="796A2978"/>
    <w:rsid w:val="7972CDD8"/>
    <w:rsid w:val="797428E0"/>
    <w:rsid w:val="79838706"/>
    <w:rsid w:val="79A85661"/>
    <w:rsid w:val="79F853F9"/>
    <w:rsid w:val="7A0777CB"/>
    <w:rsid w:val="7A172E2C"/>
    <w:rsid w:val="7A1B04A2"/>
    <w:rsid w:val="7A2C1D21"/>
    <w:rsid w:val="7A3926BC"/>
    <w:rsid w:val="7A9357E8"/>
    <w:rsid w:val="7A95CB27"/>
    <w:rsid w:val="7ACCE665"/>
    <w:rsid w:val="7AFB8CE6"/>
    <w:rsid w:val="7B19E12F"/>
    <w:rsid w:val="7B9C0953"/>
    <w:rsid w:val="7BAE90AB"/>
    <w:rsid w:val="7BB4A442"/>
    <w:rsid w:val="7C1EDA8A"/>
    <w:rsid w:val="7C248A20"/>
    <w:rsid w:val="7C32CF9F"/>
    <w:rsid w:val="7C3CD74B"/>
    <w:rsid w:val="7C493575"/>
    <w:rsid w:val="7C4D26EC"/>
    <w:rsid w:val="7C6FB0A7"/>
    <w:rsid w:val="7CA96278"/>
    <w:rsid w:val="7CB5B190"/>
    <w:rsid w:val="7CD1AB26"/>
    <w:rsid w:val="7CE03EBC"/>
    <w:rsid w:val="7CF2A501"/>
    <w:rsid w:val="7CF7C9B1"/>
    <w:rsid w:val="7CF7CEA8"/>
    <w:rsid w:val="7D311BB5"/>
    <w:rsid w:val="7D5AD86D"/>
    <w:rsid w:val="7D62100A"/>
    <w:rsid w:val="7E0B8108"/>
    <w:rsid w:val="7E1B3042"/>
    <w:rsid w:val="7E35C172"/>
    <w:rsid w:val="7E5AEBBE"/>
    <w:rsid w:val="7E73C679"/>
    <w:rsid w:val="7EA355AF"/>
    <w:rsid w:val="7EAA589D"/>
    <w:rsid w:val="7EBB3D01"/>
    <w:rsid w:val="7EBFCDE8"/>
    <w:rsid w:val="7ED72F10"/>
    <w:rsid w:val="7F2D179C"/>
    <w:rsid w:val="7F43B052"/>
    <w:rsid w:val="7F549215"/>
    <w:rsid w:val="7F953462"/>
    <w:rsid w:val="7FB18176"/>
    <w:rsid w:val="7FB227B9"/>
    <w:rsid w:val="7FC05CAE"/>
    <w:rsid w:val="7FE592B7"/>
    <w:rsid w:val="7FEAAB4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9E8A4"/>
  <w15:chartTrackingRefBased/>
  <w15:docId w15:val="{DAE2BB01-E72A-46A1-BDF3-B9E9F18C91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05C2"/>
    <w:pPr>
      <w:spacing w:before="120" w:after="120" w:line="204" w:lineRule="auto"/>
    </w:pPr>
    <w:rPr>
      <w:rFonts w:ascii="Roboto" w:hAnsi="Roboto" w:eastAsia="Roboto" w:cs="Roboto"/>
      <w:color w:val="002554"/>
      <w:spacing w:val="-5"/>
      <w:sz w:val="24"/>
    </w:rPr>
  </w:style>
  <w:style w:type="paragraph" w:styleId="Heading1">
    <w:name w:val="heading 1"/>
    <w:next w:val="Normal"/>
    <w:link w:val="Heading1Char"/>
    <w:uiPriority w:val="9"/>
    <w:qFormat/>
    <w:rsid w:val="001070C3"/>
    <w:pPr>
      <w:spacing w:after="600" w:line="240" w:lineRule="auto"/>
      <w:contextualSpacing/>
      <w:outlineLvl w:val="0"/>
    </w:pPr>
    <w:rPr>
      <w:rFonts w:ascii="Roboto" w:hAnsi="Roboto"/>
      <w:b/>
      <w:bCs/>
      <w:color w:val="002554"/>
      <w:spacing w:val="-8"/>
      <w:sz w:val="40"/>
      <w:szCs w:val="40"/>
    </w:rPr>
  </w:style>
  <w:style w:type="paragraph" w:styleId="Heading2">
    <w:name w:val="heading 2"/>
    <w:next w:val="Normal"/>
    <w:link w:val="Heading2Char"/>
    <w:uiPriority w:val="9"/>
    <w:qFormat/>
    <w:rsid w:val="002177C7"/>
    <w:pPr>
      <w:spacing w:before="400" w:after="240" w:line="240" w:lineRule="auto"/>
      <w:outlineLvl w:val="1"/>
    </w:pPr>
    <w:rPr>
      <w:rFonts w:ascii="Roboto" w:hAnsi="Roboto" w:cstheme="majorHAnsi"/>
      <w:b/>
      <w:bCs/>
      <w:i/>
      <w:iCs/>
      <w:color w:val="002554"/>
      <w:spacing w:val="-3"/>
      <w:sz w:val="28"/>
      <w:szCs w:val="20"/>
    </w:rPr>
  </w:style>
  <w:style w:type="paragraph" w:styleId="Heading3">
    <w:name w:val="heading 3"/>
    <w:next w:val="Normal"/>
    <w:link w:val="Heading3Char"/>
    <w:uiPriority w:val="9"/>
    <w:qFormat/>
    <w:rsid w:val="0012001E"/>
    <w:pPr>
      <w:spacing w:before="240" w:after="60" w:line="240" w:lineRule="auto"/>
      <w:contextualSpacing/>
      <w:outlineLvl w:val="2"/>
    </w:pPr>
    <w:rPr>
      <w:rFonts w:ascii="Roboto" w:hAnsi="Roboto" w:cstheme="majorHAnsi"/>
      <w:b/>
      <w:bCs/>
      <w:color w:val="002554"/>
      <w:spacing w:val="-3"/>
      <w:sz w:val="24"/>
      <w:szCs w:val="24"/>
    </w:rPr>
  </w:style>
  <w:style w:type="paragraph" w:styleId="Heading4">
    <w:name w:val="heading 4"/>
    <w:basedOn w:val="Normal"/>
    <w:next w:val="Normal"/>
    <w:link w:val="Heading4Char"/>
    <w:uiPriority w:val="9"/>
    <w:qFormat/>
    <w:rsid w:val="0012001E"/>
    <w:pPr>
      <w:outlineLvl w:val="3"/>
    </w:pPr>
    <w:rPr>
      <w:i/>
      <w:iCs/>
      <w:color w:val="002453"/>
      <w:u w:val="single"/>
    </w:r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styleId="DateChar" w:customStyle="1">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056BC6"/>
    <w:pPr>
      <w:numPr>
        <w:numId w:val="25"/>
      </w:numPr>
      <w:spacing w:after="0" w:line="216" w:lineRule="auto"/>
      <w:contextualSpacing/>
    </w:pPr>
  </w:style>
  <w:style w:type="paragraph" w:styleId="ListBullet2">
    <w:name w:val="List Bullet 2"/>
    <w:aliases w:val="Recommendations"/>
    <w:basedOn w:val="Normal"/>
    <w:uiPriority w:val="99"/>
    <w:unhideWhenUsed/>
    <w:qFormat/>
    <w:rsid w:val="002E7D42"/>
    <w:pPr>
      <w:numPr>
        <w:numId w:val="27"/>
      </w:numPr>
      <w:spacing w:after="130" w:line="192" w:lineRule="auto"/>
    </w:pPr>
  </w:style>
  <w:style w:type="paragraph" w:styleId="ListNumber">
    <w:name w:val="List Number"/>
    <w:basedOn w:val="Normal"/>
    <w:uiPriority w:val="99"/>
    <w:unhideWhenUsed/>
    <w:qFormat/>
    <w:rsid w:val="005870BD"/>
    <w:pPr>
      <w:numPr>
        <w:numId w:val="8"/>
      </w:numPr>
    </w:pPr>
  </w:style>
  <w:style w:type="numbering" w:styleId="Bullets" w:customStyle="1">
    <w:name w:val="Bullets"/>
    <w:uiPriority w:val="99"/>
    <w:rsid w:val="007900DE"/>
    <w:pPr>
      <w:numPr>
        <w:numId w:val="1"/>
      </w:numPr>
    </w:pPr>
  </w:style>
  <w:style w:type="character" w:styleId="Heading1Char" w:customStyle="1">
    <w:name w:val="Heading 1 Char"/>
    <w:basedOn w:val="DefaultParagraphFont"/>
    <w:link w:val="Heading1"/>
    <w:uiPriority w:val="9"/>
    <w:rsid w:val="001070C3"/>
    <w:rPr>
      <w:rFonts w:ascii="Roboto" w:hAnsi="Roboto"/>
      <w:b/>
      <w:bCs/>
      <w:color w:val="002554"/>
      <w:spacing w:val="-8"/>
      <w:sz w:val="40"/>
      <w:szCs w:val="40"/>
    </w:rPr>
  </w:style>
  <w:style w:type="paragraph" w:styleId="ListNumber2">
    <w:name w:val="List Number 2"/>
    <w:basedOn w:val="Normal"/>
    <w:uiPriority w:val="99"/>
    <w:unhideWhenUsed/>
    <w:rsid w:val="00405A17"/>
    <w:pPr>
      <w:tabs>
        <w:tab w:val="num" w:pos="643"/>
      </w:tabs>
      <w:ind w:left="643" w:hanging="360"/>
      <w:contextualSpacing/>
    </w:pPr>
  </w:style>
  <w:style w:type="character" w:styleId="Heading2Char" w:customStyle="1">
    <w:name w:val="Heading 2 Char"/>
    <w:basedOn w:val="DefaultParagraphFont"/>
    <w:link w:val="Heading2"/>
    <w:uiPriority w:val="9"/>
    <w:rsid w:val="002177C7"/>
    <w:rPr>
      <w:rFonts w:ascii="Roboto" w:hAnsi="Roboto" w:cstheme="majorHAnsi"/>
      <w:b/>
      <w:bCs/>
      <w:i/>
      <w:iCs/>
      <w:color w:val="002554"/>
      <w:spacing w:val="-3"/>
      <w:sz w:val="28"/>
      <w:szCs w:val="20"/>
    </w:rPr>
  </w:style>
  <w:style w:type="paragraph" w:styleId="ListParagraph">
    <w:name w:val="List Paragraph"/>
    <w:aliases w:val="Recommendation,List Paragraph1,List Paragraph11,L,Number"/>
    <w:basedOn w:val="Normal"/>
    <w:link w:val="ListParagraphChar"/>
    <w:uiPriority w:val="34"/>
    <w:qFormat/>
    <w:rsid w:val="00594496"/>
    <w:pPr>
      <w:ind w:left="284"/>
      <w:contextualSpacing/>
    </w:pPr>
  </w:style>
  <w:style w:type="paragraph" w:styleId="Header">
    <w:name w:val="header"/>
    <w:link w:val="HeaderChar"/>
    <w:uiPriority w:val="99"/>
    <w:unhideWhenUsed/>
    <w:rsid w:val="001070C3"/>
    <w:pPr>
      <w:pBdr>
        <w:bottom w:val="single" w:color="002453" w:themeColor="accent2" w:sz="2" w:space="4"/>
      </w:pBdr>
      <w:tabs>
        <w:tab w:val="center" w:pos="4513"/>
        <w:tab w:val="right" w:pos="9026"/>
      </w:tabs>
      <w:spacing w:after="960" w:line="240" w:lineRule="auto"/>
      <w:ind w:right="-3119"/>
      <w:contextualSpacing/>
    </w:pPr>
    <w:rPr>
      <w:rFonts w:ascii="Roboto" w:hAnsi="Roboto"/>
      <w:color w:val="002554"/>
      <w:spacing w:val="-3"/>
      <w:sz w:val="16"/>
    </w:rPr>
  </w:style>
  <w:style w:type="character" w:styleId="HeaderChar" w:customStyle="1">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1070C3"/>
    <w:pPr>
      <w:tabs>
        <w:tab w:val="center" w:pos="4513"/>
        <w:tab w:val="right" w:pos="9026"/>
      </w:tabs>
      <w:spacing w:after="0" w:line="240" w:lineRule="auto"/>
      <w:ind w:left="28"/>
    </w:pPr>
    <w:rPr>
      <w:rFonts w:ascii="Roboto" w:hAnsi="Roboto"/>
      <w:color w:val="002554"/>
      <w:spacing w:val="-3"/>
      <w:sz w:val="16"/>
    </w:rPr>
  </w:style>
  <w:style w:type="character" w:styleId="FooterChar" w:customStyle="1">
    <w:name w:val="Footer Char"/>
    <w:basedOn w:val="DefaultParagraphFont"/>
    <w:link w:val="Footer"/>
    <w:uiPriority w:val="99"/>
    <w:rsid w:val="001070C3"/>
    <w:rPr>
      <w:rFonts w:ascii="Roboto" w:hAnsi="Roboto"/>
      <w:color w:val="002554"/>
      <w:spacing w:val="-3"/>
      <w:sz w:val="16"/>
    </w:rPr>
  </w:style>
  <w:style w:type="numbering" w:styleId="Numbering" w:customStyle="1">
    <w:name w:val="Numbering"/>
    <w:uiPriority w:val="99"/>
    <w:rsid w:val="00405A17"/>
    <w:pPr>
      <w:numPr>
        <w:numId w:val="2"/>
      </w:numPr>
    </w:pPr>
  </w:style>
  <w:style w:type="paragraph" w:styleId="ListBullet3">
    <w:name w:val="List Bullet 3"/>
    <w:basedOn w:val="Normal"/>
    <w:uiPriority w:val="99"/>
    <w:unhideWhenUsed/>
    <w:rsid w:val="005870BD"/>
    <w:pPr>
      <w:spacing w:after="130" w:line="192" w:lineRule="auto"/>
      <w:ind w:left="1134" w:hanging="397"/>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8"/>
      </w:numPr>
      <w:contextualSpacing/>
    </w:pPr>
  </w:style>
  <w:style w:type="paragraph" w:styleId="ListNumber4">
    <w:name w:val="List Number 4"/>
    <w:basedOn w:val="Normal"/>
    <w:uiPriority w:val="99"/>
    <w:unhideWhenUsed/>
    <w:rsid w:val="00405A17"/>
    <w:pPr>
      <w:numPr>
        <w:ilvl w:val="3"/>
        <w:numId w:val="8"/>
      </w:numPr>
      <w:contextualSpacing/>
    </w:pPr>
  </w:style>
  <w:style w:type="paragraph" w:styleId="ListNumber5">
    <w:name w:val="List Number 5"/>
    <w:basedOn w:val="Normal"/>
    <w:uiPriority w:val="99"/>
    <w:unhideWhenUsed/>
    <w:rsid w:val="00405A17"/>
    <w:pPr>
      <w:numPr>
        <w:ilvl w:val="4"/>
        <w:numId w:val="8"/>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styleId="Heading3Char" w:customStyle="1">
    <w:name w:val="Heading 3 Char"/>
    <w:basedOn w:val="DefaultParagraphFont"/>
    <w:link w:val="Heading3"/>
    <w:uiPriority w:val="9"/>
    <w:rsid w:val="0012001E"/>
    <w:rPr>
      <w:rFonts w:ascii="Roboto" w:hAnsi="Roboto" w:cstheme="majorHAnsi"/>
      <w:b/>
      <w:bCs/>
      <w:color w:val="002554"/>
      <w:spacing w:val="-3"/>
      <w:sz w:val="24"/>
      <w:szCs w:val="24"/>
    </w:rPr>
  </w:style>
  <w:style w:type="character" w:styleId="Heading4Char" w:customStyle="1">
    <w:name w:val="Heading 4 Char"/>
    <w:basedOn w:val="DefaultParagraphFont"/>
    <w:link w:val="Heading4"/>
    <w:uiPriority w:val="9"/>
    <w:rsid w:val="0012001E"/>
    <w:rPr>
      <w:rFonts w:ascii="Roboto" w:hAnsi="Roboto" w:eastAsia="Roboto" w:cs="Roboto"/>
      <w:i/>
      <w:iCs/>
      <w:color w:val="002453"/>
      <w:spacing w:val="-5"/>
      <w:sz w:val="24"/>
      <w:u w:val="single"/>
    </w:rPr>
  </w:style>
  <w:style w:type="character" w:styleId="Heading5Char" w:customStyle="1">
    <w:name w:val="Heading 5 Char"/>
    <w:basedOn w:val="DefaultParagraphFont"/>
    <w:link w:val="Heading5"/>
    <w:uiPriority w:val="9"/>
    <w:rsid w:val="00D402E8"/>
    <w:rPr>
      <w:rFonts w:ascii="Roboto" w:hAnsi="Roboto" w:eastAsiaTheme="majorEastAsia" w:cstheme="majorBidi"/>
      <w:b/>
      <w:color w:val="000031" w:themeColor="text2"/>
      <w:spacing w:val="-5"/>
      <w:sz w:val="18"/>
    </w:rPr>
  </w:style>
  <w:style w:type="numbering" w:styleId="ListHeadings" w:customStyle="1">
    <w:name w:val="List Headings"/>
    <w:uiPriority w:val="99"/>
    <w:rsid w:val="00D16F74"/>
    <w:pPr>
      <w:numPr>
        <w:numId w:val="3"/>
      </w:numPr>
    </w:pPr>
  </w:style>
  <w:style w:type="paragraph" w:styleId="Title">
    <w:name w:val="Title"/>
    <w:basedOn w:val="NoSpacing"/>
    <w:next w:val="Normal"/>
    <w:link w:val="TitleChar"/>
    <w:uiPriority w:val="10"/>
    <w:qFormat/>
    <w:rsid w:val="007C0ADF"/>
    <w:pPr>
      <w:framePr w:w="9356" w:vSpace="284" w:wrap="notBeside" w:hAnchor="text" w:vAnchor="text" w:y="1"/>
      <w:spacing w:before="1660" w:after="400" w:line="226" w:lineRule="auto"/>
      <w:contextualSpacing/>
    </w:pPr>
    <w:rPr>
      <w:b/>
      <w:bCs/>
      <w:spacing w:val="-16"/>
      <w:sz w:val="76"/>
      <w:szCs w:val="76"/>
    </w:rPr>
  </w:style>
  <w:style w:type="character" w:styleId="TitleChar" w:customStyle="1">
    <w:name w:val="Title Char"/>
    <w:basedOn w:val="DefaultParagraphFont"/>
    <w:link w:val="Title"/>
    <w:uiPriority w:val="10"/>
    <w:rsid w:val="007C0ADF"/>
    <w:rPr>
      <w:rFonts w:ascii="Roboto" w:hAnsi="Roboto"/>
      <w:b/>
      <w:bCs/>
      <w:spacing w:val="-16"/>
      <w:sz w:val="76"/>
      <w:szCs w:val="76"/>
    </w:rPr>
  </w:style>
  <w:style w:type="paragraph" w:styleId="Pull-outQuote" w:customStyle="1">
    <w:name w:val="Pull-out Quote"/>
    <w:basedOn w:val="Normal"/>
    <w:link w:val="Pull-outQuoteChar"/>
    <w:semiHidden/>
    <w:rsid w:val="009D24F5"/>
    <w:pPr>
      <w:pBdr>
        <w:top w:val="single" w:color="000031" w:themeColor="text2" w:sz="4" w:space="4"/>
        <w:left w:val="single" w:color="000031" w:themeColor="text2" w:sz="4" w:space="4"/>
        <w:bottom w:val="single" w:color="000031" w:themeColor="text2" w:sz="4" w:space="4"/>
        <w:right w:val="single" w:color="000031" w:themeColor="text2" w:sz="4" w:space="4"/>
      </w:pBdr>
      <w:shd w:val="clear" w:color="auto" w:fill="000031" w:themeFill="text2"/>
      <w:ind w:left="113" w:right="113"/>
    </w:pPr>
    <w:rPr>
      <w:color w:val="FFFFFF" w:themeColor="background1"/>
    </w:rPr>
  </w:style>
  <w:style w:type="paragraph" w:styleId="Pull-outQuoteHeading" w:customStyle="1">
    <w:name w:val="Pull-out Quote Heading"/>
    <w:basedOn w:val="Pull-outQuote"/>
    <w:next w:val="Pull-outQuote"/>
    <w:link w:val="Pull-outQuoteHeadingChar"/>
    <w:semiHidden/>
    <w:rsid w:val="004B609E"/>
    <w:rPr>
      <w:b/>
    </w:rPr>
  </w:style>
  <w:style w:type="character" w:styleId="Pull-outQuoteChar" w:customStyle="1">
    <w:name w:val="Pull-out Quote Char"/>
    <w:basedOn w:val="DefaultParagraphFont"/>
    <w:link w:val="Pull-outQuote"/>
    <w:semiHidden/>
    <w:rsid w:val="0050670B"/>
    <w:rPr>
      <w:color w:val="FFFFFF" w:themeColor="background1"/>
      <w:sz w:val="20"/>
      <w:shd w:val="clear" w:color="auto" w:fill="000031" w:themeFill="text2"/>
    </w:rPr>
  </w:style>
  <w:style w:type="character" w:styleId="Pull-outQuoteHeadingChar" w:customStyle="1">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spacing w:after="130" w:line="192" w:lineRule="auto"/>
      <w:ind w:left="340" w:hanging="340"/>
    </w:pPr>
  </w:style>
  <w:style w:type="paragraph" w:styleId="Introduction" w:customStyle="1">
    <w:name w:val="Introduction"/>
    <w:basedOn w:val="Normal"/>
    <w:next w:val="Normal"/>
    <w:link w:val="IntroductionChar"/>
    <w:uiPriority w:val="3"/>
    <w:qFormat/>
    <w:rsid w:val="005870BD"/>
    <w:pPr>
      <w:framePr w:w="5954" w:vSpace="284" w:wrap="notBeside" w:hAnchor="text" w:vAnchor="text" w:y="1"/>
    </w:pPr>
    <w:rPr>
      <w:rFonts w:cstheme="majorHAnsi"/>
      <w:b/>
      <w:bCs/>
    </w:rPr>
  </w:style>
  <w:style w:type="table" w:styleId="OurWatchTable" w:customStyle="1">
    <w:name w:val="Our Watch Table"/>
    <w:basedOn w:val="TableNormal"/>
    <w:uiPriority w:val="99"/>
    <w:rsid w:val="004F1DC6"/>
    <w:pPr>
      <w:spacing w:after="0" w:line="240" w:lineRule="auto"/>
    </w:pPr>
    <w:tblPr>
      <w:tblBorders>
        <w:top w:val="single" w:color="002453" w:themeColor="accent2" w:sz="2" w:space="0"/>
        <w:bottom w:val="single" w:color="002453" w:themeColor="accent2" w:sz="2" w:space="0"/>
        <w:insideH w:val="single" w:color="002453" w:themeColor="accent2" w:sz="2" w:space="0"/>
      </w:tblBorders>
      <w:tblCellMar>
        <w:top w:w="57" w:type="dxa"/>
        <w:left w:w="0" w:type="dxa"/>
        <w:right w:w="0" w:type="dxa"/>
      </w:tblCellMar>
    </w:tblPr>
    <w:tblStylePr w:type="firstRow">
      <w:rPr>
        <w:rFonts w:ascii="Source Sans Pro" w:hAnsi="Source Sans Pro"/>
        <w:b/>
      </w:rPr>
    </w:tblStylePr>
    <w:tblStylePr w:type="lastRow">
      <w:rPr>
        <w:rFonts w:ascii="Source Sans Pro" w:hAnsi="Source Sans Pro"/>
        <w:b/>
      </w:rPr>
    </w:tblStylePr>
    <w:tblStylePr w:type="firstCol">
      <w:rPr>
        <w:rFonts w:ascii="Source Sans Pro" w:hAnsi="Source Sans Pro"/>
        <w:b/>
      </w:rPr>
    </w:tblStylePr>
  </w:style>
  <w:style w:type="character" w:styleId="IntroductionChar" w:customStyle="1">
    <w:name w:val="Introduction Char"/>
    <w:basedOn w:val="DefaultParagraphFont"/>
    <w:link w:val="Introduction"/>
    <w:uiPriority w:val="3"/>
    <w:rsid w:val="005870BD"/>
    <w:rPr>
      <w:rFonts w:ascii="Roboto" w:hAnsi="Roboto" w:eastAsia="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1070C3"/>
    <w:pPr>
      <w:spacing w:before="60" w:after="240"/>
    </w:pPr>
    <w:rPr>
      <w:iCs/>
      <w:spacing w:val="0"/>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styleId="LetteredList" w:customStyle="1">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styleId="SubtitleChar" w:customStyle="1">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qFormat/>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D402E8"/>
    <w:pPr>
      <w:tabs>
        <w:tab w:val="right" w:pos="6691"/>
      </w:tabs>
      <w:spacing w:before="160"/>
    </w:pPr>
    <w:rPr>
      <w:b/>
    </w:rPr>
  </w:style>
  <w:style w:type="paragraph" w:styleId="TOC2">
    <w:name w:val="toc 2"/>
    <w:basedOn w:val="Normal"/>
    <w:next w:val="Normal"/>
    <w:autoRedefine/>
    <w:uiPriority w:val="39"/>
    <w:unhideWhenUsed/>
    <w:rsid w:val="00991F32"/>
    <w:pPr>
      <w:tabs>
        <w:tab w:val="right" w:pos="8220"/>
      </w:tabs>
      <w:spacing w:after="100"/>
      <w:ind w:left="255" w:right="1134"/>
    </w:pPr>
  </w:style>
  <w:style w:type="paragraph" w:styleId="TOC3">
    <w:name w:val="toc 3"/>
    <w:basedOn w:val="Normal"/>
    <w:next w:val="Normal"/>
    <w:autoRedefine/>
    <w:uiPriority w:val="39"/>
    <w:unhideWhenUsed/>
    <w:rsid w:val="00CE35CD"/>
    <w:pPr>
      <w:numPr>
        <w:ilvl w:val="2"/>
        <w:numId w:val="5"/>
      </w:numPr>
      <w:tabs>
        <w:tab w:val="left" w:pos="510"/>
        <w:tab w:val="right" w:pos="8222"/>
      </w:tabs>
      <w:spacing w:after="100"/>
    </w:pPr>
  </w:style>
  <w:style w:type="character" w:styleId="Hyperlink">
    <w:name w:val="Hyperlink"/>
    <w:basedOn w:val="DefaultParagraphFont"/>
    <w:uiPriority w:val="99"/>
    <w:unhideWhenUsed/>
    <w:rsid w:val="00D402E8"/>
    <w:rPr>
      <w:rFonts w:ascii="Roboto" w:hAnsi="Roboto"/>
      <w:color w:val="000000" w:themeColor="hyperlink"/>
      <w:u w:val="single"/>
    </w:rPr>
  </w:style>
  <w:style w:type="table" w:styleId="Blank" w:customStyle="1">
    <w:name w:val="Blank"/>
    <w:basedOn w:val="TableNormal"/>
    <w:uiPriority w:val="99"/>
    <w:rsid w:val="00FB0D65"/>
    <w:pPr>
      <w:spacing w:after="0" w:line="240" w:lineRule="auto"/>
    </w:pPr>
    <w:tblPr>
      <w:tblCellMar>
        <w:left w:w="0" w:type="dxa"/>
        <w:right w:w="0" w:type="dxa"/>
      </w:tblCellMar>
    </w:tblPr>
  </w:style>
  <w:style w:type="paragraph" w:styleId="PageHeading" w:customStyle="1">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styleId="PullQuote-margin" w:customStyle="1">
    <w:name w:val="Pull Quote-margin"/>
    <w:basedOn w:val="Normal"/>
    <w:next w:val="PullQuoteAttribute"/>
    <w:link w:val="PullQuote-marginChar"/>
    <w:uiPriority w:val="4"/>
    <w:qFormat/>
    <w:rsid w:val="00B51D4B"/>
    <w:pPr>
      <w:framePr w:w="2835" w:vSpace="17010" w:hSpace="567" w:wrap="around" w:hAnchor="page" w:vAnchor="text" w:x="8506" w:y="1"/>
      <w:spacing w:after="300" w:line="278" w:lineRule="auto"/>
    </w:pPr>
    <w:rPr>
      <w:b/>
      <w:sz w:val="26"/>
    </w:rPr>
  </w:style>
  <w:style w:type="character" w:styleId="PageHeadingChar" w:customStyle="1">
    <w:name w:val="Page Heading Char"/>
    <w:basedOn w:val="DefaultParagraphFont"/>
    <w:link w:val="PageHeading"/>
    <w:uiPriority w:val="2"/>
    <w:rsid w:val="001070C3"/>
    <w:rPr>
      <w:rFonts w:ascii="Roboto" w:hAnsi="Roboto"/>
      <w:b/>
      <w:bCs/>
      <w:color w:val="002554"/>
      <w:spacing w:val="-11"/>
      <w:sz w:val="60"/>
      <w:szCs w:val="60"/>
    </w:rPr>
  </w:style>
  <w:style w:type="paragraph" w:styleId="PullQuoteAttribute" w:customStyle="1">
    <w:name w:val="Pull Quote Attribute"/>
    <w:basedOn w:val="PullQuote-margin"/>
    <w:link w:val="PullQuoteAttributeChar"/>
    <w:uiPriority w:val="4"/>
    <w:qFormat/>
    <w:rsid w:val="00F77431"/>
    <w:pPr>
      <w:framePr w:wrap="around"/>
      <w:numPr>
        <w:numId w:val="5"/>
      </w:numPr>
      <w:spacing w:line="247" w:lineRule="auto"/>
    </w:pPr>
    <w:rPr>
      <w:b w:val="0"/>
      <w:sz w:val="24"/>
    </w:rPr>
  </w:style>
  <w:style w:type="character" w:styleId="PullQuote-marginChar" w:customStyle="1">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Char Char,Char,fn"/>
    <w:basedOn w:val="Normal"/>
    <w:link w:val="FootnoteTextChar"/>
    <w:uiPriority w:val="99"/>
    <w:rsid w:val="001070C3"/>
    <w:pPr>
      <w:spacing w:after="0"/>
    </w:pPr>
    <w:rPr>
      <w:b/>
      <w:spacing w:val="-3"/>
      <w:sz w:val="18"/>
      <w:szCs w:val="20"/>
    </w:rPr>
  </w:style>
  <w:style w:type="character" w:styleId="PullQuoteAttributeChar" w:customStyle="1">
    <w:name w:val="Pull Quote Attribute Char"/>
    <w:basedOn w:val="PullQuote-marginChar"/>
    <w:link w:val="PullQuoteAttribute"/>
    <w:uiPriority w:val="4"/>
    <w:rsid w:val="00415F99"/>
    <w:rPr>
      <w:rFonts w:ascii="Roboto" w:hAnsi="Roboto" w:eastAsia="Roboto" w:cs="Roboto"/>
      <w:b w:val="0"/>
      <w:color w:val="002554"/>
      <w:spacing w:val="-5"/>
      <w:sz w:val="24"/>
    </w:rPr>
  </w:style>
  <w:style w:type="character" w:styleId="FootnoteTextChar" w:customStyle="1">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aliases w:val="FNRefe Char Char,BVI fnr Char Char,BVI fnr Char Char Char,BVI fnr Car Car Char Char Char,BVI fnr Car Char Char Char,BVI fnr Car Car Car Car Char Char Char Char Char,FNRefe Char Char Char,BVI fnr Char Char Char Char,ftref"/>
    <w:basedOn w:val="DefaultParagraphFont"/>
    <w:uiPriority w:val="99"/>
    <w:unhideWhenUsed/>
    <w:rsid w:val="00214529"/>
    <w:rPr>
      <w:vertAlign w:val="superscript"/>
    </w:rPr>
  </w:style>
  <w:style w:type="paragraph" w:styleId="CoverKeyline" w:customStyle="1">
    <w:name w:val="Cover Keyline"/>
    <w:basedOn w:val="Normal"/>
    <w:next w:val="Normal"/>
    <w:link w:val="CoverKeylineChar"/>
    <w:rsid w:val="001070C3"/>
    <w:pPr>
      <w:spacing w:after="360"/>
      <w:ind w:left="-113" w:right="-3119"/>
      <w:contextualSpacing/>
    </w:pPr>
  </w:style>
  <w:style w:type="paragraph" w:styleId="Subtitle2" w:customStyle="1">
    <w:name w:val="Subtitle 2"/>
    <w:basedOn w:val="NoSpacing"/>
    <w:next w:val="Normal"/>
    <w:link w:val="Subtitle2Char"/>
    <w:uiPriority w:val="11"/>
    <w:rsid w:val="003A353D"/>
    <w:pPr>
      <w:spacing w:after="240"/>
      <w:contextualSpacing/>
    </w:pPr>
    <w:rPr>
      <w:spacing w:val="-8"/>
      <w:sz w:val="36"/>
      <w:szCs w:val="36"/>
    </w:rPr>
  </w:style>
  <w:style w:type="character" w:styleId="CoverKeylineChar" w:customStyle="1">
    <w:name w:val="Cover Keyline Char"/>
    <w:basedOn w:val="DefaultParagraphFont"/>
    <w:link w:val="CoverKeyline"/>
    <w:rsid w:val="001070C3"/>
    <w:rPr>
      <w:rFonts w:ascii="Roboto" w:hAnsi="Roboto"/>
      <w:color w:val="002554"/>
      <w:spacing w:val="-5"/>
      <w:sz w:val="24"/>
    </w:rPr>
  </w:style>
  <w:style w:type="numbering" w:styleId="Quotes" w:customStyle="1">
    <w:name w:val="Quotes"/>
    <w:uiPriority w:val="99"/>
    <w:rsid w:val="00F77431"/>
    <w:pPr>
      <w:numPr>
        <w:numId w:val="5"/>
      </w:numPr>
    </w:pPr>
  </w:style>
  <w:style w:type="character" w:styleId="NoSpacingChar" w:customStyle="1">
    <w:name w:val="No Spacing Char"/>
    <w:basedOn w:val="DefaultParagraphFont"/>
    <w:link w:val="NoSpacing"/>
    <w:uiPriority w:val="1"/>
    <w:rsid w:val="003A353D"/>
    <w:rPr>
      <w:spacing w:val="-5"/>
      <w:sz w:val="24"/>
    </w:rPr>
  </w:style>
  <w:style w:type="character" w:styleId="Subtitle2Char" w:customStyle="1">
    <w:name w:val="Subtitle 2 Char"/>
    <w:basedOn w:val="NoSpacingChar"/>
    <w:link w:val="Subtitle2"/>
    <w:uiPriority w:val="11"/>
    <w:rsid w:val="00415F99"/>
    <w:rPr>
      <w:rFonts w:ascii="Roboto" w:hAnsi="Roboto"/>
      <w:color w:val="000031" w:themeColor="text2"/>
      <w:spacing w:val="-8"/>
      <w:sz w:val="36"/>
      <w:szCs w:val="36"/>
    </w:rPr>
  </w:style>
  <w:style w:type="paragraph" w:styleId="IntroductoryQuote" w:customStyle="1">
    <w:name w:val="Introductory Quote"/>
    <w:basedOn w:val="Normal"/>
    <w:next w:val="IntroQuoteAttribute"/>
    <w:link w:val="IntroductoryQuoteChar"/>
    <w:uiPriority w:val="4"/>
    <w:qFormat/>
    <w:rsid w:val="005870BD"/>
    <w:pPr>
      <w:spacing w:after="340" w:line="245" w:lineRule="auto"/>
    </w:pPr>
    <w:rPr>
      <w:b/>
      <w:bCs/>
      <w:spacing w:val="-8"/>
      <w:sz w:val="36"/>
      <w:szCs w:val="36"/>
    </w:rPr>
  </w:style>
  <w:style w:type="paragraph" w:styleId="IntroQuoteAttribute" w:customStyle="1">
    <w:name w:val="Intro Quote Attribute"/>
    <w:basedOn w:val="IntroductoryQuote"/>
    <w:link w:val="IntroQuoteAttributeChar"/>
    <w:uiPriority w:val="4"/>
    <w:qFormat/>
    <w:rsid w:val="001070C3"/>
    <w:pPr>
      <w:numPr>
        <w:ilvl w:val="1"/>
        <w:numId w:val="5"/>
      </w:numPr>
      <w:contextualSpacing/>
    </w:pPr>
    <w:rPr>
      <w:b w:val="0"/>
      <w:bCs w:val="0"/>
      <w:spacing w:val="-6"/>
      <w:sz w:val="28"/>
      <w:szCs w:val="28"/>
    </w:rPr>
  </w:style>
  <w:style w:type="character" w:styleId="IntroductoryQuoteChar" w:customStyle="1">
    <w:name w:val="Introductory Quote Char"/>
    <w:basedOn w:val="DefaultParagraphFont"/>
    <w:link w:val="IntroductoryQuote"/>
    <w:uiPriority w:val="4"/>
    <w:rsid w:val="005870BD"/>
    <w:rPr>
      <w:rFonts w:ascii="Roboto" w:hAnsi="Roboto"/>
      <w:b/>
      <w:bCs/>
      <w:color w:val="002554"/>
      <w:spacing w:val="-8"/>
      <w:sz w:val="36"/>
      <w:szCs w:val="36"/>
    </w:rPr>
  </w:style>
  <w:style w:type="character" w:styleId="Strong">
    <w:name w:val="Strong"/>
    <w:basedOn w:val="DefaultParagraphFont"/>
    <w:uiPriority w:val="22"/>
    <w:qFormat/>
    <w:rsid w:val="00D402E8"/>
    <w:rPr>
      <w:rFonts w:ascii="Roboto" w:hAnsi="Roboto"/>
      <w:b/>
      <w:bCs/>
    </w:rPr>
  </w:style>
  <w:style w:type="character" w:styleId="IntroQuoteAttributeChar" w:customStyle="1">
    <w:name w:val="Intro Quote Attribute Char"/>
    <w:basedOn w:val="IntroductoryQuoteChar"/>
    <w:link w:val="IntroQuoteAttribute"/>
    <w:uiPriority w:val="4"/>
    <w:rsid w:val="001070C3"/>
    <w:rPr>
      <w:rFonts w:ascii="Roboto" w:hAnsi="Roboto" w:eastAsia="Roboto" w:cs="Roboto"/>
      <w:b w:val="0"/>
      <w:bCs w:val="0"/>
      <w:color w:val="002554"/>
      <w:spacing w:val="-6"/>
      <w:sz w:val="28"/>
      <w:szCs w:val="28"/>
    </w:rPr>
  </w:style>
  <w:style w:type="character" w:styleId="Heading6Char" w:customStyle="1">
    <w:name w:val="Heading 6 Char"/>
    <w:basedOn w:val="DefaultParagraphFont"/>
    <w:link w:val="Heading6"/>
    <w:uiPriority w:val="9"/>
    <w:semiHidden/>
    <w:rsid w:val="005870BD"/>
    <w:rPr>
      <w:rFonts w:ascii="Roboto" w:hAnsi="Roboto" w:eastAsiaTheme="majorEastAsia" w:cstheme="majorBidi"/>
      <w:color w:val="002554"/>
      <w:spacing w:val="-5"/>
      <w:sz w:val="24"/>
    </w:rPr>
  </w:style>
  <w:style w:type="character" w:styleId="CommentReference">
    <w:name w:val="annotation reference"/>
    <w:basedOn w:val="DefaultParagraphFont"/>
    <w:uiPriority w:val="99"/>
    <w:unhideWhenUsed/>
    <w:qFormat/>
    <w:rsid w:val="00C55F54"/>
    <w:rPr>
      <w:sz w:val="16"/>
      <w:szCs w:val="16"/>
    </w:rPr>
  </w:style>
  <w:style w:type="paragraph" w:styleId="CommentText">
    <w:name w:val="annotation text"/>
    <w:basedOn w:val="Normal"/>
    <w:link w:val="CommentTextChar"/>
    <w:uiPriority w:val="99"/>
    <w:unhideWhenUsed/>
    <w:rsid w:val="00C55F54"/>
    <w:pPr>
      <w:spacing w:after="160"/>
    </w:pPr>
    <w:rPr>
      <w:rFonts w:asciiTheme="minorHAnsi" w:hAnsiTheme="minorHAnsi"/>
      <w:color w:val="auto"/>
      <w:spacing w:val="0"/>
      <w:sz w:val="20"/>
      <w:szCs w:val="20"/>
    </w:rPr>
  </w:style>
  <w:style w:type="character" w:styleId="CommentTextChar" w:customStyle="1">
    <w:name w:val="Comment Text Char"/>
    <w:basedOn w:val="DefaultParagraphFont"/>
    <w:link w:val="CommentText"/>
    <w:uiPriority w:val="99"/>
    <w:rsid w:val="00C55F54"/>
    <w:rPr>
      <w:sz w:val="20"/>
      <w:szCs w:val="20"/>
    </w:rPr>
  </w:style>
  <w:style w:type="character" w:styleId="ListParagraphChar" w:customStyle="1">
    <w:name w:val="List Paragraph Char"/>
    <w:aliases w:val="Recommendation Char,List Paragraph1 Char,List Paragraph11 Char,L Char,Number Char"/>
    <w:basedOn w:val="DefaultParagraphFont"/>
    <w:link w:val="ListParagraph"/>
    <w:uiPriority w:val="34"/>
    <w:rsid w:val="00C55F54"/>
    <w:rPr>
      <w:rFonts w:ascii="Roboto" w:hAnsi="Roboto"/>
      <w:color w:val="002554"/>
      <w:spacing w:val="-5"/>
      <w:sz w:val="24"/>
    </w:rPr>
  </w:style>
  <w:style w:type="character" w:styleId="EndnoteReference">
    <w:name w:val="endnote reference"/>
    <w:basedOn w:val="DefaultParagraphFont"/>
    <w:uiPriority w:val="99"/>
    <w:unhideWhenUsed/>
    <w:qFormat/>
    <w:rsid w:val="00C55F54"/>
    <w:rPr>
      <w:rFonts w:asciiTheme="majorHAnsi" w:hAnsiTheme="majorHAnsi"/>
      <w:b/>
      <w:i w:val="0"/>
      <w:caps w:val="0"/>
      <w:smallCaps w:val="0"/>
      <w:strike w:val="0"/>
      <w:dstrike w:val="0"/>
      <w:vanish w:val="0"/>
      <w:sz w:val="24"/>
      <w:vertAlign w:val="superscript"/>
    </w:rPr>
  </w:style>
  <w:style w:type="paragraph" w:styleId="Revision">
    <w:name w:val="Revision"/>
    <w:hidden/>
    <w:uiPriority w:val="99"/>
    <w:semiHidden/>
    <w:rsid w:val="00C55F54"/>
    <w:pPr>
      <w:spacing w:after="0" w:line="240" w:lineRule="auto"/>
    </w:pPr>
  </w:style>
  <w:style w:type="paragraph" w:styleId="CommentSubject">
    <w:name w:val="annotation subject"/>
    <w:basedOn w:val="CommentText"/>
    <w:next w:val="CommentText"/>
    <w:link w:val="CommentSubjectChar"/>
    <w:uiPriority w:val="99"/>
    <w:semiHidden/>
    <w:unhideWhenUsed/>
    <w:rsid w:val="00C55F54"/>
    <w:rPr>
      <w:b/>
      <w:bCs/>
    </w:rPr>
  </w:style>
  <w:style w:type="character" w:styleId="CommentSubjectChar" w:customStyle="1">
    <w:name w:val="Comment Subject Char"/>
    <w:basedOn w:val="CommentTextChar"/>
    <w:link w:val="CommentSubject"/>
    <w:uiPriority w:val="99"/>
    <w:semiHidden/>
    <w:rsid w:val="00C55F54"/>
    <w:rPr>
      <w:b/>
      <w:bCs/>
      <w:sz w:val="20"/>
      <w:szCs w:val="20"/>
    </w:rPr>
  </w:style>
  <w:style w:type="character" w:styleId="Mention">
    <w:name w:val="Mention"/>
    <w:basedOn w:val="DefaultParagraphFont"/>
    <w:uiPriority w:val="99"/>
    <w:unhideWhenUsed/>
    <w:rsid w:val="00C55F54"/>
    <w:rPr>
      <w:color w:val="2B579A"/>
      <w:shd w:val="clear" w:color="auto" w:fill="E6E6E6"/>
    </w:rPr>
  </w:style>
  <w:style w:type="paragraph" w:styleId="BodyText">
    <w:name w:val="Body Text"/>
    <w:basedOn w:val="Normal"/>
    <w:link w:val="BodyTextChar"/>
    <w:uiPriority w:val="1"/>
    <w:unhideWhenUsed/>
    <w:qFormat/>
    <w:rsid w:val="00C55F54"/>
    <w:pPr>
      <w:adjustRightInd w:val="0"/>
      <w:spacing w:before="240" w:after="0" w:line="288" w:lineRule="auto"/>
      <w:jc w:val="both"/>
    </w:pPr>
    <w:rPr>
      <w:rFonts w:ascii="Calibri" w:hAnsi="Calibri" w:eastAsia="Calibri" w:cs="Calibri"/>
      <w:color w:val="000000" w:themeColor="text1"/>
      <w:spacing w:val="0"/>
      <w:sz w:val="22"/>
      <w:lang w:eastAsia="en-GB"/>
    </w:rPr>
  </w:style>
  <w:style w:type="character" w:styleId="BodyTextChar" w:customStyle="1">
    <w:name w:val="Body Text Char"/>
    <w:basedOn w:val="DefaultParagraphFont"/>
    <w:link w:val="BodyText"/>
    <w:uiPriority w:val="1"/>
    <w:rsid w:val="00C55F54"/>
    <w:rPr>
      <w:rFonts w:ascii="Calibri" w:hAnsi="Calibri" w:eastAsia="Calibri" w:cs="Calibri"/>
      <w:color w:val="000000" w:themeColor="text1"/>
      <w:lang w:eastAsia="en-GB"/>
    </w:rPr>
  </w:style>
  <w:style w:type="character" w:styleId="normaltextrun" w:customStyle="1">
    <w:name w:val="normaltextrun"/>
    <w:basedOn w:val="DefaultParagraphFont"/>
    <w:rsid w:val="00C55F54"/>
  </w:style>
  <w:style w:type="character" w:styleId="eop" w:customStyle="1">
    <w:name w:val="eop"/>
    <w:basedOn w:val="DefaultParagraphFont"/>
    <w:rsid w:val="00C55F54"/>
  </w:style>
  <w:style w:type="paragraph" w:styleId="Default" w:customStyle="1">
    <w:name w:val="Default"/>
    <w:rsid w:val="00C55F54"/>
    <w:pPr>
      <w:autoSpaceDE w:val="0"/>
      <w:autoSpaceDN w:val="0"/>
      <w:adjustRightInd w:val="0"/>
      <w:spacing w:after="0" w:line="240" w:lineRule="auto"/>
    </w:pPr>
    <w:rPr>
      <w:rFonts w:ascii="Calibri" w:hAnsi="Calibri" w:cs="Calibri"/>
      <w:color w:val="000000"/>
      <w:sz w:val="24"/>
      <w:szCs w:val="24"/>
    </w:rPr>
  </w:style>
  <w:style w:type="paragraph" w:styleId="pf0" w:customStyle="1">
    <w:name w:val="pf0"/>
    <w:basedOn w:val="Normal"/>
    <w:rsid w:val="00C55F54"/>
    <w:pPr>
      <w:spacing w:before="100" w:beforeAutospacing="1" w:after="100" w:afterAutospacing="1"/>
    </w:pPr>
    <w:rPr>
      <w:rFonts w:ascii="Times New Roman" w:hAnsi="Times New Roman" w:eastAsia="Times New Roman" w:cs="Times New Roman"/>
      <w:color w:val="auto"/>
      <w:spacing w:val="0"/>
      <w:szCs w:val="24"/>
      <w:lang w:eastAsia="en-AU"/>
    </w:rPr>
  </w:style>
  <w:style w:type="character" w:styleId="cf01" w:customStyle="1">
    <w:name w:val="cf01"/>
    <w:basedOn w:val="DefaultParagraphFont"/>
    <w:rsid w:val="00C55F54"/>
    <w:rPr>
      <w:rFonts w:hint="default" w:ascii="Segoe UI" w:hAnsi="Segoe UI" w:cs="Segoe UI"/>
      <w:sz w:val="18"/>
      <w:szCs w:val="18"/>
    </w:rPr>
  </w:style>
  <w:style w:type="character" w:styleId="UnresolvedMention">
    <w:name w:val="Unresolved Mention"/>
    <w:basedOn w:val="DefaultParagraphFont"/>
    <w:uiPriority w:val="99"/>
    <w:semiHidden/>
    <w:unhideWhenUsed/>
    <w:rsid w:val="00C55F54"/>
    <w:rPr>
      <w:color w:val="605E5C"/>
      <w:shd w:val="clear" w:color="auto" w:fill="E1DFDD"/>
    </w:rPr>
  </w:style>
  <w:style w:type="character" w:styleId="A5" w:customStyle="1">
    <w:name w:val="A5"/>
    <w:uiPriority w:val="99"/>
    <w:rsid w:val="00C55F54"/>
    <w:rPr>
      <w:color w:val="000000"/>
      <w:sz w:val="14"/>
      <w:szCs w:val="14"/>
    </w:rPr>
  </w:style>
  <w:style w:type="paragraph" w:styleId="EndnoteText">
    <w:name w:val="endnote text"/>
    <w:basedOn w:val="Normal"/>
    <w:link w:val="EndnoteTextChar"/>
    <w:uiPriority w:val="99"/>
    <w:unhideWhenUsed/>
    <w:qFormat/>
    <w:rsid w:val="00435646"/>
    <w:pPr>
      <w:spacing w:after="0"/>
      <w:ind w:left="57" w:hanging="57"/>
    </w:pPr>
    <w:rPr>
      <w:rFonts w:asciiTheme="minorHAnsi" w:hAnsiTheme="minorHAnsi"/>
      <w:color w:val="auto"/>
      <w:spacing w:val="0"/>
      <w:sz w:val="16"/>
      <w:szCs w:val="20"/>
    </w:rPr>
  </w:style>
  <w:style w:type="character" w:styleId="EndnoteTextChar" w:customStyle="1">
    <w:name w:val="Endnote Text Char"/>
    <w:basedOn w:val="DefaultParagraphFont"/>
    <w:link w:val="EndnoteText"/>
    <w:uiPriority w:val="99"/>
    <w:rsid w:val="00435646"/>
    <w:rPr>
      <w:sz w:val="16"/>
      <w:szCs w:val="20"/>
    </w:rPr>
  </w:style>
  <w:style w:type="paragraph" w:styleId="paragraph" w:customStyle="1">
    <w:name w:val="paragraph"/>
    <w:basedOn w:val="Normal"/>
    <w:rsid w:val="00C55F54"/>
    <w:pPr>
      <w:spacing w:before="100" w:beforeAutospacing="1" w:after="100" w:afterAutospacing="1"/>
    </w:pPr>
    <w:rPr>
      <w:rFonts w:ascii="Times New Roman" w:hAnsi="Times New Roman" w:eastAsia="Times New Roman" w:cs="Times New Roman"/>
      <w:color w:val="auto"/>
      <w:spacing w:val="0"/>
      <w:szCs w:val="24"/>
      <w:lang w:eastAsia="en-AU"/>
    </w:rPr>
  </w:style>
  <w:style w:type="character" w:styleId="authors" w:customStyle="1">
    <w:name w:val="authors"/>
    <w:basedOn w:val="DefaultParagraphFont"/>
    <w:rsid w:val="00C55F54"/>
  </w:style>
  <w:style w:type="character" w:styleId="Date1" w:customStyle="1">
    <w:name w:val="Date1"/>
    <w:basedOn w:val="DefaultParagraphFont"/>
    <w:rsid w:val="00C55F54"/>
  </w:style>
  <w:style w:type="character" w:styleId="arttitle" w:customStyle="1">
    <w:name w:val="art_title"/>
    <w:basedOn w:val="DefaultParagraphFont"/>
    <w:rsid w:val="00C55F54"/>
  </w:style>
  <w:style w:type="character" w:styleId="serialtitle" w:customStyle="1">
    <w:name w:val="serial_title"/>
    <w:basedOn w:val="DefaultParagraphFont"/>
    <w:rsid w:val="00C55F54"/>
  </w:style>
  <w:style w:type="character" w:styleId="volumeissue" w:customStyle="1">
    <w:name w:val="volume_issue"/>
    <w:basedOn w:val="DefaultParagraphFont"/>
    <w:rsid w:val="00C55F54"/>
  </w:style>
  <w:style w:type="character" w:styleId="pagerange" w:customStyle="1">
    <w:name w:val="page_range"/>
    <w:basedOn w:val="DefaultParagraphFont"/>
    <w:rsid w:val="00C55F54"/>
  </w:style>
  <w:style w:type="character" w:styleId="doilink" w:customStyle="1">
    <w:name w:val="doi_link"/>
    <w:basedOn w:val="DefaultParagraphFont"/>
    <w:rsid w:val="00C55F54"/>
  </w:style>
  <w:style w:type="character" w:styleId="FollowedHyperlink">
    <w:name w:val="FollowedHyperlink"/>
    <w:basedOn w:val="DefaultParagraphFont"/>
    <w:uiPriority w:val="99"/>
    <w:semiHidden/>
    <w:unhideWhenUsed/>
    <w:rsid w:val="00C55F54"/>
    <w:rPr>
      <w:color w:val="000000" w:themeColor="followedHyperlink"/>
      <w:u w:val="single"/>
    </w:rPr>
  </w:style>
  <w:style w:type="character" w:styleId="PageNumber">
    <w:name w:val="page number"/>
    <w:basedOn w:val="DefaultParagraphFont"/>
    <w:uiPriority w:val="99"/>
    <w:semiHidden/>
    <w:unhideWhenUsed/>
    <w:rsid w:val="00C55F54"/>
  </w:style>
  <w:style w:type="character" w:styleId="ui-provider" w:customStyle="1">
    <w:name w:val="ui-provider"/>
    <w:basedOn w:val="DefaultParagraphFont"/>
    <w:rsid w:val="00C55F54"/>
  </w:style>
  <w:style w:type="character" w:styleId="cf11" w:customStyle="1">
    <w:name w:val="cf11"/>
    <w:basedOn w:val="DefaultParagraphFont"/>
    <w:rsid w:val="00C55F54"/>
    <w:rPr>
      <w:rFonts w:hint="default" w:ascii="Segoe UI" w:hAnsi="Segoe UI" w:cs="Segoe UI"/>
      <w:i/>
      <w:iCs/>
      <w:sz w:val="18"/>
      <w:szCs w:val="18"/>
    </w:rPr>
  </w:style>
  <w:style w:type="paragraph" w:styleId="ListResources" w:customStyle="1">
    <w:name w:val="List Resources"/>
    <w:autoRedefine/>
    <w:qFormat/>
    <w:rsid w:val="00C55F54"/>
    <w:pPr>
      <w:numPr>
        <w:numId w:val="6"/>
      </w:numPr>
      <w:spacing w:before="120" w:after="120" w:line="240" w:lineRule="auto"/>
      <w:contextualSpacing/>
    </w:pPr>
    <w:rPr>
      <w:rFonts w:cstheme="minorHAnsi"/>
      <w:sz w:val="24"/>
      <w:szCs w:val="24"/>
    </w:rPr>
  </w:style>
  <w:style w:type="paragraph" w:styleId="NormalWeb">
    <w:name w:val="Normal (Web)"/>
    <w:basedOn w:val="Normal"/>
    <w:uiPriority w:val="99"/>
    <w:unhideWhenUsed/>
    <w:rsid w:val="00C55F54"/>
    <w:pPr>
      <w:spacing w:before="100" w:beforeAutospacing="1" w:after="100" w:afterAutospacing="1"/>
    </w:pPr>
    <w:rPr>
      <w:rFonts w:ascii="Times New Roman" w:hAnsi="Times New Roman" w:eastAsia="Times New Roman" w:cs="Times New Roman"/>
      <w:color w:val="auto"/>
      <w:spacing w:val="0"/>
      <w:szCs w:val="24"/>
      <w:lang w:eastAsia="en-AU"/>
    </w:rPr>
  </w:style>
  <w:style w:type="character" w:styleId="SmartLink">
    <w:name w:val="Smart Link"/>
    <w:basedOn w:val="DefaultParagraphFont"/>
    <w:uiPriority w:val="99"/>
    <w:semiHidden/>
    <w:unhideWhenUsed/>
    <w:rsid w:val="00C55F54"/>
    <w:rPr>
      <w:color w:val="0000FF"/>
      <w:u w:val="single"/>
      <w:shd w:val="clear" w:color="auto" w:fill="F3F2F1"/>
    </w:rPr>
  </w:style>
  <w:style w:type="character" w:styleId="superscript" w:customStyle="1">
    <w:name w:val="superscript"/>
    <w:basedOn w:val="DefaultParagraphFont"/>
    <w:rsid w:val="00C55F54"/>
  </w:style>
  <w:style w:type="character" w:styleId="scxw74800172" w:customStyle="1">
    <w:name w:val="scxw74800172"/>
    <w:basedOn w:val="DefaultParagraphFont"/>
    <w:rsid w:val="00C55F54"/>
  </w:style>
  <w:style w:type="paragraph" w:styleId="Pa10" w:customStyle="1">
    <w:name w:val="Pa10"/>
    <w:basedOn w:val="Default"/>
    <w:next w:val="Default"/>
    <w:uiPriority w:val="99"/>
    <w:rsid w:val="00C55F54"/>
    <w:pPr>
      <w:spacing w:line="261" w:lineRule="atLeast"/>
    </w:pPr>
    <w:rPr>
      <w:rFonts w:ascii="Montserrat Semi Bold" w:hAnsi="Montserrat Semi Bold" w:cstheme="minorBidi"/>
      <w:color w:val="auto"/>
    </w:rPr>
  </w:style>
  <w:style w:type="paragraph" w:styleId="Pa0" w:customStyle="1">
    <w:name w:val="Pa0"/>
    <w:basedOn w:val="Default"/>
    <w:next w:val="Default"/>
    <w:uiPriority w:val="99"/>
    <w:rsid w:val="00C55F54"/>
    <w:pPr>
      <w:spacing w:line="211" w:lineRule="atLeast"/>
    </w:pPr>
    <w:rPr>
      <w:rFonts w:ascii="Montserrat Semi Bold" w:hAnsi="Montserrat Semi Bold" w:cstheme="minorBidi"/>
      <w:color w:val="auto"/>
    </w:rPr>
  </w:style>
  <w:style w:type="paragraph" w:styleId="Pa18" w:customStyle="1">
    <w:name w:val="Pa18"/>
    <w:basedOn w:val="Default"/>
    <w:next w:val="Default"/>
    <w:uiPriority w:val="99"/>
    <w:rsid w:val="00C55F54"/>
    <w:pPr>
      <w:spacing w:line="201" w:lineRule="atLeast"/>
    </w:pPr>
    <w:rPr>
      <w:rFonts w:ascii="Source Sans Pro" w:hAnsi="Source Sans Pro" w:cstheme="minorBidi"/>
      <w:color w:val="auto"/>
    </w:rPr>
  </w:style>
  <w:style w:type="paragraph" w:styleId="Pa19" w:customStyle="1">
    <w:name w:val="Pa19"/>
    <w:basedOn w:val="Default"/>
    <w:next w:val="Default"/>
    <w:uiPriority w:val="99"/>
    <w:rsid w:val="00C55F54"/>
    <w:pPr>
      <w:spacing w:line="201" w:lineRule="atLeast"/>
    </w:pPr>
    <w:rPr>
      <w:rFonts w:ascii="Source Sans Pro" w:hAnsi="Source Sans Pro" w:cstheme="minorBidi"/>
      <w:color w:val="auto"/>
    </w:rPr>
  </w:style>
  <w:style w:type="character" w:styleId="A10" w:customStyle="1">
    <w:name w:val="A10"/>
    <w:uiPriority w:val="99"/>
    <w:rsid w:val="00C55F54"/>
    <w:rPr>
      <w:rFonts w:cs="Source Sans Pro"/>
      <w:color w:val="000000"/>
      <w:sz w:val="20"/>
      <w:szCs w:val="20"/>
    </w:rPr>
  </w:style>
  <w:style w:type="character" w:styleId="A9" w:customStyle="1">
    <w:name w:val="A9"/>
    <w:uiPriority w:val="99"/>
    <w:rsid w:val="00C55F54"/>
    <w:rPr>
      <w:rFonts w:cs="Roboto"/>
      <w:b/>
      <w:bCs/>
      <w:color w:val="000000"/>
      <w:sz w:val="18"/>
      <w:szCs w:val="18"/>
    </w:rPr>
  </w:style>
  <w:style w:type="character" w:styleId="markedcontent" w:customStyle="1">
    <w:name w:val="markedcontent"/>
    <w:basedOn w:val="DefaultParagraphFont"/>
    <w:rsid w:val="00C55F54"/>
  </w:style>
  <w:style w:type="character" w:styleId="SubtleEmphasis">
    <w:name w:val="Subtle Emphasis"/>
    <w:basedOn w:val="DefaultParagraphFont"/>
    <w:uiPriority w:val="19"/>
    <w:qFormat/>
    <w:rsid w:val="00C55F54"/>
    <w:rPr>
      <w:i/>
      <w:iCs/>
      <w:color w:val="404040" w:themeColor="text1" w:themeTint="BF"/>
    </w:rPr>
  </w:style>
  <w:style w:type="character" w:styleId="frag-heading" w:customStyle="1">
    <w:name w:val="frag-heading"/>
    <w:basedOn w:val="DefaultParagraphFont"/>
    <w:rsid w:val="00C55F54"/>
  </w:style>
  <w:style w:type="character" w:styleId="Date2" w:customStyle="1">
    <w:name w:val="Date2"/>
    <w:basedOn w:val="DefaultParagraphFont"/>
    <w:rsid w:val="00C55F54"/>
  </w:style>
  <w:style w:type="numbering" w:styleId="CurrentList1" w:customStyle="1">
    <w:name w:val="Current List1"/>
    <w:uiPriority w:val="99"/>
    <w:rsid w:val="00C55F54"/>
    <w:pPr>
      <w:numPr>
        <w:numId w:val="7"/>
      </w:numPr>
    </w:pPr>
  </w:style>
  <w:style w:type="character" w:styleId="Emphasis">
    <w:name w:val="Emphasis"/>
    <w:uiPriority w:val="20"/>
    <w:qFormat/>
    <w:rsid w:val="00A53A71"/>
    <w:rPr>
      <w:i/>
      <w:iCs/>
    </w:rPr>
  </w:style>
  <w:style w:type="paragraph" w:styleId="largefontquote" w:customStyle="1">
    <w:name w:val="large font quote"/>
    <w:basedOn w:val="Normal"/>
    <w:qFormat/>
    <w:rsid w:val="00B55805"/>
    <w:pPr>
      <w:spacing w:before="240" w:after="0" w:line="288" w:lineRule="auto"/>
      <w:ind w:right="-240"/>
      <w:jc w:val="center"/>
    </w:pPr>
    <w:rPr>
      <w:rFonts w:ascii="Calibri" w:hAnsi="Calibri" w:eastAsia="Calibri" w:cs="Calibri"/>
      <w:i/>
      <w:color w:val="ED7D31"/>
      <w:spacing w:val="0"/>
      <w:sz w:val="28"/>
      <w:szCs w:val="30"/>
      <w:lang w:eastAsia="en-GB"/>
    </w:rPr>
  </w:style>
  <w:style w:type="character" w:styleId="oypena" w:customStyle="1">
    <w:name w:val="oypena"/>
    <w:basedOn w:val="DefaultParagraphFont"/>
    <w:rsid w:val="00401BEC"/>
  </w:style>
  <w:style w:type="paragraph" w:styleId="elementtoproof" w:customStyle="1">
    <w:name w:val="elementtoproof"/>
    <w:basedOn w:val="Normal"/>
    <w:rsid w:val="00A0441F"/>
    <w:pPr>
      <w:spacing w:before="100" w:beforeAutospacing="1" w:after="100" w:afterAutospacing="1" w:line="240" w:lineRule="auto"/>
    </w:pPr>
    <w:rPr>
      <w:rFonts w:ascii="Calibri" w:hAnsi="Calibri" w:cs="Calibri" w:eastAsiaTheme="minorHAnsi"/>
      <w:color w:val="auto"/>
      <w:spacing w:val="0"/>
      <w:sz w:val="22"/>
      <w:lang w:eastAsia="en-AU"/>
    </w:rPr>
  </w:style>
  <w:style w:type="character" w:styleId="cf21" w:customStyle="1">
    <w:name w:val="cf21"/>
    <w:basedOn w:val="DefaultParagraphFont"/>
    <w:rsid w:val="00650658"/>
    <w:rPr>
      <w:rFonts w:hint="default" w:ascii="Segoe UI" w:hAnsi="Segoe UI" w:cs="Segoe UI"/>
      <w:b/>
      <w:bCs/>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0240">
      <w:bodyDiv w:val="1"/>
      <w:marLeft w:val="0"/>
      <w:marRight w:val="0"/>
      <w:marTop w:val="0"/>
      <w:marBottom w:val="0"/>
      <w:divBdr>
        <w:top w:val="none" w:sz="0" w:space="0" w:color="auto"/>
        <w:left w:val="none" w:sz="0" w:space="0" w:color="auto"/>
        <w:bottom w:val="none" w:sz="0" w:space="0" w:color="auto"/>
        <w:right w:val="none" w:sz="0" w:space="0" w:color="auto"/>
      </w:divBdr>
      <w:divsChild>
        <w:div w:id="1343315291">
          <w:marLeft w:val="0"/>
          <w:marRight w:val="0"/>
          <w:marTop w:val="0"/>
          <w:marBottom w:val="0"/>
          <w:divBdr>
            <w:top w:val="none" w:sz="0" w:space="0" w:color="auto"/>
            <w:left w:val="none" w:sz="0" w:space="0" w:color="auto"/>
            <w:bottom w:val="none" w:sz="0" w:space="0" w:color="auto"/>
            <w:right w:val="none" w:sz="0" w:space="0" w:color="auto"/>
          </w:divBdr>
        </w:div>
      </w:divsChild>
    </w:div>
    <w:div w:id="129179760">
      <w:bodyDiv w:val="1"/>
      <w:marLeft w:val="0"/>
      <w:marRight w:val="0"/>
      <w:marTop w:val="0"/>
      <w:marBottom w:val="0"/>
      <w:divBdr>
        <w:top w:val="none" w:sz="0" w:space="0" w:color="auto"/>
        <w:left w:val="none" w:sz="0" w:space="0" w:color="auto"/>
        <w:bottom w:val="none" w:sz="0" w:space="0" w:color="auto"/>
        <w:right w:val="none" w:sz="0" w:space="0" w:color="auto"/>
      </w:divBdr>
      <w:divsChild>
        <w:div w:id="42220172">
          <w:marLeft w:val="0"/>
          <w:marRight w:val="0"/>
          <w:marTop w:val="0"/>
          <w:marBottom w:val="0"/>
          <w:divBdr>
            <w:top w:val="none" w:sz="0" w:space="0" w:color="auto"/>
            <w:left w:val="none" w:sz="0" w:space="0" w:color="auto"/>
            <w:bottom w:val="none" w:sz="0" w:space="0" w:color="auto"/>
            <w:right w:val="none" w:sz="0" w:space="0" w:color="auto"/>
          </w:divBdr>
        </w:div>
        <w:div w:id="388694820">
          <w:marLeft w:val="0"/>
          <w:marRight w:val="0"/>
          <w:marTop w:val="0"/>
          <w:marBottom w:val="0"/>
          <w:divBdr>
            <w:top w:val="none" w:sz="0" w:space="0" w:color="auto"/>
            <w:left w:val="none" w:sz="0" w:space="0" w:color="auto"/>
            <w:bottom w:val="none" w:sz="0" w:space="0" w:color="auto"/>
            <w:right w:val="none" w:sz="0" w:space="0" w:color="auto"/>
          </w:divBdr>
        </w:div>
        <w:div w:id="390815655">
          <w:marLeft w:val="0"/>
          <w:marRight w:val="0"/>
          <w:marTop w:val="0"/>
          <w:marBottom w:val="0"/>
          <w:divBdr>
            <w:top w:val="none" w:sz="0" w:space="0" w:color="auto"/>
            <w:left w:val="none" w:sz="0" w:space="0" w:color="auto"/>
            <w:bottom w:val="none" w:sz="0" w:space="0" w:color="auto"/>
            <w:right w:val="none" w:sz="0" w:space="0" w:color="auto"/>
          </w:divBdr>
        </w:div>
        <w:div w:id="767702868">
          <w:marLeft w:val="0"/>
          <w:marRight w:val="0"/>
          <w:marTop w:val="0"/>
          <w:marBottom w:val="0"/>
          <w:divBdr>
            <w:top w:val="none" w:sz="0" w:space="0" w:color="auto"/>
            <w:left w:val="none" w:sz="0" w:space="0" w:color="auto"/>
            <w:bottom w:val="none" w:sz="0" w:space="0" w:color="auto"/>
            <w:right w:val="none" w:sz="0" w:space="0" w:color="auto"/>
          </w:divBdr>
        </w:div>
        <w:div w:id="916130296">
          <w:marLeft w:val="0"/>
          <w:marRight w:val="0"/>
          <w:marTop w:val="0"/>
          <w:marBottom w:val="0"/>
          <w:divBdr>
            <w:top w:val="none" w:sz="0" w:space="0" w:color="auto"/>
            <w:left w:val="none" w:sz="0" w:space="0" w:color="auto"/>
            <w:bottom w:val="none" w:sz="0" w:space="0" w:color="auto"/>
            <w:right w:val="none" w:sz="0" w:space="0" w:color="auto"/>
          </w:divBdr>
        </w:div>
        <w:div w:id="1123767299">
          <w:marLeft w:val="0"/>
          <w:marRight w:val="0"/>
          <w:marTop w:val="0"/>
          <w:marBottom w:val="0"/>
          <w:divBdr>
            <w:top w:val="none" w:sz="0" w:space="0" w:color="auto"/>
            <w:left w:val="none" w:sz="0" w:space="0" w:color="auto"/>
            <w:bottom w:val="none" w:sz="0" w:space="0" w:color="auto"/>
            <w:right w:val="none" w:sz="0" w:space="0" w:color="auto"/>
          </w:divBdr>
        </w:div>
        <w:div w:id="1237131041">
          <w:marLeft w:val="0"/>
          <w:marRight w:val="0"/>
          <w:marTop w:val="0"/>
          <w:marBottom w:val="0"/>
          <w:divBdr>
            <w:top w:val="none" w:sz="0" w:space="0" w:color="auto"/>
            <w:left w:val="none" w:sz="0" w:space="0" w:color="auto"/>
            <w:bottom w:val="none" w:sz="0" w:space="0" w:color="auto"/>
            <w:right w:val="none" w:sz="0" w:space="0" w:color="auto"/>
          </w:divBdr>
        </w:div>
      </w:divsChild>
    </w:div>
    <w:div w:id="138042309">
      <w:bodyDiv w:val="1"/>
      <w:marLeft w:val="0"/>
      <w:marRight w:val="0"/>
      <w:marTop w:val="0"/>
      <w:marBottom w:val="0"/>
      <w:divBdr>
        <w:top w:val="none" w:sz="0" w:space="0" w:color="auto"/>
        <w:left w:val="none" w:sz="0" w:space="0" w:color="auto"/>
        <w:bottom w:val="none" w:sz="0" w:space="0" w:color="auto"/>
        <w:right w:val="none" w:sz="0" w:space="0" w:color="auto"/>
      </w:divBdr>
      <w:divsChild>
        <w:div w:id="1714620884">
          <w:marLeft w:val="0"/>
          <w:marRight w:val="0"/>
          <w:marTop w:val="0"/>
          <w:marBottom w:val="0"/>
          <w:divBdr>
            <w:top w:val="none" w:sz="0" w:space="0" w:color="auto"/>
            <w:left w:val="none" w:sz="0" w:space="0" w:color="auto"/>
            <w:bottom w:val="none" w:sz="0" w:space="0" w:color="auto"/>
            <w:right w:val="none" w:sz="0" w:space="0" w:color="auto"/>
          </w:divBdr>
        </w:div>
        <w:div w:id="1832866364">
          <w:marLeft w:val="0"/>
          <w:marRight w:val="0"/>
          <w:marTop w:val="0"/>
          <w:marBottom w:val="0"/>
          <w:divBdr>
            <w:top w:val="none" w:sz="0" w:space="0" w:color="auto"/>
            <w:left w:val="none" w:sz="0" w:space="0" w:color="auto"/>
            <w:bottom w:val="none" w:sz="0" w:space="0" w:color="auto"/>
            <w:right w:val="none" w:sz="0" w:space="0" w:color="auto"/>
          </w:divBdr>
        </w:div>
      </w:divsChild>
    </w:div>
    <w:div w:id="141777355">
      <w:bodyDiv w:val="1"/>
      <w:marLeft w:val="0"/>
      <w:marRight w:val="0"/>
      <w:marTop w:val="0"/>
      <w:marBottom w:val="0"/>
      <w:divBdr>
        <w:top w:val="none" w:sz="0" w:space="0" w:color="auto"/>
        <w:left w:val="none" w:sz="0" w:space="0" w:color="auto"/>
        <w:bottom w:val="none" w:sz="0" w:space="0" w:color="auto"/>
        <w:right w:val="none" w:sz="0" w:space="0" w:color="auto"/>
      </w:divBdr>
    </w:div>
    <w:div w:id="157307779">
      <w:bodyDiv w:val="1"/>
      <w:marLeft w:val="0"/>
      <w:marRight w:val="0"/>
      <w:marTop w:val="0"/>
      <w:marBottom w:val="0"/>
      <w:divBdr>
        <w:top w:val="none" w:sz="0" w:space="0" w:color="auto"/>
        <w:left w:val="none" w:sz="0" w:space="0" w:color="auto"/>
        <w:bottom w:val="none" w:sz="0" w:space="0" w:color="auto"/>
        <w:right w:val="none" w:sz="0" w:space="0" w:color="auto"/>
      </w:divBdr>
    </w:div>
    <w:div w:id="240065942">
      <w:bodyDiv w:val="1"/>
      <w:marLeft w:val="0"/>
      <w:marRight w:val="0"/>
      <w:marTop w:val="0"/>
      <w:marBottom w:val="0"/>
      <w:divBdr>
        <w:top w:val="none" w:sz="0" w:space="0" w:color="auto"/>
        <w:left w:val="none" w:sz="0" w:space="0" w:color="auto"/>
        <w:bottom w:val="none" w:sz="0" w:space="0" w:color="auto"/>
        <w:right w:val="none" w:sz="0" w:space="0" w:color="auto"/>
      </w:divBdr>
    </w:div>
    <w:div w:id="277297242">
      <w:bodyDiv w:val="1"/>
      <w:marLeft w:val="0"/>
      <w:marRight w:val="0"/>
      <w:marTop w:val="0"/>
      <w:marBottom w:val="0"/>
      <w:divBdr>
        <w:top w:val="none" w:sz="0" w:space="0" w:color="auto"/>
        <w:left w:val="none" w:sz="0" w:space="0" w:color="auto"/>
        <w:bottom w:val="none" w:sz="0" w:space="0" w:color="auto"/>
        <w:right w:val="none" w:sz="0" w:space="0" w:color="auto"/>
      </w:divBdr>
    </w:div>
    <w:div w:id="280691967">
      <w:bodyDiv w:val="1"/>
      <w:marLeft w:val="0"/>
      <w:marRight w:val="0"/>
      <w:marTop w:val="0"/>
      <w:marBottom w:val="0"/>
      <w:divBdr>
        <w:top w:val="none" w:sz="0" w:space="0" w:color="auto"/>
        <w:left w:val="none" w:sz="0" w:space="0" w:color="auto"/>
        <w:bottom w:val="none" w:sz="0" w:space="0" w:color="auto"/>
        <w:right w:val="none" w:sz="0" w:space="0" w:color="auto"/>
      </w:divBdr>
    </w:div>
    <w:div w:id="283120128">
      <w:bodyDiv w:val="1"/>
      <w:marLeft w:val="0"/>
      <w:marRight w:val="0"/>
      <w:marTop w:val="0"/>
      <w:marBottom w:val="0"/>
      <w:divBdr>
        <w:top w:val="none" w:sz="0" w:space="0" w:color="auto"/>
        <w:left w:val="none" w:sz="0" w:space="0" w:color="auto"/>
        <w:bottom w:val="none" w:sz="0" w:space="0" w:color="auto"/>
        <w:right w:val="none" w:sz="0" w:space="0" w:color="auto"/>
      </w:divBdr>
      <w:divsChild>
        <w:div w:id="105272893">
          <w:marLeft w:val="0"/>
          <w:marRight w:val="0"/>
          <w:marTop w:val="0"/>
          <w:marBottom w:val="0"/>
          <w:divBdr>
            <w:top w:val="none" w:sz="0" w:space="0" w:color="auto"/>
            <w:left w:val="none" w:sz="0" w:space="0" w:color="auto"/>
            <w:bottom w:val="none" w:sz="0" w:space="0" w:color="auto"/>
            <w:right w:val="none" w:sz="0" w:space="0" w:color="auto"/>
          </w:divBdr>
        </w:div>
        <w:div w:id="1169251390">
          <w:marLeft w:val="0"/>
          <w:marRight w:val="0"/>
          <w:marTop w:val="0"/>
          <w:marBottom w:val="0"/>
          <w:divBdr>
            <w:top w:val="none" w:sz="0" w:space="0" w:color="auto"/>
            <w:left w:val="none" w:sz="0" w:space="0" w:color="auto"/>
            <w:bottom w:val="none" w:sz="0" w:space="0" w:color="auto"/>
            <w:right w:val="none" w:sz="0" w:space="0" w:color="auto"/>
          </w:divBdr>
        </w:div>
        <w:div w:id="1628777558">
          <w:marLeft w:val="0"/>
          <w:marRight w:val="0"/>
          <w:marTop w:val="0"/>
          <w:marBottom w:val="0"/>
          <w:divBdr>
            <w:top w:val="none" w:sz="0" w:space="0" w:color="auto"/>
            <w:left w:val="none" w:sz="0" w:space="0" w:color="auto"/>
            <w:bottom w:val="none" w:sz="0" w:space="0" w:color="auto"/>
            <w:right w:val="none" w:sz="0" w:space="0" w:color="auto"/>
          </w:divBdr>
        </w:div>
        <w:div w:id="2117554185">
          <w:marLeft w:val="0"/>
          <w:marRight w:val="0"/>
          <w:marTop w:val="0"/>
          <w:marBottom w:val="0"/>
          <w:divBdr>
            <w:top w:val="none" w:sz="0" w:space="0" w:color="auto"/>
            <w:left w:val="none" w:sz="0" w:space="0" w:color="auto"/>
            <w:bottom w:val="none" w:sz="0" w:space="0" w:color="auto"/>
            <w:right w:val="none" w:sz="0" w:space="0" w:color="auto"/>
          </w:divBdr>
        </w:div>
      </w:divsChild>
    </w:div>
    <w:div w:id="341518548">
      <w:bodyDiv w:val="1"/>
      <w:marLeft w:val="0"/>
      <w:marRight w:val="0"/>
      <w:marTop w:val="0"/>
      <w:marBottom w:val="0"/>
      <w:divBdr>
        <w:top w:val="none" w:sz="0" w:space="0" w:color="auto"/>
        <w:left w:val="none" w:sz="0" w:space="0" w:color="auto"/>
        <w:bottom w:val="none" w:sz="0" w:space="0" w:color="auto"/>
        <w:right w:val="none" w:sz="0" w:space="0" w:color="auto"/>
      </w:divBdr>
      <w:divsChild>
        <w:div w:id="57363448">
          <w:marLeft w:val="0"/>
          <w:marRight w:val="0"/>
          <w:marTop w:val="0"/>
          <w:marBottom w:val="0"/>
          <w:divBdr>
            <w:top w:val="none" w:sz="0" w:space="0" w:color="auto"/>
            <w:left w:val="none" w:sz="0" w:space="0" w:color="auto"/>
            <w:bottom w:val="none" w:sz="0" w:space="0" w:color="auto"/>
            <w:right w:val="none" w:sz="0" w:space="0" w:color="auto"/>
          </w:divBdr>
        </w:div>
        <w:div w:id="1962346474">
          <w:marLeft w:val="0"/>
          <w:marRight w:val="0"/>
          <w:marTop w:val="0"/>
          <w:marBottom w:val="0"/>
          <w:divBdr>
            <w:top w:val="none" w:sz="0" w:space="0" w:color="auto"/>
            <w:left w:val="none" w:sz="0" w:space="0" w:color="auto"/>
            <w:bottom w:val="none" w:sz="0" w:space="0" w:color="auto"/>
            <w:right w:val="none" w:sz="0" w:space="0" w:color="auto"/>
          </w:divBdr>
        </w:div>
      </w:divsChild>
    </w:div>
    <w:div w:id="353389126">
      <w:bodyDiv w:val="1"/>
      <w:marLeft w:val="0"/>
      <w:marRight w:val="0"/>
      <w:marTop w:val="0"/>
      <w:marBottom w:val="0"/>
      <w:divBdr>
        <w:top w:val="none" w:sz="0" w:space="0" w:color="auto"/>
        <w:left w:val="none" w:sz="0" w:space="0" w:color="auto"/>
        <w:bottom w:val="none" w:sz="0" w:space="0" w:color="auto"/>
        <w:right w:val="none" w:sz="0" w:space="0" w:color="auto"/>
      </w:divBdr>
    </w:div>
    <w:div w:id="396130726">
      <w:bodyDiv w:val="1"/>
      <w:marLeft w:val="0"/>
      <w:marRight w:val="0"/>
      <w:marTop w:val="0"/>
      <w:marBottom w:val="0"/>
      <w:divBdr>
        <w:top w:val="none" w:sz="0" w:space="0" w:color="auto"/>
        <w:left w:val="none" w:sz="0" w:space="0" w:color="auto"/>
        <w:bottom w:val="none" w:sz="0" w:space="0" w:color="auto"/>
        <w:right w:val="none" w:sz="0" w:space="0" w:color="auto"/>
      </w:divBdr>
      <w:divsChild>
        <w:div w:id="501240412">
          <w:marLeft w:val="0"/>
          <w:marRight w:val="0"/>
          <w:marTop w:val="0"/>
          <w:marBottom w:val="0"/>
          <w:divBdr>
            <w:top w:val="none" w:sz="0" w:space="0" w:color="auto"/>
            <w:left w:val="none" w:sz="0" w:space="0" w:color="auto"/>
            <w:bottom w:val="none" w:sz="0" w:space="0" w:color="auto"/>
            <w:right w:val="none" w:sz="0" w:space="0" w:color="auto"/>
          </w:divBdr>
        </w:div>
        <w:div w:id="537278339">
          <w:marLeft w:val="0"/>
          <w:marRight w:val="0"/>
          <w:marTop w:val="0"/>
          <w:marBottom w:val="0"/>
          <w:divBdr>
            <w:top w:val="none" w:sz="0" w:space="0" w:color="auto"/>
            <w:left w:val="none" w:sz="0" w:space="0" w:color="auto"/>
            <w:bottom w:val="none" w:sz="0" w:space="0" w:color="auto"/>
            <w:right w:val="none" w:sz="0" w:space="0" w:color="auto"/>
          </w:divBdr>
        </w:div>
        <w:div w:id="750008284">
          <w:marLeft w:val="0"/>
          <w:marRight w:val="0"/>
          <w:marTop w:val="0"/>
          <w:marBottom w:val="0"/>
          <w:divBdr>
            <w:top w:val="none" w:sz="0" w:space="0" w:color="auto"/>
            <w:left w:val="none" w:sz="0" w:space="0" w:color="auto"/>
            <w:bottom w:val="none" w:sz="0" w:space="0" w:color="auto"/>
            <w:right w:val="none" w:sz="0" w:space="0" w:color="auto"/>
          </w:divBdr>
        </w:div>
        <w:div w:id="1626423615">
          <w:marLeft w:val="0"/>
          <w:marRight w:val="0"/>
          <w:marTop w:val="0"/>
          <w:marBottom w:val="0"/>
          <w:divBdr>
            <w:top w:val="none" w:sz="0" w:space="0" w:color="auto"/>
            <w:left w:val="none" w:sz="0" w:space="0" w:color="auto"/>
            <w:bottom w:val="none" w:sz="0" w:space="0" w:color="auto"/>
            <w:right w:val="none" w:sz="0" w:space="0" w:color="auto"/>
          </w:divBdr>
        </w:div>
        <w:div w:id="2047561095">
          <w:marLeft w:val="0"/>
          <w:marRight w:val="0"/>
          <w:marTop w:val="0"/>
          <w:marBottom w:val="0"/>
          <w:divBdr>
            <w:top w:val="none" w:sz="0" w:space="0" w:color="auto"/>
            <w:left w:val="none" w:sz="0" w:space="0" w:color="auto"/>
            <w:bottom w:val="none" w:sz="0" w:space="0" w:color="auto"/>
            <w:right w:val="none" w:sz="0" w:space="0" w:color="auto"/>
          </w:divBdr>
        </w:div>
      </w:divsChild>
    </w:div>
    <w:div w:id="439834058">
      <w:bodyDiv w:val="1"/>
      <w:marLeft w:val="0"/>
      <w:marRight w:val="0"/>
      <w:marTop w:val="0"/>
      <w:marBottom w:val="0"/>
      <w:divBdr>
        <w:top w:val="none" w:sz="0" w:space="0" w:color="auto"/>
        <w:left w:val="none" w:sz="0" w:space="0" w:color="auto"/>
        <w:bottom w:val="none" w:sz="0" w:space="0" w:color="auto"/>
        <w:right w:val="none" w:sz="0" w:space="0" w:color="auto"/>
      </w:divBdr>
      <w:divsChild>
        <w:div w:id="377558241">
          <w:marLeft w:val="0"/>
          <w:marRight w:val="0"/>
          <w:marTop w:val="0"/>
          <w:marBottom w:val="0"/>
          <w:divBdr>
            <w:top w:val="none" w:sz="0" w:space="0" w:color="auto"/>
            <w:left w:val="none" w:sz="0" w:space="0" w:color="auto"/>
            <w:bottom w:val="none" w:sz="0" w:space="0" w:color="auto"/>
            <w:right w:val="none" w:sz="0" w:space="0" w:color="auto"/>
          </w:divBdr>
        </w:div>
        <w:div w:id="1420830460">
          <w:marLeft w:val="0"/>
          <w:marRight w:val="0"/>
          <w:marTop w:val="0"/>
          <w:marBottom w:val="0"/>
          <w:divBdr>
            <w:top w:val="none" w:sz="0" w:space="0" w:color="auto"/>
            <w:left w:val="none" w:sz="0" w:space="0" w:color="auto"/>
            <w:bottom w:val="none" w:sz="0" w:space="0" w:color="auto"/>
            <w:right w:val="none" w:sz="0" w:space="0" w:color="auto"/>
          </w:divBdr>
        </w:div>
      </w:divsChild>
    </w:div>
    <w:div w:id="478114765">
      <w:bodyDiv w:val="1"/>
      <w:marLeft w:val="0"/>
      <w:marRight w:val="0"/>
      <w:marTop w:val="0"/>
      <w:marBottom w:val="0"/>
      <w:divBdr>
        <w:top w:val="none" w:sz="0" w:space="0" w:color="auto"/>
        <w:left w:val="none" w:sz="0" w:space="0" w:color="auto"/>
        <w:bottom w:val="none" w:sz="0" w:space="0" w:color="auto"/>
        <w:right w:val="none" w:sz="0" w:space="0" w:color="auto"/>
      </w:divBdr>
      <w:divsChild>
        <w:div w:id="366956026">
          <w:marLeft w:val="0"/>
          <w:marRight w:val="0"/>
          <w:marTop w:val="0"/>
          <w:marBottom w:val="0"/>
          <w:divBdr>
            <w:top w:val="none" w:sz="0" w:space="0" w:color="auto"/>
            <w:left w:val="none" w:sz="0" w:space="0" w:color="auto"/>
            <w:bottom w:val="none" w:sz="0" w:space="0" w:color="auto"/>
            <w:right w:val="none" w:sz="0" w:space="0" w:color="auto"/>
          </w:divBdr>
        </w:div>
        <w:div w:id="1015041496">
          <w:marLeft w:val="0"/>
          <w:marRight w:val="0"/>
          <w:marTop w:val="0"/>
          <w:marBottom w:val="0"/>
          <w:divBdr>
            <w:top w:val="none" w:sz="0" w:space="0" w:color="auto"/>
            <w:left w:val="none" w:sz="0" w:space="0" w:color="auto"/>
            <w:bottom w:val="none" w:sz="0" w:space="0" w:color="auto"/>
            <w:right w:val="none" w:sz="0" w:space="0" w:color="auto"/>
          </w:divBdr>
        </w:div>
        <w:div w:id="1103766026">
          <w:marLeft w:val="0"/>
          <w:marRight w:val="0"/>
          <w:marTop w:val="0"/>
          <w:marBottom w:val="0"/>
          <w:divBdr>
            <w:top w:val="none" w:sz="0" w:space="0" w:color="auto"/>
            <w:left w:val="none" w:sz="0" w:space="0" w:color="auto"/>
            <w:bottom w:val="none" w:sz="0" w:space="0" w:color="auto"/>
            <w:right w:val="none" w:sz="0" w:space="0" w:color="auto"/>
          </w:divBdr>
        </w:div>
        <w:div w:id="1272083175">
          <w:marLeft w:val="0"/>
          <w:marRight w:val="0"/>
          <w:marTop w:val="0"/>
          <w:marBottom w:val="0"/>
          <w:divBdr>
            <w:top w:val="none" w:sz="0" w:space="0" w:color="auto"/>
            <w:left w:val="none" w:sz="0" w:space="0" w:color="auto"/>
            <w:bottom w:val="none" w:sz="0" w:space="0" w:color="auto"/>
            <w:right w:val="none" w:sz="0" w:space="0" w:color="auto"/>
          </w:divBdr>
        </w:div>
        <w:div w:id="1708677539">
          <w:marLeft w:val="0"/>
          <w:marRight w:val="0"/>
          <w:marTop w:val="0"/>
          <w:marBottom w:val="0"/>
          <w:divBdr>
            <w:top w:val="none" w:sz="0" w:space="0" w:color="auto"/>
            <w:left w:val="none" w:sz="0" w:space="0" w:color="auto"/>
            <w:bottom w:val="none" w:sz="0" w:space="0" w:color="auto"/>
            <w:right w:val="none" w:sz="0" w:space="0" w:color="auto"/>
          </w:divBdr>
        </w:div>
        <w:div w:id="1837719377">
          <w:marLeft w:val="0"/>
          <w:marRight w:val="0"/>
          <w:marTop w:val="0"/>
          <w:marBottom w:val="0"/>
          <w:divBdr>
            <w:top w:val="none" w:sz="0" w:space="0" w:color="auto"/>
            <w:left w:val="none" w:sz="0" w:space="0" w:color="auto"/>
            <w:bottom w:val="none" w:sz="0" w:space="0" w:color="auto"/>
            <w:right w:val="none" w:sz="0" w:space="0" w:color="auto"/>
          </w:divBdr>
        </w:div>
      </w:divsChild>
    </w:div>
    <w:div w:id="494957572">
      <w:bodyDiv w:val="1"/>
      <w:marLeft w:val="0"/>
      <w:marRight w:val="0"/>
      <w:marTop w:val="0"/>
      <w:marBottom w:val="0"/>
      <w:divBdr>
        <w:top w:val="none" w:sz="0" w:space="0" w:color="auto"/>
        <w:left w:val="none" w:sz="0" w:space="0" w:color="auto"/>
        <w:bottom w:val="none" w:sz="0" w:space="0" w:color="auto"/>
        <w:right w:val="none" w:sz="0" w:space="0" w:color="auto"/>
      </w:divBdr>
    </w:div>
    <w:div w:id="505247527">
      <w:bodyDiv w:val="1"/>
      <w:marLeft w:val="0"/>
      <w:marRight w:val="0"/>
      <w:marTop w:val="0"/>
      <w:marBottom w:val="0"/>
      <w:divBdr>
        <w:top w:val="none" w:sz="0" w:space="0" w:color="auto"/>
        <w:left w:val="none" w:sz="0" w:space="0" w:color="auto"/>
        <w:bottom w:val="none" w:sz="0" w:space="0" w:color="auto"/>
        <w:right w:val="none" w:sz="0" w:space="0" w:color="auto"/>
      </w:divBdr>
    </w:div>
    <w:div w:id="510224253">
      <w:bodyDiv w:val="1"/>
      <w:marLeft w:val="0"/>
      <w:marRight w:val="0"/>
      <w:marTop w:val="0"/>
      <w:marBottom w:val="0"/>
      <w:divBdr>
        <w:top w:val="none" w:sz="0" w:space="0" w:color="auto"/>
        <w:left w:val="none" w:sz="0" w:space="0" w:color="auto"/>
        <w:bottom w:val="none" w:sz="0" w:space="0" w:color="auto"/>
        <w:right w:val="none" w:sz="0" w:space="0" w:color="auto"/>
      </w:divBdr>
      <w:divsChild>
        <w:div w:id="462239098">
          <w:marLeft w:val="0"/>
          <w:marRight w:val="0"/>
          <w:marTop w:val="0"/>
          <w:marBottom w:val="0"/>
          <w:divBdr>
            <w:top w:val="none" w:sz="0" w:space="0" w:color="auto"/>
            <w:left w:val="none" w:sz="0" w:space="0" w:color="auto"/>
            <w:bottom w:val="none" w:sz="0" w:space="0" w:color="auto"/>
            <w:right w:val="none" w:sz="0" w:space="0" w:color="auto"/>
          </w:divBdr>
        </w:div>
        <w:div w:id="490099312">
          <w:marLeft w:val="0"/>
          <w:marRight w:val="0"/>
          <w:marTop w:val="0"/>
          <w:marBottom w:val="0"/>
          <w:divBdr>
            <w:top w:val="none" w:sz="0" w:space="0" w:color="auto"/>
            <w:left w:val="none" w:sz="0" w:space="0" w:color="auto"/>
            <w:bottom w:val="none" w:sz="0" w:space="0" w:color="auto"/>
            <w:right w:val="none" w:sz="0" w:space="0" w:color="auto"/>
          </w:divBdr>
        </w:div>
        <w:div w:id="518662599">
          <w:marLeft w:val="0"/>
          <w:marRight w:val="0"/>
          <w:marTop w:val="0"/>
          <w:marBottom w:val="0"/>
          <w:divBdr>
            <w:top w:val="none" w:sz="0" w:space="0" w:color="auto"/>
            <w:left w:val="none" w:sz="0" w:space="0" w:color="auto"/>
            <w:bottom w:val="none" w:sz="0" w:space="0" w:color="auto"/>
            <w:right w:val="none" w:sz="0" w:space="0" w:color="auto"/>
          </w:divBdr>
        </w:div>
        <w:div w:id="561067108">
          <w:marLeft w:val="0"/>
          <w:marRight w:val="0"/>
          <w:marTop w:val="0"/>
          <w:marBottom w:val="0"/>
          <w:divBdr>
            <w:top w:val="none" w:sz="0" w:space="0" w:color="auto"/>
            <w:left w:val="none" w:sz="0" w:space="0" w:color="auto"/>
            <w:bottom w:val="none" w:sz="0" w:space="0" w:color="auto"/>
            <w:right w:val="none" w:sz="0" w:space="0" w:color="auto"/>
          </w:divBdr>
        </w:div>
        <w:div w:id="615406150">
          <w:marLeft w:val="0"/>
          <w:marRight w:val="0"/>
          <w:marTop w:val="0"/>
          <w:marBottom w:val="0"/>
          <w:divBdr>
            <w:top w:val="none" w:sz="0" w:space="0" w:color="auto"/>
            <w:left w:val="none" w:sz="0" w:space="0" w:color="auto"/>
            <w:bottom w:val="none" w:sz="0" w:space="0" w:color="auto"/>
            <w:right w:val="none" w:sz="0" w:space="0" w:color="auto"/>
          </w:divBdr>
        </w:div>
        <w:div w:id="748041883">
          <w:marLeft w:val="0"/>
          <w:marRight w:val="0"/>
          <w:marTop w:val="0"/>
          <w:marBottom w:val="0"/>
          <w:divBdr>
            <w:top w:val="none" w:sz="0" w:space="0" w:color="auto"/>
            <w:left w:val="none" w:sz="0" w:space="0" w:color="auto"/>
            <w:bottom w:val="none" w:sz="0" w:space="0" w:color="auto"/>
            <w:right w:val="none" w:sz="0" w:space="0" w:color="auto"/>
          </w:divBdr>
        </w:div>
        <w:div w:id="1562210417">
          <w:marLeft w:val="0"/>
          <w:marRight w:val="0"/>
          <w:marTop w:val="0"/>
          <w:marBottom w:val="0"/>
          <w:divBdr>
            <w:top w:val="none" w:sz="0" w:space="0" w:color="auto"/>
            <w:left w:val="none" w:sz="0" w:space="0" w:color="auto"/>
            <w:bottom w:val="none" w:sz="0" w:space="0" w:color="auto"/>
            <w:right w:val="none" w:sz="0" w:space="0" w:color="auto"/>
          </w:divBdr>
        </w:div>
        <w:div w:id="1791625410">
          <w:marLeft w:val="0"/>
          <w:marRight w:val="0"/>
          <w:marTop w:val="0"/>
          <w:marBottom w:val="0"/>
          <w:divBdr>
            <w:top w:val="none" w:sz="0" w:space="0" w:color="auto"/>
            <w:left w:val="none" w:sz="0" w:space="0" w:color="auto"/>
            <w:bottom w:val="none" w:sz="0" w:space="0" w:color="auto"/>
            <w:right w:val="none" w:sz="0" w:space="0" w:color="auto"/>
          </w:divBdr>
        </w:div>
        <w:div w:id="2031223362">
          <w:marLeft w:val="0"/>
          <w:marRight w:val="0"/>
          <w:marTop w:val="0"/>
          <w:marBottom w:val="0"/>
          <w:divBdr>
            <w:top w:val="none" w:sz="0" w:space="0" w:color="auto"/>
            <w:left w:val="none" w:sz="0" w:space="0" w:color="auto"/>
            <w:bottom w:val="none" w:sz="0" w:space="0" w:color="auto"/>
            <w:right w:val="none" w:sz="0" w:space="0" w:color="auto"/>
          </w:divBdr>
        </w:div>
      </w:divsChild>
    </w:div>
    <w:div w:id="555510359">
      <w:bodyDiv w:val="1"/>
      <w:marLeft w:val="0"/>
      <w:marRight w:val="0"/>
      <w:marTop w:val="0"/>
      <w:marBottom w:val="0"/>
      <w:divBdr>
        <w:top w:val="none" w:sz="0" w:space="0" w:color="auto"/>
        <w:left w:val="none" w:sz="0" w:space="0" w:color="auto"/>
        <w:bottom w:val="none" w:sz="0" w:space="0" w:color="auto"/>
        <w:right w:val="none" w:sz="0" w:space="0" w:color="auto"/>
      </w:divBdr>
    </w:div>
    <w:div w:id="594628219">
      <w:bodyDiv w:val="1"/>
      <w:marLeft w:val="0"/>
      <w:marRight w:val="0"/>
      <w:marTop w:val="0"/>
      <w:marBottom w:val="0"/>
      <w:divBdr>
        <w:top w:val="none" w:sz="0" w:space="0" w:color="auto"/>
        <w:left w:val="none" w:sz="0" w:space="0" w:color="auto"/>
        <w:bottom w:val="none" w:sz="0" w:space="0" w:color="auto"/>
        <w:right w:val="none" w:sz="0" w:space="0" w:color="auto"/>
      </w:divBdr>
    </w:div>
    <w:div w:id="639500318">
      <w:bodyDiv w:val="1"/>
      <w:marLeft w:val="0"/>
      <w:marRight w:val="0"/>
      <w:marTop w:val="0"/>
      <w:marBottom w:val="0"/>
      <w:divBdr>
        <w:top w:val="none" w:sz="0" w:space="0" w:color="auto"/>
        <w:left w:val="none" w:sz="0" w:space="0" w:color="auto"/>
        <w:bottom w:val="none" w:sz="0" w:space="0" w:color="auto"/>
        <w:right w:val="none" w:sz="0" w:space="0" w:color="auto"/>
      </w:divBdr>
      <w:divsChild>
        <w:div w:id="1571430213">
          <w:marLeft w:val="0"/>
          <w:marRight w:val="0"/>
          <w:marTop w:val="0"/>
          <w:marBottom w:val="0"/>
          <w:divBdr>
            <w:top w:val="none" w:sz="0" w:space="0" w:color="auto"/>
            <w:left w:val="none" w:sz="0" w:space="0" w:color="auto"/>
            <w:bottom w:val="none" w:sz="0" w:space="0" w:color="auto"/>
            <w:right w:val="none" w:sz="0" w:space="0" w:color="auto"/>
          </w:divBdr>
          <w:divsChild>
            <w:div w:id="852190058">
              <w:marLeft w:val="0"/>
              <w:marRight w:val="0"/>
              <w:marTop w:val="0"/>
              <w:marBottom w:val="0"/>
              <w:divBdr>
                <w:top w:val="none" w:sz="0" w:space="0" w:color="auto"/>
                <w:left w:val="none" w:sz="0" w:space="0" w:color="auto"/>
                <w:bottom w:val="none" w:sz="0" w:space="0" w:color="auto"/>
                <w:right w:val="none" w:sz="0" w:space="0" w:color="auto"/>
              </w:divBdr>
            </w:div>
            <w:div w:id="1094472968">
              <w:marLeft w:val="0"/>
              <w:marRight w:val="0"/>
              <w:marTop w:val="0"/>
              <w:marBottom w:val="0"/>
              <w:divBdr>
                <w:top w:val="none" w:sz="0" w:space="0" w:color="auto"/>
                <w:left w:val="none" w:sz="0" w:space="0" w:color="auto"/>
                <w:bottom w:val="none" w:sz="0" w:space="0" w:color="auto"/>
                <w:right w:val="none" w:sz="0" w:space="0" w:color="auto"/>
              </w:divBdr>
            </w:div>
            <w:div w:id="2002927369">
              <w:marLeft w:val="0"/>
              <w:marRight w:val="0"/>
              <w:marTop w:val="0"/>
              <w:marBottom w:val="0"/>
              <w:divBdr>
                <w:top w:val="none" w:sz="0" w:space="0" w:color="auto"/>
                <w:left w:val="none" w:sz="0" w:space="0" w:color="auto"/>
                <w:bottom w:val="none" w:sz="0" w:space="0" w:color="auto"/>
                <w:right w:val="none" w:sz="0" w:space="0" w:color="auto"/>
              </w:divBdr>
            </w:div>
          </w:divsChild>
        </w:div>
        <w:div w:id="1639218386">
          <w:marLeft w:val="0"/>
          <w:marRight w:val="0"/>
          <w:marTop w:val="0"/>
          <w:marBottom w:val="0"/>
          <w:divBdr>
            <w:top w:val="none" w:sz="0" w:space="0" w:color="auto"/>
            <w:left w:val="none" w:sz="0" w:space="0" w:color="auto"/>
            <w:bottom w:val="none" w:sz="0" w:space="0" w:color="auto"/>
            <w:right w:val="none" w:sz="0" w:space="0" w:color="auto"/>
          </w:divBdr>
          <w:divsChild>
            <w:div w:id="556433359">
              <w:marLeft w:val="0"/>
              <w:marRight w:val="0"/>
              <w:marTop w:val="0"/>
              <w:marBottom w:val="0"/>
              <w:divBdr>
                <w:top w:val="none" w:sz="0" w:space="0" w:color="auto"/>
                <w:left w:val="none" w:sz="0" w:space="0" w:color="auto"/>
                <w:bottom w:val="none" w:sz="0" w:space="0" w:color="auto"/>
                <w:right w:val="none" w:sz="0" w:space="0" w:color="auto"/>
              </w:divBdr>
            </w:div>
            <w:div w:id="1684437064">
              <w:marLeft w:val="0"/>
              <w:marRight w:val="0"/>
              <w:marTop w:val="0"/>
              <w:marBottom w:val="0"/>
              <w:divBdr>
                <w:top w:val="none" w:sz="0" w:space="0" w:color="auto"/>
                <w:left w:val="none" w:sz="0" w:space="0" w:color="auto"/>
                <w:bottom w:val="none" w:sz="0" w:space="0" w:color="auto"/>
                <w:right w:val="none" w:sz="0" w:space="0" w:color="auto"/>
              </w:divBdr>
            </w:div>
            <w:div w:id="20422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1646">
      <w:bodyDiv w:val="1"/>
      <w:marLeft w:val="0"/>
      <w:marRight w:val="0"/>
      <w:marTop w:val="0"/>
      <w:marBottom w:val="0"/>
      <w:divBdr>
        <w:top w:val="none" w:sz="0" w:space="0" w:color="auto"/>
        <w:left w:val="none" w:sz="0" w:space="0" w:color="auto"/>
        <w:bottom w:val="none" w:sz="0" w:space="0" w:color="auto"/>
        <w:right w:val="none" w:sz="0" w:space="0" w:color="auto"/>
      </w:divBdr>
    </w:div>
    <w:div w:id="645234573">
      <w:bodyDiv w:val="1"/>
      <w:marLeft w:val="0"/>
      <w:marRight w:val="0"/>
      <w:marTop w:val="0"/>
      <w:marBottom w:val="0"/>
      <w:divBdr>
        <w:top w:val="none" w:sz="0" w:space="0" w:color="auto"/>
        <w:left w:val="none" w:sz="0" w:space="0" w:color="auto"/>
        <w:bottom w:val="none" w:sz="0" w:space="0" w:color="auto"/>
        <w:right w:val="none" w:sz="0" w:space="0" w:color="auto"/>
      </w:divBdr>
    </w:div>
    <w:div w:id="706027158">
      <w:bodyDiv w:val="1"/>
      <w:marLeft w:val="0"/>
      <w:marRight w:val="0"/>
      <w:marTop w:val="0"/>
      <w:marBottom w:val="0"/>
      <w:divBdr>
        <w:top w:val="none" w:sz="0" w:space="0" w:color="auto"/>
        <w:left w:val="none" w:sz="0" w:space="0" w:color="auto"/>
        <w:bottom w:val="none" w:sz="0" w:space="0" w:color="auto"/>
        <w:right w:val="none" w:sz="0" w:space="0" w:color="auto"/>
      </w:divBdr>
    </w:div>
    <w:div w:id="816457656">
      <w:bodyDiv w:val="1"/>
      <w:marLeft w:val="0"/>
      <w:marRight w:val="0"/>
      <w:marTop w:val="0"/>
      <w:marBottom w:val="0"/>
      <w:divBdr>
        <w:top w:val="none" w:sz="0" w:space="0" w:color="auto"/>
        <w:left w:val="none" w:sz="0" w:space="0" w:color="auto"/>
        <w:bottom w:val="none" w:sz="0" w:space="0" w:color="auto"/>
        <w:right w:val="none" w:sz="0" w:space="0" w:color="auto"/>
      </w:divBdr>
    </w:div>
    <w:div w:id="860435825">
      <w:bodyDiv w:val="1"/>
      <w:marLeft w:val="0"/>
      <w:marRight w:val="0"/>
      <w:marTop w:val="0"/>
      <w:marBottom w:val="0"/>
      <w:divBdr>
        <w:top w:val="none" w:sz="0" w:space="0" w:color="auto"/>
        <w:left w:val="none" w:sz="0" w:space="0" w:color="auto"/>
        <w:bottom w:val="none" w:sz="0" w:space="0" w:color="auto"/>
        <w:right w:val="none" w:sz="0" w:space="0" w:color="auto"/>
      </w:divBdr>
    </w:div>
    <w:div w:id="874735359">
      <w:bodyDiv w:val="1"/>
      <w:marLeft w:val="0"/>
      <w:marRight w:val="0"/>
      <w:marTop w:val="0"/>
      <w:marBottom w:val="0"/>
      <w:divBdr>
        <w:top w:val="none" w:sz="0" w:space="0" w:color="auto"/>
        <w:left w:val="none" w:sz="0" w:space="0" w:color="auto"/>
        <w:bottom w:val="none" w:sz="0" w:space="0" w:color="auto"/>
        <w:right w:val="none" w:sz="0" w:space="0" w:color="auto"/>
      </w:divBdr>
    </w:div>
    <w:div w:id="906107683">
      <w:bodyDiv w:val="1"/>
      <w:marLeft w:val="0"/>
      <w:marRight w:val="0"/>
      <w:marTop w:val="0"/>
      <w:marBottom w:val="0"/>
      <w:divBdr>
        <w:top w:val="none" w:sz="0" w:space="0" w:color="auto"/>
        <w:left w:val="none" w:sz="0" w:space="0" w:color="auto"/>
        <w:bottom w:val="none" w:sz="0" w:space="0" w:color="auto"/>
        <w:right w:val="none" w:sz="0" w:space="0" w:color="auto"/>
      </w:divBdr>
    </w:div>
    <w:div w:id="911039061">
      <w:bodyDiv w:val="1"/>
      <w:marLeft w:val="0"/>
      <w:marRight w:val="0"/>
      <w:marTop w:val="0"/>
      <w:marBottom w:val="0"/>
      <w:divBdr>
        <w:top w:val="none" w:sz="0" w:space="0" w:color="auto"/>
        <w:left w:val="none" w:sz="0" w:space="0" w:color="auto"/>
        <w:bottom w:val="none" w:sz="0" w:space="0" w:color="auto"/>
        <w:right w:val="none" w:sz="0" w:space="0" w:color="auto"/>
      </w:divBdr>
    </w:div>
    <w:div w:id="912157033">
      <w:bodyDiv w:val="1"/>
      <w:marLeft w:val="0"/>
      <w:marRight w:val="0"/>
      <w:marTop w:val="0"/>
      <w:marBottom w:val="0"/>
      <w:divBdr>
        <w:top w:val="none" w:sz="0" w:space="0" w:color="auto"/>
        <w:left w:val="none" w:sz="0" w:space="0" w:color="auto"/>
        <w:bottom w:val="none" w:sz="0" w:space="0" w:color="auto"/>
        <w:right w:val="none" w:sz="0" w:space="0" w:color="auto"/>
      </w:divBdr>
      <w:divsChild>
        <w:div w:id="389812573">
          <w:marLeft w:val="0"/>
          <w:marRight w:val="0"/>
          <w:marTop w:val="0"/>
          <w:marBottom w:val="0"/>
          <w:divBdr>
            <w:top w:val="none" w:sz="0" w:space="0" w:color="auto"/>
            <w:left w:val="none" w:sz="0" w:space="0" w:color="auto"/>
            <w:bottom w:val="none" w:sz="0" w:space="0" w:color="auto"/>
            <w:right w:val="none" w:sz="0" w:space="0" w:color="auto"/>
          </w:divBdr>
        </w:div>
        <w:div w:id="778838321">
          <w:marLeft w:val="0"/>
          <w:marRight w:val="0"/>
          <w:marTop w:val="0"/>
          <w:marBottom w:val="0"/>
          <w:divBdr>
            <w:top w:val="none" w:sz="0" w:space="0" w:color="auto"/>
            <w:left w:val="none" w:sz="0" w:space="0" w:color="auto"/>
            <w:bottom w:val="none" w:sz="0" w:space="0" w:color="auto"/>
            <w:right w:val="none" w:sz="0" w:space="0" w:color="auto"/>
          </w:divBdr>
        </w:div>
        <w:div w:id="1819809030">
          <w:marLeft w:val="0"/>
          <w:marRight w:val="0"/>
          <w:marTop w:val="0"/>
          <w:marBottom w:val="0"/>
          <w:divBdr>
            <w:top w:val="none" w:sz="0" w:space="0" w:color="auto"/>
            <w:left w:val="none" w:sz="0" w:space="0" w:color="auto"/>
            <w:bottom w:val="none" w:sz="0" w:space="0" w:color="auto"/>
            <w:right w:val="none" w:sz="0" w:space="0" w:color="auto"/>
          </w:divBdr>
        </w:div>
      </w:divsChild>
    </w:div>
    <w:div w:id="959453398">
      <w:bodyDiv w:val="1"/>
      <w:marLeft w:val="0"/>
      <w:marRight w:val="0"/>
      <w:marTop w:val="0"/>
      <w:marBottom w:val="0"/>
      <w:divBdr>
        <w:top w:val="none" w:sz="0" w:space="0" w:color="auto"/>
        <w:left w:val="none" w:sz="0" w:space="0" w:color="auto"/>
        <w:bottom w:val="none" w:sz="0" w:space="0" w:color="auto"/>
        <w:right w:val="none" w:sz="0" w:space="0" w:color="auto"/>
      </w:divBdr>
    </w:div>
    <w:div w:id="966741254">
      <w:bodyDiv w:val="1"/>
      <w:marLeft w:val="0"/>
      <w:marRight w:val="0"/>
      <w:marTop w:val="0"/>
      <w:marBottom w:val="0"/>
      <w:divBdr>
        <w:top w:val="none" w:sz="0" w:space="0" w:color="auto"/>
        <w:left w:val="none" w:sz="0" w:space="0" w:color="auto"/>
        <w:bottom w:val="none" w:sz="0" w:space="0" w:color="auto"/>
        <w:right w:val="none" w:sz="0" w:space="0" w:color="auto"/>
      </w:divBdr>
    </w:div>
    <w:div w:id="974405699">
      <w:bodyDiv w:val="1"/>
      <w:marLeft w:val="0"/>
      <w:marRight w:val="0"/>
      <w:marTop w:val="0"/>
      <w:marBottom w:val="0"/>
      <w:divBdr>
        <w:top w:val="none" w:sz="0" w:space="0" w:color="auto"/>
        <w:left w:val="none" w:sz="0" w:space="0" w:color="auto"/>
        <w:bottom w:val="none" w:sz="0" w:space="0" w:color="auto"/>
        <w:right w:val="none" w:sz="0" w:space="0" w:color="auto"/>
      </w:divBdr>
    </w:div>
    <w:div w:id="993489069">
      <w:bodyDiv w:val="1"/>
      <w:marLeft w:val="0"/>
      <w:marRight w:val="0"/>
      <w:marTop w:val="0"/>
      <w:marBottom w:val="0"/>
      <w:divBdr>
        <w:top w:val="none" w:sz="0" w:space="0" w:color="auto"/>
        <w:left w:val="none" w:sz="0" w:space="0" w:color="auto"/>
        <w:bottom w:val="none" w:sz="0" w:space="0" w:color="auto"/>
        <w:right w:val="none" w:sz="0" w:space="0" w:color="auto"/>
      </w:divBdr>
    </w:div>
    <w:div w:id="1091698867">
      <w:bodyDiv w:val="1"/>
      <w:marLeft w:val="0"/>
      <w:marRight w:val="0"/>
      <w:marTop w:val="0"/>
      <w:marBottom w:val="0"/>
      <w:divBdr>
        <w:top w:val="none" w:sz="0" w:space="0" w:color="auto"/>
        <w:left w:val="none" w:sz="0" w:space="0" w:color="auto"/>
        <w:bottom w:val="none" w:sz="0" w:space="0" w:color="auto"/>
        <w:right w:val="none" w:sz="0" w:space="0" w:color="auto"/>
      </w:divBdr>
      <w:divsChild>
        <w:div w:id="1616253292">
          <w:marLeft w:val="0"/>
          <w:marRight w:val="0"/>
          <w:marTop w:val="0"/>
          <w:marBottom w:val="0"/>
          <w:divBdr>
            <w:top w:val="none" w:sz="0" w:space="0" w:color="auto"/>
            <w:left w:val="none" w:sz="0" w:space="0" w:color="auto"/>
            <w:bottom w:val="none" w:sz="0" w:space="0" w:color="auto"/>
            <w:right w:val="none" w:sz="0" w:space="0" w:color="auto"/>
          </w:divBdr>
        </w:div>
        <w:div w:id="1983584189">
          <w:marLeft w:val="0"/>
          <w:marRight w:val="0"/>
          <w:marTop w:val="0"/>
          <w:marBottom w:val="0"/>
          <w:divBdr>
            <w:top w:val="none" w:sz="0" w:space="0" w:color="auto"/>
            <w:left w:val="none" w:sz="0" w:space="0" w:color="auto"/>
            <w:bottom w:val="none" w:sz="0" w:space="0" w:color="auto"/>
            <w:right w:val="none" w:sz="0" w:space="0" w:color="auto"/>
          </w:divBdr>
        </w:div>
      </w:divsChild>
    </w:div>
    <w:div w:id="1130397150">
      <w:bodyDiv w:val="1"/>
      <w:marLeft w:val="0"/>
      <w:marRight w:val="0"/>
      <w:marTop w:val="0"/>
      <w:marBottom w:val="0"/>
      <w:divBdr>
        <w:top w:val="none" w:sz="0" w:space="0" w:color="auto"/>
        <w:left w:val="none" w:sz="0" w:space="0" w:color="auto"/>
        <w:bottom w:val="none" w:sz="0" w:space="0" w:color="auto"/>
        <w:right w:val="none" w:sz="0" w:space="0" w:color="auto"/>
      </w:divBdr>
      <w:divsChild>
        <w:div w:id="607349316">
          <w:marLeft w:val="0"/>
          <w:marRight w:val="0"/>
          <w:marTop w:val="0"/>
          <w:marBottom w:val="0"/>
          <w:divBdr>
            <w:top w:val="none" w:sz="0" w:space="0" w:color="auto"/>
            <w:left w:val="none" w:sz="0" w:space="0" w:color="auto"/>
            <w:bottom w:val="none" w:sz="0" w:space="0" w:color="auto"/>
            <w:right w:val="none" w:sz="0" w:space="0" w:color="auto"/>
          </w:divBdr>
        </w:div>
        <w:div w:id="726491449">
          <w:marLeft w:val="0"/>
          <w:marRight w:val="0"/>
          <w:marTop w:val="0"/>
          <w:marBottom w:val="0"/>
          <w:divBdr>
            <w:top w:val="none" w:sz="0" w:space="0" w:color="auto"/>
            <w:left w:val="none" w:sz="0" w:space="0" w:color="auto"/>
            <w:bottom w:val="none" w:sz="0" w:space="0" w:color="auto"/>
            <w:right w:val="none" w:sz="0" w:space="0" w:color="auto"/>
          </w:divBdr>
        </w:div>
        <w:div w:id="1499926457">
          <w:marLeft w:val="0"/>
          <w:marRight w:val="0"/>
          <w:marTop w:val="0"/>
          <w:marBottom w:val="0"/>
          <w:divBdr>
            <w:top w:val="none" w:sz="0" w:space="0" w:color="auto"/>
            <w:left w:val="none" w:sz="0" w:space="0" w:color="auto"/>
            <w:bottom w:val="none" w:sz="0" w:space="0" w:color="auto"/>
            <w:right w:val="none" w:sz="0" w:space="0" w:color="auto"/>
          </w:divBdr>
        </w:div>
        <w:div w:id="1662274595">
          <w:marLeft w:val="0"/>
          <w:marRight w:val="0"/>
          <w:marTop w:val="0"/>
          <w:marBottom w:val="0"/>
          <w:divBdr>
            <w:top w:val="none" w:sz="0" w:space="0" w:color="auto"/>
            <w:left w:val="none" w:sz="0" w:space="0" w:color="auto"/>
            <w:bottom w:val="none" w:sz="0" w:space="0" w:color="auto"/>
            <w:right w:val="none" w:sz="0" w:space="0" w:color="auto"/>
          </w:divBdr>
        </w:div>
      </w:divsChild>
    </w:div>
    <w:div w:id="1177236169">
      <w:bodyDiv w:val="1"/>
      <w:marLeft w:val="0"/>
      <w:marRight w:val="0"/>
      <w:marTop w:val="0"/>
      <w:marBottom w:val="0"/>
      <w:divBdr>
        <w:top w:val="none" w:sz="0" w:space="0" w:color="auto"/>
        <w:left w:val="none" w:sz="0" w:space="0" w:color="auto"/>
        <w:bottom w:val="none" w:sz="0" w:space="0" w:color="auto"/>
        <w:right w:val="none" w:sz="0" w:space="0" w:color="auto"/>
      </w:divBdr>
      <w:divsChild>
        <w:div w:id="1752194183">
          <w:marLeft w:val="0"/>
          <w:marRight w:val="0"/>
          <w:marTop w:val="0"/>
          <w:marBottom w:val="0"/>
          <w:divBdr>
            <w:top w:val="none" w:sz="0" w:space="0" w:color="auto"/>
            <w:left w:val="none" w:sz="0" w:space="0" w:color="auto"/>
            <w:bottom w:val="none" w:sz="0" w:space="0" w:color="auto"/>
            <w:right w:val="none" w:sz="0" w:space="0" w:color="auto"/>
          </w:divBdr>
        </w:div>
        <w:div w:id="1800995282">
          <w:marLeft w:val="0"/>
          <w:marRight w:val="0"/>
          <w:marTop w:val="0"/>
          <w:marBottom w:val="0"/>
          <w:divBdr>
            <w:top w:val="none" w:sz="0" w:space="0" w:color="auto"/>
            <w:left w:val="none" w:sz="0" w:space="0" w:color="auto"/>
            <w:bottom w:val="none" w:sz="0" w:space="0" w:color="auto"/>
            <w:right w:val="none" w:sz="0" w:space="0" w:color="auto"/>
          </w:divBdr>
        </w:div>
      </w:divsChild>
    </w:div>
    <w:div w:id="1185170018">
      <w:bodyDiv w:val="1"/>
      <w:marLeft w:val="0"/>
      <w:marRight w:val="0"/>
      <w:marTop w:val="0"/>
      <w:marBottom w:val="0"/>
      <w:divBdr>
        <w:top w:val="none" w:sz="0" w:space="0" w:color="auto"/>
        <w:left w:val="none" w:sz="0" w:space="0" w:color="auto"/>
        <w:bottom w:val="none" w:sz="0" w:space="0" w:color="auto"/>
        <w:right w:val="none" w:sz="0" w:space="0" w:color="auto"/>
      </w:divBdr>
      <w:divsChild>
        <w:div w:id="424496526">
          <w:marLeft w:val="0"/>
          <w:marRight w:val="0"/>
          <w:marTop w:val="0"/>
          <w:marBottom w:val="0"/>
          <w:divBdr>
            <w:top w:val="none" w:sz="0" w:space="0" w:color="auto"/>
            <w:left w:val="none" w:sz="0" w:space="0" w:color="auto"/>
            <w:bottom w:val="none" w:sz="0" w:space="0" w:color="auto"/>
            <w:right w:val="none" w:sz="0" w:space="0" w:color="auto"/>
          </w:divBdr>
        </w:div>
        <w:div w:id="921572998">
          <w:marLeft w:val="0"/>
          <w:marRight w:val="0"/>
          <w:marTop w:val="0"/>
          <w:marBottom w:val="0"/>
          <w:divBdr>
            <w:top w:val="none" w:sz="0" w:space="0" w:color="auto"/>
            <w:left w:val="none" w:sz="0" w:space="0" w:color="auto"/>
            <w:bottom w:val="none" w:sz="0" w:space="0" w:color="auto"/>
            <w:right w:val="none" w:sz="0" w:space="0" w:color="auto"/>
          </w:divBdr>
        </w:div>
        <w:div w:id="1578975462">
          <w:marLeft w:val="0"/>
          <w:marRight w:val="0"/>
          <w:marTop w:val="0"/>
          <w:marBottom w:val="0"/>
          <w:divBdr>
            <w:top w:val="none" w:sz="0" w:space="0" w:color="auto"/>
            <w:left w:val="none" w:sz="0" w:space="0" w:color="auto"/>
            <w:bottom w:val="none" w:sz="0" w:space="0" w:color="auto"/>
            <w:right w:val="none" w:sz="0" w:space="0" w:color="auto"/>
          </w:divBdr>
        </w:div>
      </w:divsChild>
    </w:div>
    <w:div w:id="1187137792">
      <w:bodyDiv w:val="1"/>
      <w:marLeft w:val="0"/>
      <w:marRight w:val="0"/>
      <w:marTop w:val="0"/>
      <w:marBottom w:val="0"/>
      <w:divBdr>
        <w:top w:val="none" w:sz="0" w:space="0" w:color="auto"/>
        <w:left w:val="none" w:sz="0" w:space="0" w:color="auto"/>
        <w:bottom w:val="none" w:sz="0" w:space="0" w:color="auto"/>
        <w:right w:val="none" w:sz="0" w:space="0" w:color="auto"/>
      </w:divBdr>
    </w:div>
    <w:div w:id="1380938541">
      <w:bodyDiv w:val="1"/>
      <w:marLeft w:val="0"/>
      <w:marRight w:val="0"/>
      <w:marTop w:val="0"/>
      <w:marBottom w:val="0"/>
      <w:divBdr>
        <w:top w:val="none" w:sz="0" w:space="0" w:color="auto"/>
        <w:left w:val="none" w:sz="0" w:space="0" w:color="auto"/>
        <w:bottom w:val="none" w:sz="0" w:space="0" w:color="auto"/>
        <w:right w:val="none" w:sz="0" w:space="0" w:color="auto"/>
      </w:divBdr>
    </w:div>
    <w:div w:id="1382944579">
      <w:bodyDiv w:val="1"/>
      <w:marLeft w:val="0"/>
      <w:marRight w:val="0"/>
      <w:marTop w:val="0"/>
      <w:marBottom w:val="0"/>
      <w:divBdr>
        <w:top w:val="none" w:sz="0" w:space="0" w:color="auto"/>
        <w:left w:val="none" w:sz="0" w:space="0" w:color="auto"/>
        <w:bottom w:val="none" w:sz="0" w:space="0" w:color="auto"/>
        <w:right w:val="none" w:sz="0" w:space="0" w:color="auto"/>
      </w:divBdr>
    </w:div>
    <w:div w:id="1385718470">
      <w:bodyDiv w:val="1"/>
      <w:marLeft w:val="0"/>
      <w:marRight w:val="0"/>
      <w:marTop w:val="0"/>
      <w:marBottom w:val="0"/>
      <w:divBdr>
        <w:top w:val="none" w:sz="0" w:space="0" w:color="auto"/>
        <w:left w:val="none" w:sz="0" w:space="0" w:color="auto"/>
        <w:bottom w:val="none" w:sz="0" w:space="0" w:color="auto"/>
        <w:right w:val="none" w:sz="0" w:space="0" w:color="auto"/>
      </w:divBdr>
    </w:div>
    <w:div w:id="1427654398">
      <w:bodyDiv w:val="1"/>
      <w:marLeft w:val="0"/>
      <w:marRight w:val="0"/>
      <w:marTop w:val="0"/>
      <w:marBottom w:val="0"/>
      <w:divBdr>
        <w:top w:val="none" w:sz="0" w:space="0" w:color="auto"/>
        <w:left w:val="none" w:sz="0" w:space="0" w:color="auto"/>
        <w:bottom w:val="none" w:sz="0" w:space="0" w:color="auto"/>
        <w:right w:val="none" w:sz="0" w:space="0" w:color="auto"/>
      </w:divBdr>
      <w:divsChild>
        <w:div w:id="339164130">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sChild>
    </w:div>
    <w:div w:id="1490751855">
      <w:bodyDiv w:val="1"/>
      <w:marLeft w:val="0"/>
      <w:marRight w:val="0"/>
      <w:marTop w:val="0"/>
      <w:marBottom w:val="0"/>
      <w:divBdr>
        <w:top w:val="none" w:sz="0" w:space="0" w:color="auto"/>
        <w:left w:val="none" w:sz="0" w:space="0" w:color="auto"/>
        <w:bottom w:val="none" w:sz="0" w:space="0" w:color="auto"/>
        <w:right w:val="none" w:sz="0" w:space="0" w:color="auto"/>
      </w:divBdr>
      <w:divsChild>
        <w:div w:id="1089741198">
          <w:marLeft w:val="0"/>
          <w:marRight w:val="0"/>
          <w:marTop w:val="0"/>
          <w:marBottom w:val="0"/>
          <w:divBdr>
            <w:top w:val="none" w:sz="0" w:space="0" w:color="auto"/>
            <w:left w:val="none" w:sz="0" w:space="0" w:color="auto"/>
            <w:bottom w:val="none" w:sz="0" w:space="0" w:color="auto"/>
            <w:right w:val="none" w:sz="0" w:space="0" w:color="auto"/>
          </w:divBdr>
        </w:div>
        <w:div w:id="2040353078">
          <w:marLeft w:val="0"/>
          <w:marRight w:val="0"/>
          <w:marTop w:val="0"/>
          <w:marBottom w:val="0"/>
          <w:divBdr>
            <w:top w:val="none" w:sz="0" w:space="0" w:color="auto"/>
            <w:left w:val="none" w:sz="0" w:space="0" w:color="auto"/>
            <w:bottom w:val="none" w:sz="0" w:space="0" w:color="auto"/>
            <w:right w:val="none" w:sz="0" w:space="0" w:color="auto"/>
          </w:divBdr>
        </w:div>
      </w:divsChild>
    </w:div>
    <w:div w:id="1518930144">
      <w:bodyDiv w:val="1"/>
      <w:marLeft w:val="0"/>
      <w:marRight w:val="0"/>
      <w:marTop w:val="0"/>
      <w:marBottom w:val="0"/>
      <w:divBdr>
        <w:top w:val="none" w:sz="0" w:space="0" w:color="auto"/>
        <w:left w:val="none" w:sz="0" w:space="0" w:color="auto"/>
        <w:bottom w:val="none" w:sz="0" w:space="0" w:color="auto"/>
        <w:right w:val="none" w:sz="0" w:space="0" w:color="auto"/>
      </w:divBdr>
      <w:divsChild>
        <w:div w:id="98068669">
          <w:marLeft w:val="0"/>
          <w:marRight w:val="0"/>
          <w:marTop w:val="0"/>
          <w:marBottom w:val="0"/>
          <w:divBdr>
            <w:top w:val="none" w:sz="0" w:space="0" w:color="auto"/>
            <w:left w:val="none" w:sz="0" w:space="0" w:color="auto"/>
            <w:bottom w:val="none" w:sz="0" w:space="0" w:color="auto"/>
            <w:right w:val="none" w:sz="0" w:space="0" w:color="auto"/>
          </w:divBdr>
        </w:div>
        <w:div w:id="429742952">
          <w:marLeft w:val="0"/>
          <w:marRight w:val="0"/>
          <w:marTop w:val="0"/>
          <w:marBottom w:val="0"/>
          <w:divBdr>
            <w:top w:val="none" w:sz="0" w:space="0" w:color="auto"/>
            <w:left w:val="none" w:sz="0" w:space="0" w:color="auto"/>
            <w:bottom w:val="none" w:sz="0" w:space="0" w:color="auto"/>
            <w:right w:val="none" w:sz="0" w:space="0" w:color="auto"/>
          </w:divBdr>
        </w:div>
        <w:div w:id="806779014">
          <w:marLeft w:val="0"/>
          <w:marRight w:val="0"/>
          <w:marTop w:val="0"/>
          <w:marBottom w:val="0"/>
          <w:divBdr>
            <w:top w:val="none" w:sz="0" w:space="0" w:color="auto"/>
            <w:left w:val="none" w:sz="0" w:space="0" w:color="auto"/>
            <w:bottom w:val="none" w:sz="0" w:space="0" w:color="auto"/>
            <w:right w:val="none" w:sz="0" w:space="0" w:color="auto"/>
          </w:divBdr>
        </w:div>
        <w:div w:id="1225143306">
          <w:marLeft w:val="0"/>
          <w:marRight w:val="0"/>
          <w:marTop w:val="0"/>
          <w:marBottom w:val="0"/>
          <w:divBdr>
            <w:top w:val="none" w:sz="0" w:space="0" w:color="auto"/>
            <w:left w:val="none" w:sz="0" w:space="0" w:color="auto"/>
            <w:bottom w:val="none" w:sz="0" w:space="0" w:color="auto"/>
            <w:right w:val="none" w:sz="0" w:space="0" w:color="auto"/>
          </w:divBdr>
        </w:div>
        <w:div w:id="1376539560">
          <w:marLeft w:val="0"/>
          <w:marRight w:val="0"/>
          <w:marTop w:val="0"/>
          <w:marBottom w:val="0"/>
          <w:divBdr>
            <w:top w:val="none" w:sz="0" w:space="0" w:color="auto"/>
            <w:left w:val="none" w:sz="0" w:space="0" w:color="auto"/>
            <w:bottom w:val="none" w:sz="0" w:space="0" w:color="auto"/>
            <w:right w:val="none" w:sz="0" w:space="0" w:color="auto"/>
          </w:divBdr>
        </w:div>
        <w:div w:id="1871869747">
          <w:marLeft w:val="0"/>
          <w:marRight w:val="0"/>
          <w:marTop w:val="0"/>
          <w:marBottom w:val="0"/>
          <w:divBdr>
            <w:top w:val="none" w:sz="0" w:space="0" w:color="auto"/>
            <w:left w:val="none" w:sz="0" w:space="0" w:color="auto"/>
            <w:bottom w:val="none" w:sz="0" w:space="0" w:color="auto"/>
            <w:right w:val="none" w:sz="0" w:space="0" w:color="auto"/>
          </w:divBdr>
        </w:div>
      </w:divsChild>
    </w:div>
    <w:div w:id="1519731875">
      <w:bodyDiv w:val="1"/>
      <w:marLeft w:val="0"/>
      <w:marRight w:val="0"/>
      <w:marTop w:val="0"/>
      <w:marBottom w:val="0"/>
      <w:divBdr>
        <w:top w:val="none" w:sz="0" w:space="0" w:color="auto"/>
        <w:left w:val="none" w:sz="0" w:space="0" w:color="auto"/>
        <w:bottom w:val="none" w:sz="0" w:space="0" w:color="auto"/>
        <w:right w:val="none" w:sz="0" w:space="0" w:color="auto"/>
      </w:divBdr>
      <w:divsChild>
        <w:div w:id="15035785">
          <w:marLeft w:val="0"/>
          <w:marRight w:val="0"/>
          <w:marTop w:val="0"/>
          <w:marBottom w:val="0"/>
          <w:divBdr>
            <w:top w:val="none" w:sz="0" w:space="0" w:color="auto"/>
            <w:left w:val="none" w:sz="0" w:space="0" w:color="auto"/>
            <w:bottom w:val="none" w:sz="0" w:space="0" w:color="auto"/>
            <w:right w:val="none" w:sz="0" w:space="0" w:color="auto"/>
          </w:divBdr>
        </w:div>
        <w:div w:id="1704747895">
          <w:marLeft w:val="0"/>
          <w:marRight w:val="0"/>
          <w:marTop w:val="0"/>
          <w:marBottom w:val="0"/>
          <w:divBdr>
            <w:top w:val="none" w:sz="0" w:space="0" w:color="auto"/>
            <w:left w:val="none" w:sz="0" w:space="0" w:color="auto"/>
            <w:bottom w:val="none" w:sz="0" w:space="0" w:color="auto"/>
            <w:right w:val="none" w:sz="0" w:space="0" w:color="auto"/>
          </w:divBdr>
        </w:div>
      </w:divsChild>
    </w:div>
    <w:div w:id="1543588835">
      <w:bodyDiv w:val="1"/>
      <w:marLeft w:val="0"/>
      <w:marRight w:val="0"/>
      <w:marTop w:val="0"/>
      <w:marBottom w:val="0"/>
      <w:divBdr>
        <w:top w:val="none" w:sz="0" w:space="0" w:color="auto"/>
        <w:left w:val="none" w:sz="0" w:space="0" w:color="auto"/>
        <w:bottom w:val="none" w:sz="0" w:space="0" w:color="auto"/>
        <w:right w:val="none" w:sz="0" w:space="0" w:color="auto"/>
      </w:divBdr>
    </w:div>
    <w:div w:id="1570144147">
      <w:bodyDiv w:val="1"/>
      <w:marLeft w:val="0"/>
      <w:marRight w:val="0"/>
      <w:marTop w:val="0"/>
      <w:marBottom w:val="0"/>
      <w:divBdr>
        <w:top w:val="none" w:sz="0" w:space="0" w:color="auto"/>
        <w:left w:val="none" w:sz="0" w:space="0" w:color="auto"/>
        <w:bottom w:val="none" w:sz="0" w:space="0" w:color="auto"/>
        <w:right w:val="none" w:sz="0" w:space="0" w:color="auto"/>
      </w:divBdr>
      <w:divsChild>
        <w:div w:id="58024121">
          <w:marLeft w:val="0"/>
          <w:marRight w:val="0"/>
          <w:marTop w:val="0"/>
          <w:marBottom w:val="0"/>
          <w:divBdr>
            <w:top w:val="none" w:sz="0" w:space="0" w:color="auto"/>
            <w:left w:val="none" w:sz="0" w:space="0" w:color="auto"/>
            <w:bottom w:val="none" w:sz="0" w:space="0" w:color="auto"/>
            <w:right w:val="none" w:sz="0" w:space="0" w:color="auto"/>
          </w:divBdr>
        </w:div>
        <w:div w:id="163907764">
          <w:marLeft w:val="0"/>
          <w:marRight w:val="0"/>
          <w:marTop w:val="0"/>
          <w:marBottom w:val="0"/>
          <w:divBdr>
            <w:top w:val="none" w:sz="0" w:space="0" w:color="auto"/>
            <w:left w:val="none" w:sz="0" w:space="0" w:color="auto"/>
            <w:bottom w:val="none" w:sz="0" w:space="0" w:color="auto"/>
            <w:right w:val="none" w:sz="0" w:space="0" w:color="auto"/>
          </w:divBdr>
        </w:div>
        <w:div w:id="1026372296">
          <w:marLeft w:val="0"/>
          <w:marRight w:val="0"/>
          <w:marTop w:val="0"/>
          <w:marBottom w:val="0"/>
          <w:divBdr>
            <w:top w:val="none" w:sz="0" w:space="0" w:color="auto"/>
            <w:left w:val="none" w:sz="0" w:space="0" w:color="auto"/>
            <w:bottom w:val="none" w:sz="0" w:space="0" w:color="auto"/>
            <w:right w:val="none" w:sz="0" w:space="0" w:color="auto"/>
          </w:divBdr>
        </w:div>
        <w:div w:id="1114861686">
          <w:marLeft w:val="0"/>
          <w:marRight w:val="0"/>
          <w:marTop w:val="0"/>
          <w:marBottom w:val="0"/>
          <w:divBdr>
            <w:top w:val="none" w:sz="0" w:space="0" w:color="auto"/>
            <w:left w:val="none" w:sz="0" w:space="0" w:color="auto"/>
            <w:bottom w:val="none" w:sz="0" w:space="0" w:color="auto"/>
            <w:right w:val="none" w:sz="0" w:space="0" w:color="auto"/>
          </w:divBdr>
        </w:div>
        <w:div w:id="1269315898">
          <w:marLeft w:val="0"/>
          <w:marRight w:val="0"/>
          <w:marTop w:val="0"/>
          <w:marBottom w:val="0"/>
          <w:divBdr>
            <w:top w:val="none" w:sz="0" w:space="0" w:color="auto"/>
            <w:left w:val="none" w:sz="0" w:space="0" w:color="auto"/>
            <w:bottom w:val="none" w:sz="0" w:space="0" w:color="auto"/>
            <w:right w:val="none" w:sz="0" w:space="0" w:color="auto"/>
          </w:divBdr>
        </w:div>
        <w:div w:id="2135708973">
          <w:marLeft w:val="0"/>
          <w:marRight w:val="0"/>
          <w:marTop w:val="0"/>
          <w:marBottom w:val="0"/>
          <w:divBdr>
            <w:top w:val="none" w:sz="0" w:space="0" w:color="auto"/>
            <w:left w:val="none" w:sz="0" w:space="0" w:color="auto"/>
            <w:bottom w:val="none" w:sz="0" w:space="0" w:color="auto"/>
            <w:right w:val="none" w:sz="0" w:space="0" w:color="auto"/>
          </w:divBdr>
        </w:div>
      </w:divsChild>
    </w:div>
    <w:div w:id="1587423938">
      <w:bodyDiv w:val="1"/>
      <w:marLeft w:val="0"/>
      <w:marRight w:val="0"/>
      <w:marTop w:val="0"/>
      <w:marBottom w:val="0"/>
      <w:divBdr>
        <w:top w:val="none" w:sz="0" w:space="0" w:color="auto"/>
        <w:left w:val="none" w:sz="0" w:space="0" w:color="auto"/>
        <w:bottom w:val="none" w:sz="0" w:space="0" w:color="auto"/>
        <w:right w:val="none" w:sz="0" w:space="0" w:color="auto"/>
      </w:divBdr>
    </w:div>
    <w:div w:id="1598098531">
      <w:bodyDiv w:val="1"/>
      <w:marLeft w:val="0"/>
      <w:marRight w:val="0"/>
      <w:marTop w:val="0"/>
      <w:marBottom w:val="0"/>
      <w:divBdr>
        <w:top w:val="none" w:sz="0" w:space="0" w:color="auto"/>
        <w:left w:val="none" w:sz="0" w:space="0" w:color="auto"/>
        <w:bottom w:val="none" w:sz="0" w:space="0" w:color="auto"/>
        <w:right w:val="none" w:sz="0" w:space="0" w:color="auto"/>
      </w:divBdr>
      <w:divsChild>
        <w:div w:id="785584258">
          <w:marLeft w:val="0"/>
          <w:marRight w:val="0"/>
          <w:marTop w:val="0"/>
          <w:marBottom w:val="0"/>
          <w:divBdr>
            <w:top w:val="none" w:sz="0" w:space="0" w:color="auto"/>
            <w:left w:val="none" w:sz="0" w:space="0" w:color="auto"/>
            <w:bottom w:val="none" w:sz="0" w:space="0" w:color="auto"/>
            <w:right w:val="none" w:sz="0" w:space="0" w:color="auto"/>
          </w:divBdr>
          <w:divsChild>
            <w:div w:id="62870520">
              <w:marLeft w:val="0"/>
              <w:marRight w:val="0"/>
              <w:marTop w:val="0"/>
              <w:marBottom w:val="0"/>
              <w:divBdr>
                <w:top w:val="none" w:sz="0" w:space="0" w:color="auto"/>
                <w:left w:val="none" w:sz="0" w:space="0" w:color="auto"/>
                <w:bottom w:val="none" w:sz="0" w:space="0" w:color="auto"/>
                <w:right w:val="none" w:sz="0" w:space="0" w:color="auto"/>
              </w:divBdr>
            </w:div>
            <w:div w:id="221141755">
              <w:marLeft w:val="0"/>
              <w:marRight w:val="0"/>
              <w:marTop w:val="0"/>
              <w:marBottom w:val="0"/>
              <w:divBdr>
                <w:top w:val="none" w:sz="0" w:space="0" w:color="auto"/>
                <w:left w:val="none" w:sz="0" w:space="0" w:color="auto"/>
                <w:bottom w:val="none" w:sz="0" w:space="0" w:color="auto"/>
                <w:right w:val="none" w:sz="0" w:space="0" w:color="auto"/>
              </w:divBdr>
            </w:div>
            <w:div w:id="723718520">
              <w:marLeft w:val="0"/>
              <w:marRight w:val="0"/>
              <w:marTop w:val="0"/>
              <w:marBottom w:val="0"/>
              <w:divBdr>
                <w:top w:val="none" w:sz="0" w:space="0" w:color="auto"/>
                <w:left w:val="none" w:sz="0" w:space="0" w:color="auto"/>
                <w:bottom w:val="none" w:sz="0" w:space="0" w:color="auto"/>
                <w:right w:val="none" w:sz="0" w:space="0" w:color="auto"/>
              </w:divBdr>
            </w:div>
            <w:div w:id="843125357">
              <w:marLeft w:val="0"/>
              <w:marRight w:val="0"/>
              <w:marTop w:val="0"/>
              <w:marBottom w:val="0"/>
              <w:divBdr>
                <w:top w:val="none" w:sz="0" w:space="0" w:color="auto"/>
                <w:left w:val="none" w:sz="0" w:space="0" w:color="auto"/>
                <w:bottom w:val="none" w:sz="0" w:space="0" w:color="auto"/>
                <w:right w:val="none" w:sz="0" w:space="0" w:color="auto"/>
              </w:divBdr>
            </w:div>
            <w:div w:id="907307473">
              <w:marLeft w:val="0"/>
              <w:marRight w:val="0"/>
              <w:marTop w:val="0"/>
              <w:marBottom w:val="0"/>
              <w:divBdr>
                <w:top w:val="none" w:sz="0" w:space="0" w:color="auto"/>
                <w:left w:val="none" w:sz="0" w:space="0" w:color="auto"/>
                <w:bottom w:val="none" w:sz="0" w:space="0" w:color="auto"/>
                <w:right w:val="none" w:sz="0" w:space="0" w:color="auto"/>
              </w:divBdr>
            </w:div>
            <w:div w:id="1295792888">
              <w:marLeft w:val="0"/>
              <w:marRight w:val="0"/>
              <w:marTop w:val="0"/>
              <w:marBottom w:val="0"/>
              <w:divBdr>
                <w:top w:val="none" w:sz="0" w:space="0" w:color="auto"/>
                <w:left w:val="none" w:sz="0" w:space="0" w:color="auto"/>
                <w:bottom w:val="none" w:sz="0" w:space="0" w:color="auto"/>
                <w:right w:val="none" w:sz="0" w:space="0" w:color="auto"/>
              </w:divBdr>
            </w:div>
            <w:div w:id="1327781757">
              <w:marLeft w:val="0"/>
              <w:marRight w:val="0"/>
              <w:marTop w:val="0"/>
              <w:marBottom w:val="0"/>
              <w:divBdr>
                <w:top w:val="none" w:sz="0" w:space="0" w:color="auto"/>
                <w:left w:val="none" w:sz="0" w:space="0" w:color="auto"/>
                <w:bottom w:val="none" w:sz="0" w:space="0" w:color="auto"/>
                <w:right w:val="none" w:sz="0" w:space="0" w:color="auto"/>
              </w:divBdr>
            </w:div>
            <w:div w:id="1342396919">
              <w:marLeft w:val="0"/>
              <w:marRight w:val="0"/>
              <w:marTop w:val="0"/>
              <w:marBottom w:val="0"/>
              <w:divBdr>
                <w:top w:val="none" w:sz="0" w:space="0" w:color="auto"/>
                <w:left w:val="none" w:sz="0" w:space="0" w:color="auto"/>
                <w:bottom w:val="none" w:sz="0" w:space="0" w:color="auto"/>
                <w:right w:val="none" w:sz="0" w:space="0" w:color="auto"/>
              </w:divBdr>
            </w:div>
          </w:divsChild>
        </w:div>
        <w:div w:id="2085688824">
          <w:marLeft w:val="0"/>
          <w:marRight w:val="0"/>
          <w:marTop w:val="0"/>
          <w:marBottom w:val="0"/>
          <w:divBdr>
            <w:top w:val="none" w:sz="0" w:space="0" w:color="auto"/>
            <w:left w:val="none" w:sz="0" w:space="0" w:color="auto"/>
            <w:bottom w:val="none" w:sz="0" w:space="0" w:color="auto"/>
            <w:right w:val="none" w:sz="0" w:space="0" w:color="auto"/>
          </w:divBdr>
          <w:divsChild>
            <w:div w:id="64844057">
              <w:marLeft w:val="0"/>
              <w:marRight w:val="0"/>
              <w:marTop w:val="0"/>
              <w:marBottom w:val="0"/>
              <w:divBdr>
                <w:top w:val="none" w:sz="0" w:space="0" w:color="auto"/>
                <w:left w:val="none" w:sz="0" w:space="0" w:color="auto"/>
                <w:bottom w:val="none" w:sz="0" w:space="0" w:color="auto"/>
                <w:right w:val="none" w:sz="0" w:space="0" w:color="auto"/>
              </w:divBdr>
            </w:div>
            <w:div w:id="738551230">
              <w:marLeft w:val="0"/>
              <w:marRight w:val="0"/>
              <w:marTop w:val="0"/>
              <w:marBottom w:val="0"/>
              <w:divBdr>
                <w:top w:val="none" w:sz="0" w:space="0" w:color="auto"/>
                <w:left w:val="none" w:sz="0" w:space="0" w:color="auto"/>
                <w:bottom w:val="none" w:sz="0" w:space="0" w:color="auto"/>
                <w:right w:val="none" w:sz="0" w:space="0" w:color="auto"/>
              </w:divBdr>
            </w:div>
            <w:div w:id="1006206377">
              <w:marLeft w:val="0"/>
              <w:marRight w:val="0"/>
              <w:marTop w:val="0"/>
              <w:marBottom w:val="0"/>
              <w:divBdr>
                <w:top w:val="none" w:sz="0" w:space="0" w:color="auto"/>
                <w:left w:val="none" w:sz="0" w:space="0" w:color="auto"/>
                <w:bottom w:val="none" w:sz="0" w:space="0" w:color="auto"/>
                <w:right w:val="none" w:sz="0" w:space="0" w:color="auto"/>
              </w:divBdr>
            </w:div>
            <w:div w:id="1550335911">
              <w:marLeft w:val="0"/>
              <w:marRight w:val="0"/>
              <w:marTop w:val="0"/>
              <w:marBottom w:val="0"/>
              <w:divBdr>
                <w:top w:val="none" w:sz="0" w:space="0" w:color="auto"/>
                <w:left w:val="none" w:sz="0" w:space="0" w:color="auto"/>
                <w:bottom w:val="none" w:sz="0" w:space="0" w:color="auto"/>
                <w:right w:val="none" w:sz="0" w:space="0" w:color="auto"/>
              </w:divBdr>
            </w:div>
            <w:div w:id="1598709466">
              <w:marLeft w:val="0"/>
              <w:marRight w:val="0"/>
              <w:marTop w:val="0"/>
              <w:marBottom w:val="0"/>
              <w:divBdr>
                <w:top w:val="none" w:sz="0" w:space="0" w:color="auto"/>
                <w:left w:val="none" w:sz="0" w:space="0" w:color="auto"/>
                <w:bottom w:val="none" w:sz="0" w:space="0" w:color="auto"/>
                <w:right w:val="none" w:sz="0" w:space="0" w:color="auto"/>
              </w:divBdr>
            </w:div>
            <w:div w:id="192087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89669">
      <w:bodyDiv w:val="1"/>
      <w:marLeft w:val="0"/>
      <w:marRight w:val="0"/>
      <w:marTop w:val="0"/>
      <w:marBottom w:val="0"/>
      <w:divBdr>
        <w:top w:val="none" w:sz="0" w:space="0" w:color="auto"/>
        <w:left w:val="none" w:sz="0" w:space="0" w:color="auto"/>
        <w:bottom w:val="none" w:sz="0" w:space="0" w:color="auto"/>
        <w:right w:val="none" w:sz="0" w:space="0" w:color="auto"/>
      </w:divBdr>
    </w:div>
    <w:div w:id="1625386008">
      <w:bodyDiv w:val="1"/>
      <w:marLeft w:val="0"/>
      <w:marRight w:val="0"/>
      <w:marTop w:val="0"/>
      <w:marBottom w:val="0"/>
      <w:divBdr>
        <w:top w:val="none" w:sz="0" w:space="0" w:color="auto"/>
        <w:left w:val="none" w:sz="0" w:space="0" w:color="auto"/>
        <w:bottom w:val="none" w:sz="0" w:space="0" w:color="auto"/>
        <w:right w:val="none" w:sz="0" w:space="0" w:color="auto"/>
      </w:divBdr>
      <w:divsChild>
        <w:div w:id="512259376">
          <w:marLeft w:val="0"/>
          <w:marRight w:val="0"/>
          <w:marTop w:val="0"/>
          <w:marBottom w:val="0"/>
          <w:divBdr>
            <w:top w:val="none" w:sz="0" w:space="0" w:color="auto"/>
            <w:left w:val="none" w:sz="0" w:space="0" w:color="auto"/>
            <w:bottom w:val="none" w:sz="0" w:space="0" w:color="auto"/>
            <w:right w:val="none" w:sz="0" w:space="0" w:color="auto"/>
          </w:divBdr>
        </w:div>
        <w:div w:id="711615106">
          <w:marLeft w:val="0"/>
          <w:marRight w:val="0"/>
          <w:marTop w:val="0"/>
          <w:marBottom w:val="0"/>
          <w:divBdr>
            <w:top w:val="none" w:sz="0" w:space="0" w:color="auto"/>
            <w:left w:val="none" w:sz="0" w:space="0" w:color="auto"/>
            <w:bottom w:val="none" w:sz="0" w:space="0" w:color="auto"/>
            <w:right w:val="none" w:sz="0" w:space="0" w:color="auto"/>
          </w:divBdr>
        </w:div>
        <w:div w:id="848953456">
          <w:marLeft w:val="0"/>
          <w:marRight w:val="0"/>
          <w:marTop w:val="0"/>
          <w:marBottom w:val="0"/>
          <w:divBdr>
            <w:top w:val="none" w:sz="0" w:space="0" w:color="auto"/>
            <w:left w:val="none" w:sz="0" w:space="0" w:color="auto"/>
            <w:bottom w:val="none" w:sz="0" w:space="0" w:color="auto"/>
            <w:right w:val="none" w:sz="0" w:space="0" w:color="auto"/>
          </w:divBdr>
        </w:div>
        <w:div w:id="937324599">
          <w:marLeft w:val="0"/>
          <w:marRight w:val="0"/>
          <w:marTop w:val="0"/>
          <w:marBottom w:val="0"/>
          <w:divBdr>
            <w:top w:val="none" w:sz="0" w:space="0" w:color="auto"/>
            <w:left w:val="none" w:sz="0" w:space="0" w:color="auto"/>
            <w:bottom w:val="none" w:sz="0" w:space="0" w:color="auto"/>
            <w:right w:val="none" w:sz="0" w:space="0" w:color="auto"/>
          </w:divBdr>
        </w:div>
        <w:div w:id="1304198322">
          <w:marLeft w:val="0"/>
          <w:marRight w:val="0"/>
          <w:marTop w:val="0"/>
          <w:marBottom w:val="0"/>
          <w:divBdr>
            <w:top w:val="none" w:sz="0" w:space="0" w:color="auto"/>
            <w:left w:val="none" w:sz="0" w:space="0" w:color="auto"/>
            <w:bottom w:val="none" w:sz="0" w:space="0" w:color="auto"/>
            <w:right w:val="none" w:sz="0" w:space="0" w:color="auto"/>
          </w:divBdr>
        </w:div>
        <w:div w:id="1349060633">
          <w:marLeft w:val="0"/>
          <w:marRight w:val="0"/>
          <w:marTop w:val="0"/>
          <w:marBottom w:val="0"/>
          <w:divBdr>
            <w:top w:val="none" w:sz="0" w:space="0" w:color="auto"/>
            <w:left w:val="none" w:sz="0" w:space="0" w:color="auto"/>
            <w:bottom w:val="none" w:sz="0" w:space="0" w:color="auto"/>
            <w:right w:val="none" w:sz="0" w:space="0" w:color="auto"/>
          </w:divBdr>
        </w:div>
        <w:div w:id="1713268121">
          <w:marLeft w:val="0"/>
          <w:marRight w:val="0"/>
          <w:marTop w:val="0"/>
          <w:marBottom w:val="0"/>
          <w:divBdr>
            <w:top w:val="none" w:sz="0" w:space="0" w:color="auto"/>
            <w:left w:val="none" w:sz="0" w:space="0" w:color="auto"/>
            <w:bottom w:val="none" w:sz="0" w:space="0" w:color="auto"/>
            <w:right w:val="none" w:sz="0" w:space="0" w:color="auto"/>
          </w:divBdr>
        </w:div>
      </w:divsChild>
    </w:div>
    <w:div w:id="1704986661">
      <w:bodyDiv w:val="1"/>
      <w:marLeft w:val="0"/>
      <w:marRight w:val="0"/>
      <w:marTop w:val="0"/>
      <w:marBottom w:val="0"/>
      <w:divBdr>
        <w:top w:val="none" w:sz="0" w:space="0" w:color="auto"/>
        <w:left w:val="none" w:sz="0" w:space="0" w:color="auto"/>
        <w:bottom w:val="none" w:sz="0" w:space="0" w:color="auto"/>
        <w:right w:val="none" w:sz="0" w:space="0" w:color="auto"/>
      </w:divBdr>
    </w:div>
    <w:div w:id="1713112145">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 w:id="1773744562">
      <w:bodyDiv w:val="1"/>
      <w:marLeft w:val="0"/>
      <w:marRight w:val="0"/>
      <w:marTop w:val="0"/>
      <w:marBottom w:val="0"/>
      <w:divBdr>
        <w:top w:val="none" w:sz="0" w:space="0" w:color="auto"/>
        <w:left w:val="none" w:sz="0" w:space="0" w:color="auto"/>
        <w:bottom w:val="none" w:sz="0" w:space="0" w:color="auto"/>
        <w:right w:val="none" w:sz="0" w:space="0" w:color="auto"/>
      </w:divBdr>
      <w:divsChild>
        <w:div w:id="340855667">
          <w:marLeft w:val="0"/>
          <w:marRight w:val="0"/>
          <w:marTop w:val="0"/>
          <w:marBottom w:val="0"/>
          <w:divBdr>
            <w:top w:val="none" w:sz="0" w:space="0" w:color="auto"/>
            <w:left w:val="none" w:sz="0" w:space="0" w:color="auto"/>
            <w:bottom w:val="none" w:sz="0" w:space="0" w:color="auto"/>
            <w:right w:val="none" w:sz="0" w:space="0" w:color="auto"/>
          </w:divBdr>
          <w:divsChild>
            <w:div w:id="282077094">
              <w:marLeft w:val="0"/>
              <w:marRight w:val="0"/>
              <w:marTop w:val="0"/>
              <w:marBottom w:val="0"/>
              <w:divBdr>
                <w:top w:val="none" w:sz="0" w:space="0" w:color="auto"/>
                <w:left w:val="none" w:sz="0" w:space="0" w:color="auto"/>
                <w:bottom w:val="none" w:sz="0" w:space="0" w:color="auto"/>
                <w:right w:val="none" w:sz="0" w:space="0" w:color="auto"/>
              </w:divBdr>
            </w:div>
            <w:div w:id="1602762225">
              <w:marLeft w:val="0"/>
              <w:marRight w:val="0"/>
              <w:marTop w:val="0"/>
              <w:marBottom w:val="0"/>
              <w:divBdr>
                <w:top w:val="none" w:sz="0" w:space="0" w:color="auto"/>
                <w:left w:val="none" w:sz="0" w:space="0" w:color="auto"/>
                <w:bottom w:val="none" w:sz="0" w:space="0" w:color="auto"/>
                <w:right w:val="none" w:sz="0" w:space="0" w:color="auto"/>
              </w:divBdr>
            </w:div>
            <w:div w:id="2033990005">
              <w:marLeft w:val="0"/>
              <w:marRight w:val="0"/>
              <w:marTop w:val="0"/>
              <w:marBottom w:val="0"/>
              <w:divBdr>
                <w:top w:val="none" w:sz="0" w:space="0" w:color="auto"/>
                <w:left w:val="none" w:sz="0" w:space="0" w:color="auto"/>
                <w:bottom w:val="none" w:sz="0" w:space="0" w:color="auto"/>
                <w:right w:val="none" w:sz="0" w:space="0" w:color="auto"/>
              </w:divBdr>
            </w:div>
          </w:divsChild>
        </w:div>
        <w:div w:id="1911231589">
          <w:marLeft w:val="0"/>
          <w:marRight w:val="0"/>
          <w:marTop w:val="0"/>
          <w:marBottom w:val="0"/>
          <w:divBdr>
            <w:top w:val="none" w:sz="0" w:space="0" w:color="auto"/>
            <w:left w:val="none" w:sz="0" w:space="0" w:color="auto"/>
            <w:bottom w:val="none" w:sz="0" w:space="0" w:color="auto"/>
            <w:right w:val="none" w:sz="0" w:space="0" w:color="auto"/>
          </w:divBdr>
          <w:divsChild>
            <w:div w:id="138615106">
              <w:marLeft w:val="0"/>
              <w:marRight w:val="0"/>
              <w:marTop w:val="0"/>
              <w:marBottom w:val="0"/>
              <w:divBdr>
                <w:top w:val="none" w:sz="0" w:space="0" w:color="auto"/>
                <w:left w:val="none" w:sz="0" w:space="0" w:color="auto"/>
                <w:bottom w:val="none" w:sz="0" w:space="0" w:color="auto"/>
                <w:right w:val="none" w:sz="0" w:space="0" w:color="auto"/>
              </w:divBdr>
            </w:div>
            <w:div w:id="340278643">
              <w:marLeft w:val="0"/>
              <w:marRight w:val="0"/>
              <w:marTop w:val="0"/>
              <w:marBottom w:val="0"/>
              <w:divBdr>
                <w:top w:val="none" w:sz="0" w:space="0" w:color="auto"/>
                <w:left w:val="none" w:sz="0" w:space="0" w:color="auto"/>
                <w:bottom w:val="none" w:sz="0" w:space="0" w:color="auto"/>
                <w:right w:val="none" w:sz="0" w:space="0" w:color="auto"/>
              </w:divBdr>
            </w:div>
            <w:div w:id="16083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42187">
      <w:bodyDiv w:val="1"/>
      <w:marLeft w:val="0"/>
      <w:marRight w:val="0"/>
      <w:marTop w:val="0"/>
      <w:marBottom w:val="0"/>
      <w:divBdr>
        <w:top w:val="none" w:sz="0" w:space="0" w:color="auto"/>
        <w:left w:val="none" w:sz="0" w:space="0" w:color="auto"/>
        <w:bottom w:val="none" w:sz="0" w:space="0" w:color="auto"/>
        <w:right w:val="none" w:sz="0" w:space="0" w:color="auto"/>
      </w:divBdr>
    </w:div>
    <w:div w:id="1814986737">
      <w:bodyDiv w:val="1"/>
      <w:marLeft w:val="0"/>
      <w:marRight w:val="0"/>
      <w:marTop w:val="0"/>
      <w:marBottom w:val="0"/>
      <w:divBdr>
        <w:top w:val="none" w:sz="0" w:space="0" w:color="auto"/>
        <w:left w:val="none" w:sz="0" w:space="0" w:color="auto"/>
        <w:bottom w:val="none" w:sz="0" w:space="0" w:color="auto"/>
        <w:right w:val="none" w:sz="0" w:space="0" w:color="auto"/>
      </w:divBdr>
    </w:div>
    <w:div w:id="1825469145">
      <w:bodyDiv w:val="1"/>
      <w:marLeft w:val="0"/>
      <w:marRight w:val="0"/>
      <w:marTop w:val="0"/>
      <w:marBottom w:val="0"/>
      <w:divBdr>
        <w:top w:val="none" w:sz="0" w:space="0" w:color="auto"/>
        <w:left w:val="none" w:sz="0" w:space="0" w:color="auto"/>
        <w:bottom w:val="none" w:sz="0" w:space="0" w:color="auto"/>
        <w:right w:val="none" w:sz="0" w:space="0" w:color="auto"/>
      </w:divBdr>
    </w:div>
    <w:div w:id="1846046923">
      <w:bodyDiv w:val="1"/>
      <w:marLeft w:val="0"/>
      <w:marRight w:val="0"/>
      <w:marTop w:val="0"/>
      <w:marBottom w:val="0"/>
      <w:divBdr>
        <w:top w:val="none" w:sz="0" w:space="0" w:color="auto"/>
        <w:left w:val="none" w:sz="0" w:space="0" w:color="auto"/>
        <w:bottom w:val="none" w:sz="0" w:space="0" w:color="auto"/>
        <w:right w:val="none" w:sz="0" w:space="0" w:color="auto"/>
      </w:divBdr>
    </w:div>
    <w:div w:id="1872495379">
      <w:bodyDiv w:val="1"/>
      <w:marLeft w:val="0"/>
      <w:marRight w:val="0"/>
      <w:marTop w:val="0"/>
      <w:marBottom w:val="0"/>
      <w:divBdr>
        <w:top w:val="none" w:sz="0" w:space="0" w:color="auto"/>
        <w:left w:val="none" w:sz="0" w:space="0" w:color="auto"/>
        <w:bottom w:val="none" w:sz="0" w:space="0" w:color="auto"/>
        <w:right w:val="none" w:sz="0" w:space="0" w:color="auto"/>
      </w:divBdr>
      <w:divsChild>
        <w:div w:id="629433487">
          <w:marLeft w:val="0"/>
          <w:marRight w:val="0"/>
          <w:marTop w:val="0"/>
          <w:marBottom w:val="0"/>
          <w:divBdr>
            <w:top w:val="none" w:sz="0" w:space="0" w:color="auto"/>
            <w:left w:val="none" w:sz="0" w:space="0" w:color="auto"/>
            <w:bottom w:val="none" w:sz="0" w:space="0" w:color="auto"/>
            <w:right w:val="none" w:sz="0" w:space="0" w:color="auto"/>
          </w:divBdr>
        </w:div>
        <w:div w:id="1441490679">
          <w:marLeft w:val="0"/>
          <w:marRight w:val="0"/>
          <w:marTop w:val="0"/>
          <w:marBottom w:val="0"/>
          <w:divBdr>
            <w:top w:val="none" w:sz="0" w:space="0" w:color="auto"/>
            <w:left w:val="none" w:sz="0" w:space="0" w:color="auto"/>
            <w:bottom w:val="none" w:sz="0" w:space="0" w:color="auto"/>
            <w:right w:val="none" w:sz="0" w:space="0" w:color="auto"/>
          </w:divBdr>
        </w:div>
        <w:div w:id="1460102070">
          <w:marLeft w:val="0"/>
          <w:marRight w:val="0"/>
          <w:marTop w:val="0"/>
          <w:marBottom w:val="0"/>
          <w:divBdr>
            <w:top w:val="none" w:sz="0" w:space="0" w:color="auto"/>
            <w:left w:val="none" w:sz="0" w:space="0" w:color="auto"/>
            <w:bottom w:val="none" w:sz="0" w:space="0" w:color="auto"/>
            <w:right w:val="none" w:sz="0" w:space="0" w:color="auto"/>
          </w:divBdr>
        </w:div>
        <w:div w:id="1531798404">
          <w:marLeft w:val="0"/>
          <w:marRight w:val="0"/>
          <w:marTop w:val="0"/>
          <w:marBottom w:val="0"/>
          <w:divBdr>
            <w:top w:val="none" w:sz="0" w:space="0" w:color="auto"/>
            <w:left w:val="none" w:sz="0" w:space="0" w:color="auto"/>
            <w:bottom w:val="none" w:sz="0" w:space="0" w:color="auto"/>
            <w:right w:val="none" w:sz="0" w:space="0" w:color="auto"/>
          </w:divBdr>
        </w:div>
        <w:div w:id="1829708017">
          <w:marLeft w:val="0"/>
          <w:marRight w:val="0"/>
          <w:marTop w:val="0"/>
          <w:marBottom w:val="0"/>
          <w:divBdr>
            <w:top w:val="none" w:sz="0" w:space="0" w:color="auto"/>
            <w:left w:val="none" w:sz="0" w:space="0" w:color="auto"/>
            <w:bottom w:val="none" w:sz="0" w:space="0" w:color="auto"/>
            <w:right w:val="none" w:sz="0" w:space="0" w:color="auto"/>
          </w:divBdr>
        </w:div>
      </w:divsChild>
    </w:div>
    <w:div w:id="2014602673">
      <w:bodyDiv w:val="1"/>
      <w:marLeft w:val="0"/>
      <w:marRight w:val="0"/>
      <w:marTop w:val="0"/>
      <w:marBottom w:val="0"/>
      <w:divBdr>
        <w:top w:val="none" w:sz="0" w:space="0" w:color="auto"/>
        <w:left w:val="none" w:sz="0" w:space="0" w:color="auto"/>
        <w:bottom w:val="none" w:sz="0" w:space="0" w:color="auto"/>
        <w:right w:val="none" w:sz="0" w:space="0" w:color="auto"/>
      </w:divBdr>
      <w:divsChild>
        <w:div w:id="807474689">
          <w:marLeft w:val="0"/>
          <w:marRight w:val="0"/>
          <w:marTop w:val="0"/>
          <w:marBottom w:val="0"/>
          <w:divBdr>
            <w:top w:val="none" w:sz="0" w:space="0" w:color="auto"/>
            <w:left w:val="none" w:sz="0" w:space="0" w:color="auto"/>
            <w:bottom w:val="none" w:sz="0" w:space="0" w:color="auto"/>
            <w:right w:val="none" w:sz="0" w:space="0" w:color="auto"/>
          </w:divBdr>
        </w:div>
        <w:div w:id="812716934">
          <w:marLeft w:val="0"/>
          <w:marRight w:val="0"/>
          <w:marTop w:val="0"/>
          <w:marBottom w:val="0"/>
          <w:divBdr>
            <w:top w:val="none" w:sz="0" w:space="0" w:color="auto"/>
            <w:left w:val="none" w:sz="0" w:space="0" w:color="auto"/>
            <w:bottom w:val="none" w:sz="0" w:space="0" w:color="auto"/>
            <w:right w:val="none" w:sz="0" w:space="0" w:color="auto"/>
          </w:divBdr>
        </w:div>
        <w:div w:id="866869317">
          <w:marLeft w:val="0"/>
          <w:marRight w:val="0"/>
          <w:marTop w:val="0"/>
          <w:marBottom w:val="0"/>
          <w:divBdr>
            <w:top w:val="none" w:sz="0" w:space="0" w:color="auto"/>
            <w:left w:val="none" w:sz="0" w:space="0" w:color="auto"/>
            <w:bottom w:val="none" w:sz="0" w:space="0" w:color="auto"/>
            <w:right w:val="none" w:sz="0" w:space="0" w:color="auto"/>
          </w:divBdr>
        </w:div>
        <w:div w:id="1002901338">
          <w:marLeft w:val="0"/>
          <w:marRight w:val="0"/>
          <w:marTop w:val="0"/>
          <w:marBottom w:val="0"/>
          <w:divBdr>
            <w:top w:val="none" w:sz="0" w:space="0" w:color="auto"/>
            <w:left w:val="none" w:sz="0" w:space="0" w:color="auto"/>
            <w:bottom w:val="none" w:sz="0" w:space="0" w:color="auto"/>
            <w:right w:val="none" w:sz="0" w:space="0" w:color="auto"/>
          </w:divBdr>
        </w:div>
        <w:div w:id="1620726308">
          <w:marLeft w:val="0"/>
          <w:marRight w:val="0"/>
          <w:marTop w:val="0"/>
          <w:marBottom w:val="0"/>
          <w:divBdr>
            <w:top w:val="none" w:sz="0" w:space="0" w:color="auto"/>
            <w:left w:val="none" w:sz="0" w:space="0" w:color="auto"/>
            <w:bottom w:val="none" w:sz="0" w:space="0" w:color="auto"/>
            <w:right w:val="none" w:sz="0" w:space="0" w:color="auto"/>
          </w:divBdr>
        </w:div>
        <w:div w:id="1730882015">
          <w:marLeft w:val="0"/>
          <w:marRight w:val="0"/>
          <w:marTop w:val="0"/>
          <w:marBottom w:val="0"/>
          <w:divBdr>
            <w:top w:val="none" w:sz="0" w:space="0" w:color="auto"/>
            <w:left w:val="none" w:sz="0" w:space="0" w:color="auto"/>
            <w:bottom w:val="none" w:sz="0" w:space="0" w:color="auto"/>
            <w:right w:val="none" w:sz="0" w:space="0" w:color="auto"/>
          </w:divBdr>
        </w:div>
        <w:div w:id="1904217052">
          <w:marLeft w:val="0"/>
          <w:marRight w:val="0"/>
          <w:marTop w:val="0"/>
          <w:marBottom w:val="0"/>
          <w:divBdr>
            <w:top w:val="none" w:sz="0" w:space="0" w:color="auto"/>
            <w:left w:val="none" w:sz="0" w:space="0" w:color="auto"/>
            <w:bottom w:val="none" w:sz="0" w:space="0" w:color="auto"/>
            <w:right w:val="none" w:sz="0" w:space="0" w:color="auto"/>
          </w:divBdr>
        </w:div>
        <w:div w:id="1939173080">
          <w:marLeft w:val="0"/>
          <w:marRight w:val="0"/>
          <w:marTop w:val="0"/>
          <w:marBottom w:val="0"/>
          <w:divBdr>
            <w:top w:val="none" w:sz="0" w:space="0" w:color="auto"/>
            <w:left w:val="none" w:sz="0" w:space="0" w:color="auto"/>
            <w:bottom w:val="none" w:sz="0" w:space="0" w:color="auto"/>
            <w:right w:val="none" w:sz="0" w:space="0" w:color="auto"/>
          </w:divBdr>
        </w:div>
        <w:div w:id="1978298794">
          <w:marLeft w:val="0"/>
          <w:marRight w:val="0"/>
          <w:marTop w:val="0"/>
          <w:marBottom w:val="0"/>
          <w:divBdr>
            <w:top w:val="none" w:sz="0" w:space="0" w:color="auto"/>
            <w:left w:val="none" w:sz="0" w:space="0" w:color="auto"/>
            <w:bottom w:val="none" w:sz="0" w:space="0" w:color="auto"/>
            <w:right w:val="none" w:sz="0" w:space="0" w:color="auto"/>
          </w:divBdr>
        </w:div>
      </w:divsChild>
    </w:div>
    <w:div w:id="2064059584">
      <w:bodyDiv w:val="1"/>
      <w:marLeft w:val="0"/>
      <w:marRight w:val="0"/>
      <w:marTop w:val="0"/>
      <w:marBottom w:val="0"/>
      <w:divBdr>
        <w:top w:val="none" w:sz="0" w:space="0" w:color="auto"/>
        <w:left w:val="none" w:sz="0" w:space="0" w:color="auto"/>
        <w:bottom w:val="none" w:sz="0" w:space="0" w:color="auto"/>
        <w:right w:val="none" w:sz="0" w:space="0" w:color="auto"/>
      </w:divBdr>
      <w:divsChild>
        <w:div w:id="136922876">
          <w:marLeft w:val="0"/>
          <w:marRight w:val="0"/>
          <w:marTop w:val="0"/>
          <w:marBottom w:val="0"/>
          <w:divBdr>
            <w:top w:val="none" w:sz="0" w:space="0" w:color="auto"/>
            <w:left w:val="none" w:sz="0" w:space="0" w:color="auto"/>
            <w:bottom w:val="none" w:sz="0" w:space="0" w:color="auto"/>
            <w:right w:val="none" w:sz="0" w:space="0" w:color="auto"/>
          </w:divBdr>
        </w:div>
        <w:div w:id="1448937649">
          <w:marLeft w:val="0"/>
          <w:marRight w:val="0"/>
          <w:marTop w:val="0"/>
          <w:marBottom w:val="0"/>
          <w:divBdr>
            <w:top w:val="none" w:sz="0" w:space="0" w:color="auto"/>
            <w:left w:val="none" w:sz="0" w:space="0" w:color="auto"/>
            <w:bottom w:val="none" w:sz="0" w:space="0" w:color="auto"/>
            <w:right w:val="none" w:sz="0" w:space="0" w:color="auto"/>
          </w:divBdr>
        </w:div>
      </w:divsChild>
    </w:div>
    <w:div w:id="213112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svg" Id="rId13" /><Relationship Type="http://schemas.openxmlformats.org/officeDocument/2006/relationships/hyperlink" Target="https://www.ourwatch.org.au/resource/counting-on-change-a-guide-to-prevention-monitoring/" TargetMode="External" Id="rId18" /><Relationship Type="http://schemas.openxmlformats.org/officeDocument/2006/relationships/hyperlink" Target="https://www.vic.gov.au/victorian-family-violence-research-agenda-2021-2024" TargetMode="External" Id="rId26" /><Relationship Type="http://schemas.openxmlformats.org/officeDocument/2006/relationships/header" Target="header1.xml" Id="rId39" /><Relationship Type="http://schemas.openxmlformats.org/officeDocument/2006/relationships/hyperlink" Target="https://www.vic.gov.au/our-equal-state-victorias-gender-equality-strategy-and-action-plan-2023-2027" TargetMode="External" Id="rId21" /><Relationship Type="http://schemas.openxmlformats.org/officeDocument/2006/relationships/hyperlink" Target="https://tertiaryeducation.ourwatch.org.au/" TargetMode="External" Id="rId34" /><Relationship Type="http://schemas.openxmlformats.org/officeDocument/2006/relationships/footer" Target="footer2.xml" Id="rId42"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mailto:amanda.alford@ourwatch.org.au" TargetMode="External" Id="rId16" /><Relationship Type="http://schemas.openxmlformats.org/officeDocument/2006/relationships/hyperlink" Target="chrome-extension://efaidnbmnnnibpcajpcglclefindmkaj/https:/content.vic.gov.au/sites/default/files/2022-12/Aboriginal-led-prevention-and-early-intervention-report-21-December-2022.pdf"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respectvictoria.vic.gov.au/" TargetMode="External" Id="rId24" /><Relationship Type="http://schemas.openxmlformats.org/officeDocument/2006/relationships/hyperlink" Target="https://www.respectvictoria.vic.gov.au/prevention-of-family-violence-data-platform" TargetMode="External" Id="rId37" /><Relationship Type="http://schemas.openxmlformats.org/officeDocument/2006/relationships/footer" Target="footer1.xml" Id="rId40" /><Relationship Type="http://schemas.openxmlformats.org/officeDocument/2006/relationships/theme" Target="theme/theme1.xml" Id="rId45" /><Relationship Type="http://schemas.openxmlformats.org/officeDocument/2006/relationships/customXml" Target="../customXml/item5.xml" Id="rId5" /><Relationship Type="http://schemas.openxmlformats.org/officeDocument/2006/relationships/hyperlink" Target="https://www.vic.gov.au/strong-foundations" TargetMode="External" Id="rId15" /><Relationship Type="http://schemas.openxmlformats.org/officeDocument/2006/relationships/hyperlink" Target="https://www.budget.vic.gov.au/gender-responsive-budgeting" TargetMode="External" Id="rId23" /><Relationship Type="http://schemas.openxmlformats.org/officeDocument/2006/relationships/hyperlink" Target="https://media-cdn.ourwatch.org.au/wp-content/uploads/sites/2/2023/02/09115356/Growing-with-change_AA.pdf" TargetMode="External" Id="rId28" /><Relationship Type="http://schemas.openxmlformats.org/officeDocument/2006/relationships/hyperlink" Target="https://tertiaryeducation.ourwatch.org.au/how-to-prevent-violence-in-tafes/" TargetMode="External" Id="rId36" /><Relationship Type="http://schemas.openxmlformats.org/officeDocument/2006/relationships/footnotes" Target="footnotes.xml" Id="rId10" /><Relationship Type="http://schemas.openxmlformats.org/officeDocument/2006/relationships/hyperlink" Target="https://content.vic.gov.au/sites/default/files/2023-12/2303438-Strong-foundations-FA4-Web.pdf" TargetMode="External" Id="rId19" /><Relationship Type="http://schemas.openxmlformats.org/officeDocument/2006/relationships/hyperlink" Target="https://media-cdn.ourwatch.org.au/wp-content/uploads/sites/2/2019/11/06231949/Men-in-focus-Evidence-review.pdf" TargetMode="External" Id="rId31" /><Relationship Type="http://schemas.openxmlformats.org/officeDocument/2006/relationships/glossaryDocument" Target="glossary/document.xm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ourwatch.org.au/resource/change-the-story-a-shared-framework-for-the-primary-prevention-of-violence-against-women-in-australia" TargetMode="External" Id="rId14" /><Relationship Type="http://schemas.openxmlformats.org/officeDocument/2006/relationships/hyperlink" Target="https://www.genderequalitycommission.vic.gov.au/about-gender-equality-act-2020" TargetMode="External" Id="rId22" /><Relationship Type="http://schemas.openxmlformats.org/officeDocument/2006/relationships/hyperlink" Target="https://www.vic.gov.au/building-strength-10-year-industry-plan" TargetMode="External" Id="rId27" /><Relationship Type="http://schemas.openxmlformats.org/officeDocument/2006/relationships/hyperlink" Target="https://www.ourwatch.org.au/resource/changing-the-picture/" TargetMode="External" Id="rId30" /><Relationship Type="http://schemas.openxmlformats.org/officeDocument/2006/relationships/hyperlink" Target="https://tertiaryeducation.ourwatch.org.au/resource/educating-for-equality/" TargetMode="External" Id="rId35" /><Relationship Type="http://schemas.openxmlformats.org/officeDocument/2006/relationships/fontTable" Target="fontTable.xml" Id="rId43"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content.vic.gov.au/sites/default/files/2019-05/Free-From-Violence-Victorias-Prevention-Strategy.pdf" TargetMode="External" Id="rId17" /><Relationship Type="http://schemas.openxmlformats.org/officeDocument/2006/relationships/hyperlink" Target="https://www.fvrim.vic.gov.au/monitors-reports" TargetMode="External" Id="rId25" /><Relationship Type="http://schemas.openxmlformats.org/officeDocument/2006/relationships/hyperlink" Target="https://www.education.vic.gov.au/Documents/about/programs/rr-progress-summary.pdf" TargetMode="External" Id="rId33" /><Relationship Type="http://schemas.openxmlformats.org/officeDocument/2006/relationships/hyperlink" Target="https://www.ourwatch.org.au/resource/counting-on-change-a-guide-to-prevention-monitoring/" TargetMode="External" Id="rId38" /><Relationship Type="http://schemas.openxmlformats.org/officeDocument/2006/relationships/hyperlink" Target="https://www.vic.gov.au/safe-and-strong-victorian-gender-equality" TargetMode="External" Id="rId20" /><Relationship Type="http://schemas.openxmlformats.org/officeDocument/2006/relationships/header" Target="header2.xml" Id="rId41" /><Relationship Type="http://schemas.openxmlformats.org/officeDocument/2006/relationships/hyperlink" Target="https://education.ourwatch.org.au/" TargetMode="External" Id="R93d3f6d4c87b4bd3" /></Relationships>
</file>

<file path=word/_rels/endnotes.xml.rels><?xml version="1.0" encoding="UTF-8" standalone="yes"?>
<Relationships xmlns="http://schemas.openxmlformats.org/package/2006/relationships"><Relationship Id="rId8" Type="http://schemas.openxmlformats.org/officeDocument/2006/relationships/hyperlink" Target="https://www.ourwatch.org.au/change-the-story/" TargetMode="External"/><Relationship Id="rId13" Type="http://schemas.openxmlformats.org/officeDocument/2006/relationships/hyperlink" Target="https://www.ourwatch.org.au/change-the-story/" TargetMode="External"/><Relationship Id="rId18" Type="http://schemas.openxmlformats.org/officeDocument/2006/relationships/hyperlink" Target="chrome-extension://efaidnbmnnnibpcajpcglclefindmkaj/https:/content.vic.gov.au/sites/default/files/2022-12/Aboriginal-led-prevention-and-early-intervention-report-21-December-2022.pdf" TargetMode="External"/><Relationship Id="rId26" Type="http://schemas.openxmlformats.org/officeDocument/2006/relationships/hyperlink" Target="https://www.ourwatch.org.au/change-the-story/" TargetMode="External"/><Relationship Id="rId3" Type="http://schemas.openxmlformats.org/officeDocument/2006/relationships/hyperlink" Target="https://media-cdn.ourwatch.org.au/wp-content/uploads/sites/2/2022/08/01135647/Changing-the-landscape-AA.pdf" TargetMode="External"/><Relationship Id="rId21" Type="http://schemas.openxmlformats.org/officeDocument/2006/relationships/hyperlink" Target="https://education.ourwatch.org.au/resource/respectful-relationships-education-toolkit/" TargetMode="External"/><Relationship Id="rId7" Type="http://schemas.openxmlformats.org/officeDocument/2006/relationships/hyperlink" Target="https://www.ourwatch.org.au/change-the-story/" TargetMode="External"/><Relationship Id="rId12" Type="http://schemas.openxmlformats.org/officeDocument/2006/relationships/hyperlink" Target="https://www.vic.gov.au/strong-foundations" TargetMode="External"/><Relationship Id="rId17" Type="http://schemas.openxmlformats.org/officeDocument/2006/relationships/hyperlink" Target="chrome-extension://efaidnbmnnnibpcajpcglclefindmkaj/https:/content.vic.gov.au/sites/default/files/2022-12/Aboriginal-led-prevention-and-early-intervention-report-21-December-2022.pdf" TargetMode="External"/><Relationship Id="rId25" Type="http://schemas.openxmlformats.org/officeDocument/2006/relationships/hyperlink" Target="https://www.aihw.gov.au/getmedia/b1126683-e171-4aa8-82b05d9349b83820/ctgc-rs22.pdf.aspx?inline=true" TargetMode="External"/><Relationship Id="rId2" Type="http://schemas.openxmlformats.org/officeDocument/2006/relationships/hyperlink" Target="https://www.ourwatch.org.au/resource/changing-the-picture/" TargetMode="External"/><Relationship Id="rId16" Type="http://schemas.openxmlformats.org/officeDocument/2006/relationships/hyperlink" Target="chrome-extension://efaidnbmnnnibpcajpcglclefindmkaj/https:/content.vic.gov.au/sites/default/files/2022-08/FVRIM%20Primary%20Prevention%20System%20Architecture%20Report.pdf" TargetMode="External"/><Relationship Id="rId20" Type="http://schemas.openxmlformats.org/officeDocument/2006/relationships/hyperlink" Target="https://www.ourwatch.org.au/change-the-story/" TargetMode="External"/><Relationship Id="rId29" Type="http://schemas.openxmlformats.org/officeDocument/2006/relationships/hyperlink" Target="https://www.ourwatch.org.au/change-the-story/" TargetMode="External"/><Relationship Id="rId1" Type="http://schemas.openxmlformats.org/officeDocument/2006/relationships/hyperlink" Target="https://www.ourwatch.org.au/change-the-story/" TargetMode="External"/><Relationship Id="rId6" Type="http://schemas.openxmlformats.org/officeDocument/2006/relationships/hyperlink" Target="https://www.vic.gov.au/strong-foundations" TargetMode="External"/><Relationship Id="rId11" Type="http://schemas.openxmlformats.org/officeDocument/2006/relationships/hyperlink" Target="https://www.ourwatch.org.au/change-the-story/" TargetMode="External"/><Relationship Id="rId24" Type="http://schemas.openxmlformats.org/officeDocument/2006/relationships/hyperlink" Target="https://www.nsss.edu.au/results" TargetMode="External"/><Relationship Id="rId32" Type="http://schemas.openxmlformats.org/officeDocument/2006/relationships/hyperlink" Target="https://www.vichealth.vic.gov.au/sites/default/files/Our-Watch-Position-paper-COVID-19-and-primary-prevention-of-violence-against-women-J%0D%0Aun-2020-FINAL.pdf" TargetMode="External"/><Relationship Id="rId5" Type="http://schemas.openxmlformats.org/officeDocument/2006/relationships/hyperlink" Target="https://www.ourwatch.org.au/resource/counting-on-change-a-guide-to-prevention-monitoring/" TargetMode="External"/><Relationship Id="rId15" Type="http://schemas.openxmlformats.org/officeDocument/2006/relationships/hyperlink" Target="https://www.ourwatch.org.au/change-the-story/" TargetMode="External"/><Relationship Id="rId23" Type="http://schemas.openxmlformats.org/officeDocument/2006/relationships/hyperlink" Target="https://www.education.vic.gov.au/Documents/about/programs/rr-phase-2-evaluation-summary.pdf" TargetMode="External"/><Relationship Id="rId28" Type="http://schemas.openxmlformats.org/officeDocument/2006/relationships/hyperlink" Target="https://themancave.life/wp-content/uploads/2023/03/Man-Cave-Andrew-Tate-Research-Paper-March.pdf?utm_campaign=Andrew%20Tate%20White%20Paper&amp;utm_medium=email&amp;_hsmi=246308101&amp;_hsenc=p2ANqtz-__AjZ10R6U8NSmmDHEVm-zchie20m7_GsLN7tlvpZnYUalKHR_TDSOMRd2jzuYFHS6vhcvnj8J-wyKpz3Lfmb5iSC5NP17WmwbtLHHWCvV3LMRDVM&amp;utm_content=246308101&amp;utm_source=hs_automation" TargetMode="External"/><Relationship Id="rId10" Type="http://schemas.openxmlformats.org/officeDocument/2006/relationships/hyperlink" Target="https://www.vic.gov.au/strong-foundations" TargetMode="External"/><Relationship Id="rId19" Type="http://schemas.openxmlformats.org/officeDocument/2006/relationships/hyperlink" Target="chrome-extension://efaidnbmnnnibpcajpcglclefindmkaj/https:/content.vic.gov.au/sites/default/files/2022-08/FVRIM%20Primary%20Prevention%20System%20Architecture%20Report.pdf" TargetMode="External"/><Relationship Id="rId31" Type="http://schemas.openxmlformats.org/officeDocument/2006/relationships/hyperlink" Target="https://doi.org/10.1093/acrefore/9780199389407.013.390" TargetMode="External"/><Relationship Id="rId4" Type="http://schemas.openxmlformats.org/officeDocument/2006/relationships/hyperlink" Target="https://www.ourwatch.org.au/resource/counting-on-change-a-guide-to-prevention-monitoring/" TargetMode="External"/><Relationship Id="rId9" Type="http://schemas.openxmlformats.org/officeDocument/2006/relationships/hyperlink" Target="https://www.ourwatch.org.au/change-the-story/" TargetMode="External"/><Relationship Id="rId14" Type="http://schemas.openxmlformats.org/officeDocument/2006/relationships/hyperlink" Target="https://www.ourwatch.org.au/change-the-story/" TargetMode="External"/><Relationship Id="rId22" Type="http://schemas.openxmlformats.org/officeDocument/2006/relationships/hyperlink" Target="chrome-extension://efaidnbmnnnibpcajpcglclefindmkaj/https:/content.vic.gov.au/sites/default/files/2022-08/FVRIM%20Primary%20Prevention%20System%20Architecture%20Report.pdf" TargetMode="External"/><Relationship Id="rId27" Type="http://schemas.openxmlformats.org/officeDocument/2006/relationships/hyperlink" Target="https://www.ourwatch.org.au/resource/pornography-young-people-and-preventing-violence-against-women-background-paper-2020/" TargetMode="External"/><Relationship Id="rId30" Type="http://schemas.openxmlformats.org/officeDocument/2006/relationships/hyperlink" Target="https://www2.unwomen.org/-/media/field%20office%20untf/publications/2020/external%20brief/impact%20of%20covid-19_v08_single%20page-compressed.pdf?la=en&amp;vs=270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zra.thomas\Desktop\OW_Sub%20_Commonwealth%20Government%20Early%20Years%20Strategy%20-%20April%20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DB9CC9D7426472E8FF00C439F41608B"/>
        <w:category>
          <w:name w:val="General"/>
          <w:gallery w:val="placeholder"/>
        </w:category>
        <w:types>
          <w:type w:val="bbPlcHdr"/>
        </w:types>
        <w:behaviors>
          <w:behavior w:val="content"/>
        </w:behaviors>
        <w:guid w:val="{B06DF01C-5BED-47E9-8468-BCFDF312FF27}"/>
      </w:docPartPr>
      <w:docPartBody>
        <w:p xmlns:wp14="http://schemas.microsoft.com/office/word/2010/wordml" w:rsidR="001F28C8" w:rsidRDefault="00B6717B" w14:paraId="5971974B" wp14:textId="77777777">
          <w:pPr>
            <w:pStyle w:val="9DB9CC9D7426472E8FF00C439F41608B"/>
          </w:pPr>
          <w:r w:rsidRPr="00A97B80">
            <w:rPr>
              <w:highlight w:val="lightGray"/>
            </w:rPr>
            <w:t>[Select Month Year]</w:t>
          </w:r>
        </w:p>
      </w:docPartBody>
    </w:docPart>
    <w:docPart>
      <w:docPartPr>
        <w:name w:val="FBEFA6C1E95C4C729370CAADA63A0701"/>
        <w:category>
          <w:name w:val="General"/>
          <w:gallery w:val="placeholder"/>
        </w:category>
        <w:types>
          <w:type w:val="bbPlcHdr"/>
        </w:types>
        <w:behaviors>
          <w:behavior w:val="content"/>
        </w:behaviors>
        <w:guid w:val="{04F7808A-7A22-47E2-85EB-EDA50CD395EF}"/>
      </w:docPartPr>
      <w:docPartBody>
        <w:p xmlns:wp14="http://schemas.microsoft.com/office/word/2010/wordml" w:rsidR="001F28C8" w:rsidRDefault="00B6717B" w14:paraId="72EE8D63" wp14:textId="77777777">
          <w:pPr>
            <w:pStyle w:val="FBEFA6C1E95C4C729370CAADA63A0701"/>
          </w:pPr>
          <w:r w:rsidRPr="00521E81">
            <w:rPr>
              <w:rStyle w:val="PlaceholderText"/>
            </w:rPr>
            <w:t>[Title]</w:t>
          </w:r>
        </w:p>
      </w:docPartBody>
    </w:docPart>
    <w:docPart>
      <w:docPartPr>
        <w:name w:val="1C6DB7550B1E43BC9655ECDD2A677410"/>
        <w:category>
          <w:name w:val="General"/>
          <w:gallery w:val="placeholder"/>
        </w:category>
        <w:types>
          <w:type w:val="bbPlcHdr"/>
        </w:types>
        <w:behaviors>
          <w:behavior w:val="content"/>
        </w:behaviors>
        <w:guid w:val="{64B2964A-46C5-48D8-9332-A0C57B199790}"/>
      </w:docPartPr>
      <w:docPartBody>
        <w:p xmlns:wp14="http://schemas.microsoft.com/office/word/2010/wordml" w:rsidR="001F28C8" w:rsidRDefault="00B6717B" w14:paraId="4C3E277F" wp14:textId="77777777">
          <w:pPr>
            <w:pStyle w:val="1C6DB7550B1E43BC9655ECDD2A677410"/>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panose1 w:val="00000000000000000000"/>
    <w:charset w:val="00"/>
    <w:family w:val="roman"/>
    <w:notTrueType/>
    <w:pitch w:val="default"/>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Semi 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88B"/>
    <w:rsid w:val="000F5743"/>
    <w:rsid w:val="00190D42"/>
    <w:rsid w:val="001A118B"/>
    <w:rsid w:val="001E01D9"/>
    <w:rsid w:val="001F28C8"/>
    <w:rsid w:val="00231B42"/>
    <w:rsid w:val="00243949"/>
    <w:rsid w:val="002B5EE2"/>
    <w:rsid w:val="002F4F8D"/>
    <w:rsid w:val="00341B27"/>
    <w:rsid w:val="00343061"/>
    <w:rsid w:val="00344CE5"/>
    <w:rsid w:val="003C0085"/>
    <w:rsid w:val="00410C13"/>
    <w:rsid w:val="0042508D"/>
    <w:rsid w:val="004553FC"/>
    <w:rsid w:val="004F569C"/>
    <w:rsid w:val="004F63AF"/>
    <w:rsid w:val="005026A9"/>
    <w:rsid w:val="00541C14"/>
    <w:rsid w:val="00557386"/>
    <w:rsid w:val="0058297C"/>
    <w:rsid w:val="00630014"/>
    <w:rsid w:val="006554E7"/>
    <w:rsid w:val="00655510"/>
    <w:rsid w:val="007459D3"/>
    <w:rsid w:val="00753689"/>
    <w:rsid w:val="007848AB"/>
    <w:rsid w:val="007F606E"/>
    <w:rsid w:val="0085329C"/>
    <w:rsid w:val="0087088B"/>
    <w:rsid w:val="00882899"/>
    <w:rsid w:val="008B0A80"/>
    <w:rsid w:val="008B2943"/>
    <w:rsid w:val="009310F9"/>
    <w:rsid w:val="0093596C"/>
    <w:rsid w:val="00951572"/>
    <w:rsid w:val="00A10534"/>
    <w:rsid w:val="00A4074C"/>
    <w:rsid w:val="00A5209E"/>
    <w:rsid w:val="00A672B4"/>
    <w:rsid w:val="00B11652"/>
    <w:rsid w:val="00B16C15"/>
    <w:rsid w:val="00B213CB"/>
    <w:rsid w:val="00B3786C"/>
    <w:rsid w:val="00B64011"/>
    <w:rsid w:val="00B6717B"/>
    <w:rsid w:val="00B76DFE"/>
    <w:rsid w:val="00C010B4"/>
    <w:rsid w:val="00C65D3F"/>
    <w:rsid w:val="00C81A4E"/>
    <w:rsid w:val="00CD770B"/>
    <w:rsid w:val="00D34856"/>
    <w:rsid w:val="00D52504"/>
    <w:rsid w:val="00D608E1"/>
    <w:rsid w:val="00DB5B88"/>
    <w:rsid w:val="00E07E7E"/>
    <w:rsid w:val="00E732EA"/>
    <w:rsid w:val="00E90CD5"/>
    <w:rsid w:val="00EB3673"/>
    <w:rsid w:val="00FA31CE"/>
    <w:rsid w:val="00FB1557"/>
    <w:rsid w:val="00FE4F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B9CC9D7426472E8FF00C439F41608B">
    <w:name w:val="9DB9CC9D7426472E8FF00C439F41608B"/>
  </w:style>
  <w:style w:type="character" w:styleId="PlaceholderText">
    <w:name w:val="Placeholder Text"/>
    <w:basedOn w:val="DefaultParagraphFont"/>
    <w:uiPriority w:val="99"/>
    <w:semiHidden/>
    <w:rPr>
      <w:color w:val="808080"/>
    </w:rPr>
  </w:style>
  <w:style w:type="paragraph" w:customStyle="1" w:styleId="FBEFA6C1E95C4C729370CAADA63A0701">
    <w:name w:val="FBEFA6C1E95C4C729370CAADA63A0701"/>
  </w:style>
  <w:style w:type="paragraph" w:customStyle="1" w:styleId="1C6DB7550B1E43BC9655ECDD2A677410">
    <w:name w:val="1C6DB7550B1E43BC9655ECDD2A677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SharedWithUsers xmlns="ef89dfe1-2fd6-4ffd-966a-b6a657178080">
      <UserInfo>
        <DisplayName>Meg Alizzi</DisplayName>
        <AccountId>17125</AccountId>
        <AccountType/>
      </UserInfo>
      <UserInfo>
        <DisplayName>Amanda Alford</DisplayName>
        <AccountId>14932</AccountId>
        <AccountType/>
      </UserInfo>
      <UserInfo>
        <DisplayName>Cara Gleeson</DisplayName>
        <AccountId>23</AccountId>
        <AccountType/>
      </UserInfo>
      <UserInfo>
        <DisplayName>Renata Field</DisplayName>
        <AccountId>22572</AccountId>
        <AccountType/>
      </UserInfo>
      <UserInfo>
        <DisplayName>Sarah Hewitt</DisplayName>
        <AccountId>9497</AccountId>
        <AccountType/>
      </UserInfo>
      <UserInfo>
        <DisplayName>Emma Steele</DisplayName>
        <AccountId>21202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8" ma:contentTypeDescription="Create a new document." ma:contentTypeScope="" ma:versionID="6073d67d71088f332fbf0ba2ddb6252d">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a5815d1081c709e34671ab0b02e4c6a8"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09FB37-CF4A-4245-B104-C5E1B88DD57D}">
  <ds:schemaRefs>
    <ds:schemaRef ds:uri="http://schemas.microsoft.com/office/2006/metadata/properties"/>
    <ds:schemaRef ds:uri="http://schemas.microsoft.com/office/infopath/2007/PartnerControls"/>
    <ds:schemaRef ds:uri="ef89dfe1-2fd6-4ffd-966a-b6a657178080"/>
    <ds:schemaRef ds:uri="9b65d406-1a41-489f-810e-00adeea62ff5"/>
  </ds:schemaRefs>
</ds:datastoreItem>
</file>

<file path=customXml/itemProps3.xml><?xml version="1.0" encoding="utf-8"?>
<ds:datastoreItem xmlns:ds="http://schemas.openxmlformats.org/officeDocument/2006/customXml" ds:itemID="{307E5488-210C-4560-95DE-56FA5C945E33}">
  <ds:schemaRefs>
    <ds:schemaRef ds:uri="http://schemas.microsoft.com/sharepoint/v3/contenttype/forms"/>
  </ds:schemaRefs>
</ds:datastoreItem>
</file>

<file path=customXml/itemProps4.xml><?xml version="1.0" encoding="utf-8"?>
<ds:datastoreItem xmlns:ds="http://schemas.openxmlformats.org/officeDocument/2006/customXml" ds:itemID="{3723269C-A706-4FE2-BF05-3004B0717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OW_Sub%20_Commonwealth%20Government%20Early%20Years%20Strategy%20-%20April%202023.dotx</ap:Template>
  <ap:Application>Microsoft Word for the web</ap:Application>
  <ap:DocSecurity>4</ap:DocSecurity>
  <ap:ScaleCrop>false</ap:ScaleCrop>
  <ap:Manager/>
  <ap:Company>Our Watch</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Submission in response to the Victorian Government’s Family Violence Reform Rolling Action Plan 2024-2026 Consultation</dc:title>
  <dc:subject/>
  <dc:creator>Amanda Alford</dc:creator>
  <keywords/>
  <dc:description/>
  <lastModifiedBy>Emma Steele</lastModifiedBy>
  <revision>9</revision>
  <lastPrinted>2024-02-13T22:47:00.0000000Z</lastPrinted>
  <dcterms:created xsi:type="dcterms:W3CDTF">2024-02-13T22:45:00.0000000Z</dcterms:created>
  <dcterms:modified xsi:type="dcterms:W3CDTF">2024-03-27T02:22:45.9454091Z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MediaServiceImageTags">
    <vt:lpwstr/>
  </property>
</Properties>
</file>