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36517" w14:textId="7C113B17" w:rsidR="003E0ADE" w:rsidRPr="00DD72B8" w:rsidRDefault="003E0ADE" w:rsidP="003E0ADE">
      <w:pPr>
        <w:pStyle w:val="JurisdictionBar"/>
        <w:rPr>
          <w:color w:val="8FCAB9"/>
          <w:spacing w:val="10"/>
          <w:sz w:val="32"/>
          <w:szCs w:val="32"/>
          <w:lang w:val="en-AU"/>
        </w:rPr>
      </w:pPr>
      <w:r w:rsidRPr="00DD72B8">
        <w:rPr>
          <w:color w:val="8FCAB9"/>
          <w:spacing w:val="10"/>
          <w:sz w:val="32"/>
          <w:szCs w:val="32"/>
          <w:lang w:val="en-AU"/>
        </w:rPr>
        <w:t>EVIDENCE BRIEF</w:t>
      </w:r>
    </w:p>
    <w:p w14:paraId="068C165D" w14:textId="1B01A24D" w:rsidR="00D151AC" w:rsidRPr="00DD72B8" w:rsidRDefault="000C6B5D" w:rsidP="000C6B5D">
      <w:pPr>
        <w:pStyle w:val="PageHeading"/>
        <w:spacing w:after="360" w:line="960" w:lineRule="exact"/>
        <w:ind w:right="1558"/>
        <w:rPr>
          <w:color w:val="FAF1EA"/>
          <w:sz w:val="96"/>
          <w:szCs w:val="78"/>
        </w:rPr>
      </w:pPr>
      <w:r w:rsidRPr="000C6B5D">
        <w:rPr>
          <w:color w:val="FAF1EA"/>
          <w:sz w:val="96"/>
          <w:szCs w:val="78"/>
          <w:lang w:val="en-US"/>
        </w:rPr>
        <w:t>Opportunities to engage with men to support primary prevention</w:t>
      </w:r>
    </w:p>
    <w:p w14:paraId="73C0871B" w14:textId="5BC68C9F" w:rsidR="00D151AC" w:rsidRPr="00055888" w:rsidRDefault="00614D2A" w:rsidP="00D6518D">
      <w:pPr>
        <w:pStyle w:val="Heading1"/>
      </w:pPr>
      <w:bookmarkStart w:id="0" w:name="_Toc174966191"/>
      <w:r w:rsidRPr="00DD72B8">
        <w:rPr>
          <w:rStyle w:val="Strong1"/>
          <w:b w:val="0"/>
          <w:bCs w:val="0"/>
          <w:color w:val="FAF1EA"/>
          <w:sz w:val="32"/>
          <w:szCs w:val="32"/>
        </w:rPr>
        <w:t>2024</w:t>
      </w:r>
      <w:r w:rsidR="007D11B4">
        <w:rPr>
          <w:noProof/>
        </w:rPr>
        <mc:AlternateContent>
          <mc:Choice Requires="wps">
            <w:drawing>
              <wp:anchor distT="0" distB="0" distL="114300" distR="114300" simplePos="0" relativeHeight="251658240" behindDoc="0" locked="0" layoutInCell="1" allowOverlap="1" wp14:anchorId="1FC54BF8" wp14:editId="34330A64">
                <wp:simplePos x="0" y="0"/>
                <wp:positionH relativeFrom="column">
                  <wp:posOffset>4677410</wp:posOffset>
                </wp:positionH>
                <wp:positionV relativeFrom="paragraph">
                  <wp:posOffset>4422140</wp:posOffset>
                </wp:positionV>
                <wp:extent cx="1778000" cy="1550035"/>
                <wp:effectExtent l="0" t="0" r="0" b="0"/>
                <wp:wrapNone/>
                <wp:docPr id="556661767" name="Text Box 1"/>
                <wp:cNvGraphicFramePr/>
                <a:graphic xmlns:a="http://schemas.openxmlformats.org/drawingml/2006/main">
                  <a:graphicData uri="http://schemas.microsoft.com/office/word/2010/wordprocessingShape">
                    <wps:wsp>
                      <wps:cNvSpPr txBox="1"/>
                      <wps:spPr>
                        <a:xfrm>
                          <a:off x="0" y="0"/>
                          <a:ext cx="1778000" cy="1550035"/>
                        </a:xfrm>
                        <a:prstGeom prst="rect">
                          <a:avLst/>
                        </a:prstGeom>
                        <a:noFill/>
                        <a:ln w="6350">
                          <a:noFill/>
                        </a:ln>
                      </wps:spPr>
                      <wps:txbx>
                        <w:txbxContent>
                          <w:p w14:paraId="1F51DC30" w14:textId="5B8E8BFC" w:rsidR="00523A24" w:rsidRDefault="00523A24">
                            <w:r w:rsidRPr="00055888">
                              <w:rPr>
                                <w:noProof/>
                              </w:rPr>
                              <w:drawing>
                                <wp:inline distT="0" distB="0" distL="0" distR="0" wp14:anchorId="069D3198" wp14:editId="76745941">
                                  <wp:extent cx="1565699" cy="1455048"/>
                                  <wp:effectExtent l="0" t="0" r="0" b="5715"/>
                                  <wp:docPr id="349244309" name="Picture 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6311" name="Picture 4">
                                            <a:extLst>
                                              <a:ext uri="{C183D7F6-B498-43B3-948B-1728B52AA6E4}">
                                                <adec:decorative xmlns:adec="http://schemas.microsoft.com/office/drawing/2017/decorative" val="0"/>
                                              </a:ext>
                                            </a:extLst>
                                          </pic:cNvPr>
                                          <pic:cNvPicPr/>
                                        </pic:nvPicPr>
                                        <pic:blipFill>
                                          <a:blip r:embed="rId11"/>
                                          <a:stretch>
                                            <a:fillRect/>
                                          </a:stretch>
                                        </pic:blipFill>
                                        <pic:spPr>
                                          <a:xfrm>
                                            <a:off x="0" y="0"/>
                                            <a:ext cx="1565699" cy="14550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54BF8" id="_x0000_t202" coordsize="21600,21600" o:spt="202" path="m,l,21600r21600,l21600,xe">
                <v:stroke joinstyle="miter"/>
                <v:path gradientshapeok="t" o:connecttype="rect"/>
              </v:shapetype>
              <v:shape id="Text Box 1" o:spid="_x0000_s1026" type="#_x0000_t202" style="position:absolute;margin-left:368.3pt;margin-top:348.2pt;width:140pt;height:12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X/FwIAAC0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" filled="f" stroked="f" strokeweight=".5pt">
                <v:textbox>
                  <w:txbxContent>
                    <w:p w14:paraId="1F51DC30" w14:textId="5B8E8BFC" w:rsidR="00523A24" w:rsidRDefault="00523A24">
                      <w:r w:rsidRPr="00055888">
                        <w:rPr>
                          <w:noProof/>
                        </w:rPr>
                        <w:drawing>
                          <wp:inline distT="0" distB="0" distL="0" distR="0" wp14:anchorId="069D3198" wp14:editId="76745941">
                            <wp:extent cx="1565699" cy="1455048"/>
                            <wp:effectExtent l="0" t="0" r="0" b="5715"/>
                            <wp:docPr id="349244309" name="Picture 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6311" name="Picture 4">
                                      <a:extLst>
                                        <a:ext uri="{C183D7F6-B498-43B3-948B-1728B52AA6E4}">
                                          <adec:decorative xmlns:adec="http://schemas.microsoft.com/office/drawing/2017/decorative" val="0"/>
                                        </a:ext>
                                      </a:extLst>
                                    </pic:cNvPr>
                                    <pic:cNvPicPr/>
                                  </pic:nvPicPr>
                                  <pic:blipFill>
                                    <a:blip r:embed="rId11"/>
                                    <a:stretch>
                                      <a:fillRect/>
                                    </a:stretch>
                                  </pic:blipFill>
                                  <pic:spPr>
                                    <a:xfrm>
                                      <a:off x="0" y="0"/>
                                      <a:ext cx="1565699" cy="1455048"/>
                                    </a:xfrm>
                                    <a:prstGeom prst="rect">
                                      <a:avLst/>
                                    </a:prstGeom>
                                  </pic:spPr>
                                </pic:pic>
                              </a:graphicData>
                            </a:graphic>
                          </wp:inline>
                        </w:drawing>
                      </w:r>
                    </w:p>
                  </w:txbxContent>
                </v:textbox>
              </v:shape>
            </w:pict>
          </mc:Fallback>
        </mc:AlternateContent>
      </w:r>
      <w:r w:rsidR="00D151AC" w:rsidRPr="00055888">
        <w:br w:type="page"/>
      </w:r>
      <w:bookmarkStart w:id="1" w:name="_Toc424604689"/>
      <w:bookmarkStart w:id="2" w:name="_Toc171679239"/>
      <w:r w:rsidR="00D151AC" w:rsidRPr="00055888">
        <w:t xml:space="preserve">Acknowledgement of </w:t>
      </w:r>
      <w:r w:rsidR="00D151AC" w:rsidRPr="003D34C9">
        <w:t>Country</w:t>
      </w:r>
      <w:bookmarkEnd w:id="0"/>
      <w:bookmarkEnd w:id="1"/>
      <w:bookmarkEnd w:id="2"/>
    </w:p>
    <w:p w14:paraId="3C0BF9F0" w14:textId="77777777" w:rsidR="00D151AC" w:rsidRPr="00055888" w:rsidRDefault="00D151AC" w:rsidP="00C263C3">
      <w:pPr>
        <w:pStyle w:val="BodyCopy"/>
        <w:spacing w:before="0"/>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055888">
        <w:t>have to</w:t>
      </w:r>
      <w:proofErr w:type="gramEnd"/>
      <w:r w:rsidRPr="00055888">
        <w:t xml:space="preserve"> land, culture, knowledge, and language for over 65,000 years. </w:t>
      </w:r>
    </w:p>
    <w:p w14:paraId="32805204" w14:textId="77777777" w:rsidR="00D151AC" w:rsidRPr="00055888" w:rsidRDefault="00D151AC" w:rsidP="00C263C3">
      <w:pPr>
        <w:pStyle w:val="BodyCopy"/>
        <w:ind w:right="424"/>
      </w:pPr>
      <w:r w:rsidRPr="00055888">
        <w:t xml:space="preserve">As a non-Aboriginal organisation, Our Watch understands that violence against Aboriginal and Torres Strait Islander women and children is an issue for the whole community. As highlighted in Our Watch’s national resource </w:t>
      </w:r>
      <w:r w:rsidRPr="008B15EA">
        <w:rPr>
          <w:i/>
        </w:rPr>
        <w:t>Changing the picture</w:t>
      </w:r>
      <w:r w:rsidRPr="00055888">
        <w:t xml:space="preserve">, the evidence clearly shows the intersection between racism, sexism, and violence against Aboriginal and Torres Strait Islander women. </w:t>
      </w:r>
    </w:p>
    <w:p w14:paraId="7FD73785" w14:textId="77777777" w:rsidR="00D151AC" w:rsidRPr="00055888" w:rsidRDefault="00D151AC" w:rsidP="00C263C3">
      <w:pPr>
        <w:pStyle w:val="BodyCopy"/>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p w14:paraId="511DF6B5" w14:textId="661253DF" w:rsidR="005A0847" w:rsidRDefault="005A0847" w:rsidP="00C263C3">
      <w:pPr>
        <w:ind w:right="424"/>
        <w:rPr>
          <w:rFonts w:ascii="Roboto" w:eastAsia="Poppins Light" w:hAnsi="Roboto" w:cs="Poppins"/>
          <w:b/>
          <w:bCs/>
          <w:color w:val="002554"/>
          <w:spacing w:val="-3"/>
          <w:sz w:val="28"/>
          <w:szCs w:val="21"/>
          <w:lang w:val="en-AU" w:eastAsia="en-US"/>
        </w:rPr>
      </w:pPr>
      <w:bookmarkStart w:id="3" w:name="_Toc170246267"/>
      <w:r>
        <w:rPr>
          <w:rFonts w:ascii="Roboto" w:hAnsi="Roboto" w:cs="Poppins"/>
          <w:b/>
          <w:spacing w:val="-3"/>
          <w:sz w:val="28"/>
          <w:szCs w:val="21"/>
        </w:rPr>
        <w:br w:type="page"/>
      </w:r>
    </w:p>
    <w:p w14:paraId="598FED57" w14:textId="661253DF" w:rsidR="00E97769" w:rsidRDefault="00E97769" w:rsidP="00947ADB">
      <w:pPr>
        <w:pStyle w:val="TOCHeading"/>
        <w:spacing w:after="840"/>
        <w:ind w:right="-1"/>
      </w:pPr>
      <w:r w:rsidRPr="00055888">
        <w:t>Co</w:t>
      </w:r>
      <w:r w:rsidRPr="00B270A3">
        <w:rPr>
          <w:rStyle w:val="Heading1Char"/>
        </w:rPr>
        <w:t>nte</w:t>
      </w:r>
      <w:r w:rsidRPr="00055888">
        <w:t>nts</w:t>
      </w:r>
      <w:bookmarkEnd w:id="3"/>
    </w:p>
    <w:p w14:paraId="4E3BBC40" w14:textId="30A75F7F" w:rsidR="00391D31" w:rsidRDefault="00A672D6" w:rsidP="002634C3">
      <w:pPr>
        <w:pStyle w:val="TOC1"/>
        <w:spacing w:after="360"/>
        <w:rPr>
          <w:rFonts w:asciiTheme="minorHAnsi" w:eastAsiaTheme="minorEastAsia" w:hAnsiTheme="minorHAnsi" w:cstheme="minorBidi"/>
          <w:color w:val="auto"/>
          <w:kern w:val="2"/>
          <w:sz w:val="24"/>
          <w:szCs w:val="24"/>
          <w:lang w:val="en-AU" w:eastAsia="en-GB"/>
          <w14:ligatures w14:val="standardContextual"/>
        </w:rPr>
      </w:pPr>
      <w:r>
        <w:rPr>
          <w:noProof w:val="0"/>
          <w:sz w:val="28"/>
          <w:szCs w:val="32"/>
          <w:lang w:val="en-AU"/>
        </w:rPr>
        <w:fldChar w:fldCharType="begin"/>
      </w:r>
      <w:r>
        <w:rPr>
          <w:noProof w:val="0"/>
          <w:sz w:val="28"/>
          <w:szCs w:val="32"/>
          <w:lang w:val="en-AU"/>
        </w:rPr>
        <w:instrText xml:space="preserve"> TOC \o "1-3" \h \z \t "Breakout Box Heading,1,Breakout Box Heading 2,2" </w:instrText>
      </w:r>
      <w:r>
        <w:rPr>
          <w:noProof w:val="0"/>
          <w:sz w:val="28"/>
          <w:szCs w:val="32"/>
          <w:lang w:val="en-AU"/>
        </w:rPr>
        <w:fldChar w:fldCharType="separate"/>
      </w:r>
      <w:hyperlink w:anchor="_Toc174966191" w:history="1">
        <w:r w:rsidR="00391D31" w:rsidRPr="00537498">
          <w:rPr>
            <w:rStyle w:val="Hyperlink"/>
          </w:rPr>
          <w:t>Acknowledgement of Country</w:t>
        </w:r>
        <w:r w:rsidR="00391D31">
          <w:rPr>
            <w:webHidden/>
          </w:rPr>
          <w:tab/>
        </w:r>
        <w:r w:rsidR="00391D31">
          <w:rPr>
            <w:webHidden/>
          </w:rPr>
          <w:fldChar w:fldCharType="begin"/>
        </w:r>
        <w:r w:rsidR="00391D31">
          <w:rPr>
            <w:webHidden/>
          </w:rPr>
          <w:instrText xml:space="preserve"> PAGEREF _Toc174966191 \h </w:instrText>
        </w:r>
        <w:r w:rsidR="00391D31">
          <w:rPr>
            <w:webHidden/>
          </w:rPr>
        </w:r>
        <w:r w:rsidR="00391D31">
          <w:rPr>
            <w:webHidden/>
          </w:rPr>
          <w:fldChar w:fldCharType="separate"/>
        </w:r>
        <w:r w:rsidR="00391D31">
          <w:rPr>
            <w:webHidden/>
          </w:rPr>
          <w:t>1</w:t>
        </w:r>
        <w:r w:rsidR="00391D31">
          <w:rPr>
            <w:webHidden/>
          </w:rPr>
          <w:fldChar w:fldCharType="end"/>
        </w:r>
      </w:hyperlink>
    </w:p>
    <w:p w14:paraId="64B1B06D" w14:textId="6EFF3A0C" w:rsidR="00391D31" w:rsidRDefault="006D71B1" w:rsidP="002634C3">
      <w:pPr>
        <w:pStyle w:val="TOC1"/>
        <w:spacing w:after="360"/>
        <w:rPr>
          <w:rFonts w:asciiTheme="minorHAnsi" w:eastAsiaTheme="minorEastAsia" w:hAnsiTheme="minorHAnsi" w:cstheme="minorBidi"/>
          <w:color w:val="auto"/>
          <w:kern w:val="2"/>
          <w:sz w:val="24"/>
          <w:szCs w:val="24"/>
          <w:lang w:val="en-AU" w:eastAsia="en-GB"/>
          <w14:ligatures w14:val="standardContextual"/>
        </w:rPr>
      </w:pPr>
      <w:hyperlink w:anchor="_Toc174966192" w:history="1">
        <w:r w:rsidR="00391D31" w:rsidRPr="00537498">
          <w:rPr>
            <w:rStyle w:val="Hyperlink"/>
          </w:rPr>
          <w:t>Background and purpose of brief</w:t>
        </w:r>
        <w:r w:rsidR="00391D31">
          <w:rPr>
            <w:webHidden/>
          </w:rPr>
          <w:tab/>
        </w:r>
        <w:r w:rsidR="00391D31">
          <w:rPr>
            <w:webHidden/>
          </w:rPr>
          <w:fldChar w:fldCharType="begin"/>
        </w:r>
        <w:r w:rsidR="00391D31">
          <w:rPr>
            <w:webHidden/>
          </w:rPr>
          <w:instrText xml:space="preserve"> PAGEREF _Toc174966192 \h </w:instrText>
        </w:r>
        <w:r w:rsidR="00391D31">
          <w:rPr>
            <w:webHidden/>
          </w:rPr>
        </w:r>
        <w:r w:rsidR="00391D31">
          <w:rPr>
            <w:webHidden/>
          </w:rPr>
          <w:fldChar w:fldCharType="separate"/>
        </w:r>
        <w:r w:rsidR="00391D31">
          <w:rPr>
            <w:webHidden/>
          </w:rPr>
          <w:t>4</w:t>
        </w:r>
        <w:r w:rsidR="00391D31">
          <w:rPr>
            <w:webHidden/>
          </w:rPr>
          <w:fldChar w:fldCharType="end"/>
        </w:r>
      </w:hyperlink>
    </w:p>
    <w:p w14:paraId="58A91769" w14:textId="41F64F9C" w:rsidR="00391D31" w:rsidRDefault="006D71B1" w:rsidP="002634C3">
      <w:pPr>
        <w:pStyle w:val="TOC1"/>
        <w:spacing w:after="360"/>
        <w:rPr>
          <w:rFonts w:asciiTheme="minorHAnsi" w:eastAsiaTheme="minorEastAsia" w:hAnsiTheme="minorHAnsi" w:cstheme="minorBidi"/>
          <w:color w:val="auto"/>
          <w:kern w:val="2"/>
          <w:sz w:val="24"/>
          <w:szCs w:val="24"/>
          <w:lang w:val="en-AU" w:eastAsia="en-GB"/>
          <w14:ligatures w14:val="standardContextual"/>
        </w:rPr>
      </w:pPr>
      <w:hyperlink w:anchor="_Toc174966194" w:history="1">
        <w:r w:rsidR="00391D31" w:rsidRPr="00537498">
          <w:rPr>
            <w:rStyle w:val="Hyperlink"/>
          </w:rPr>
          <w:t>Overview</w:t>
        </w:r>
        <w:r w:rsidR="00391D31">
          <w:rPr>
            <w:webHidden/>
          </w:rPr>
          <w:tab/>
        </w:r>
        <w:r w:rsidR="00391D31">
          <w:rPr>
            <w:webHidden/>
          </w:rPr>
          <w:fldChar w:fldCharType="begin"/>
        </w:r>
        <w:r w:rsidR="00391D31">
          <w:rPr>
            <w:webHidden/>
          </w:rPr>
          <w:instrText xml:space="preserve"> PAGEREF _Toc174966194 \h </w:instrText>
        </w:r>
        <w:r w:rsidR="00391D31">
          <w:rPr>
            <w:webHidden/>
          </w:rPr>
        </w:r>
        <w:r w:rsidR="00391D31">
          <w:rPr>
            <w:webHidden/>
          </w:rPr>
          <w:fldChar w:fldCharType="separate"/>
        </w:r>
        <w:r w:rsidR="00391D31">
          <w:rPr>
            <w:webHidden/>
          </w:rPr>
          <w:t>5</w:t>
        </w:r>
        <w:r w:rsidR="00391D31">
          <w:rPr>
            <w:webHidden/>
          </w:rPr>
          <w:fldChar w:fldCharType="end"/>
        </w:r>
      </w:hyperlink>
    </w:p>
    <w:p w14:paraId="4EB5C21D" w14:textId="774F0BE1" w:rsidR="00391D31" w:rsidRDefault="006D71B1" w:rsidP="002634C3">
      <w:pPr>
        <w:pStyle w:val="TOC1"/>
        <w:rPr>
          <w:rFonts w:asciiTheme="minorHAnsi" w:eastAsiaTheme="minorEastAsia" w:hAnsiTheme="minorHAnsi" w:cstheme="minorBidi"/>
          <w:color w:val="auto"/>
          <w:kern w:val="2"/>
          <w:sz w:val="24"/>
          <w:szCs w:val="24"/>
          <w:lang w:val="en-AU" w:eastAsia="en-GB"/>
          <w14:ligatures w14:val="standardContextual"/>
        </w:rPr>
      </w:pPr>
      <w:hyperlink w:anchor="_Toc174966196" w:history="1">
        <w:r w:rsidR="00391D31" w:rsidRPr="00537498">
          <w:rPr>
            <w:rStyle w:val="Hyperlink"/>
          </w:rPr>
          <w:t>Our Watch evidence on men and masculinities</w:t>
        </w:r>
        <w:r w:rsidR="00391D31">
          <w:rPr>
            <w:webHidden/>
          </w:rPr>
          <w:tab/>
        </w:r>
        <w:r w:rsidR="00391D31">
          <w:rPr>
            <w:webHidden/>
          </w:rPr>
          <w:fldChar w:fldCharType="begin"/>
        </w:r>
        <w:r w:rsidR="00391D31">
          <w:rPr>
            <w:webHidden/>
          </w:rPr>
          <w:instrText xml:space="preserve"> PAGEREF _Toc174966196 \h </w:instrText>
        </w:r>
        <w:r w:rsidR="00391D31">
          <w:rPr>
            <w:webHidden/>
          </w:rPr>
        </w:r>
        <w:r w:rsidR="00391D31">
          <w:rPr>
            <w:webHidden/>
          </w:rPr>
          <w:fldChar w:fldCharType="separate"/>
        </w:r>
        <w:r w:rsidR="00391D31">
          <w:rPr>
            <w:webHidden/>
          </w:rPr>
          <w:t>6</w:t>
        </w:r>
        <w:r w:rsidR="00391D31">
          <w:rPr>
            <w:webHidden/>
          </w:rPr>
          <w:fldChar w:fldCharType="end"/>
        </w:r>
      </w:hyperlink>
    </w:p>
    <w:p w14:paraId="2DE4BC1C" w14:textId="39C288A6" w:rsidR="00391D31" w:rsidRPr="0008459D" w:rsidRDefault="006D71B1" w:rsidP="00CB697D">
      <w:pPr>
        <w:pStyle w:val="TOC2"/>
        <w:spacing w:after="160"/>
      </w:pPr>
      <w:hyperlink w:anchor="_Toc174966197" w:history="1">
        <w:r w:rsidR="00391D31" w:rsidRPr="0008459D">
          <w:rPr>
            <w:rStyle w:val="Hyperlink"/>
            <w:u w:val="none"/>
          </w:rPr>
          <w:t>Men in focus – Evidence review (2019)</w:t>
        </w:r>
        <w:r w:rsidR="00391D31" w:rsidRPr="0008459D">
          <w:rPr>
            <w:webHidden/>
          </w:rPr>
          <w:tab/>
        </w:r>
        <w:r w:rsidR="00391D31" w:rsidRPr="0008459D">
          <w:rPr>
            <w:webHidden/>
          </w:rPr>
          <w:fldChar w:fldCharType="begin"/>
        </w:r>
        <w:r w:rsidR="00391D31" w:rsidRPr="0008459D">
          <w:rPr>
            <w:webHidden/>
          </w:rPr>
          <w:instrText xml:space="preserve"> PAGEREF _Toc174966197 \h </w:instrText>
        </w:r>
        <w:r w:rsidR="00391D31" w:rsidRPr="0008459D">
          <w:rPr>
            <w:webHidden/>
          </w:rPr>
        </w:r>
        <w:r w:rsidR="00391D31" w:rsidRPr="0008459D">
          <w:rPr>
            <w:webHidden/>
          </w:rPr>
          <w:fldChar w:fldCharType="separate"/>
        </w:r>
        <w:r w:rsidR="00391D31" w:rsidRPr="0008459D">
          <w:rPr>
            <w:webHidden/>
          </w:rPr>
          <w:t>6</w:t>
        </w:r>
        <w:r w:rsidR="00391D31" w:rsidRPr="0008459D">
          <w:rPr>
            <w:webHidden/>
          </w:rPr>
          <w:fldChar w:fldCharType="end"/>
        </w:r>
      </w:hyperlink>
    </w:p>
    <w:p w14:paraId="3B115564" w14:textId="42E11A54" w:rsidR="00391D31" w:rsidRPr="0008459D" w:rsidRDefault="006D71B1" w:rsidP="0008459D">
      <w:pPr>
        <w:pStyle w:val="TOC2"/>
        <w:spacing w:after="360"/>
      </w:pPr>
      <w:hyperlink w:anchor="_Toc174966198" w:history="1">
        <w:r w:rsidR="00391D31" w:rsidRPr="0008459D">
          <w:rPr>
            <w:rStyle w:val="Hyperlink"/>
            <w:u w:val="none"/>
          </w:rPr>
          <w:t>Men in focus – Practice guide (2022)</w:t>
        </w:r>
        <w:r w:rsidR="00391D31" w:rsidRPr="0008459D">
          <w:rPr>
            <w:webHidden/>
          </w:rPr>
          <w:tab/>
        </w:r>
        <w:r w:rsidR="00391D31" w:rsidRPr="0008459D">
          <w:rPr>
            <w:webHidden/>
          </w:rPr>
          <w:fldChar w:fldCharType="begin"/>
        </w:r>
        <w:r w:rsidR="00391D31" w:rsidRPr="0008459D">
          <w:rPr>
            <w:webHidden/>
          </w:rPr>
          <w:instrText xml:space="preserve"> PAGEREF _Toc174966198 \h </w:instrText>
        </w:r>
        <w:r w:rsidR="00391D31" w:rsidRPr="0008459D">
          <w:rPr>
            <w:webHidden/>
          </w:rPr>
        </w:r>
        <w:r w:rsidR="00391D31" w:rsidRPr="0008459D">
          <w:rPr>
            <w:webHidden/>
          </w:rPr>
          <w:fldChar w:fldCharType="separate"/>
        </w:r>
        <w:r w:rsidR="00391D31" w:rsidRPr="0008459D">
          <w:rPr>
            <w:webHidden/>
          </w:rPr>
          <w:t>6</w:t>
        </w:r>
        <w:r w:rsidR="00391D31" w:rsidRPr="0008459D">
          <w:rPr>
            <w:webHidden/>
          </w:rPr>
          <w:fldChar w:fldCharType="end"/>
        </w:r>
      </w:hyperlink>
    </w:p>
    <w:p w14:paraId="2305A14A" w14:textId="632CA460" w:rsidR="00391D31" w:rsidRDefault="006D71B1" w:rsidP="00CB697D">
      <w:pPr>
        <w:pStyle w:val="TOC1"/>
        <w:rPr>
          <w:rFonts w:asciiTheme="minorHAnsi" w:eastAsiaTheme="minorEastAsia" w:hAnsiTheme="minorHAnsi" w:cstheme="minorBidi"/>
          <w:color w:val="auto"/>
          <w:kern w:val="2"/>
          <w:sz w:val="24"/>
          <w:szCs w:val="24"/>
          <w:lang w:val="en-AU" w:eastAsia="en-GB"/>
          <w14:ligatures w14:val="standardContextual"/>
        </w:rPr>
      </w:pPr>
      <w:hyperlink w:anchor="_Toc174966199" w:history="1">
        <w:r w:rsidR="00391D31" w:rsidRPr="00537498">
          <w:rPr>
            <w:rStyle w:val="Hyperlink"/>
          </w:rPr>
          <w:t xml:space="preserve">Our Watch activities in relation to </w:t>
        </w:r>
        <w:r w:rsidR="0008459D">
          <w:rPr>
            <w:rStyle w:val="Hyperlink"/>
          </w:rPr>
          <w:br/>
        </w:r>
        <w:r w:rsidR="00391D31" w:rsidRPr="00537498">
          <w:rPr>
            <w:rStyle w:val="Hyperlink"/>
          </w:rPr>
          <w:t>masculinities and engaging men and boys</w:t>
        </w:r>
        <w:r w:rsidR="00391D31">
          <w:rPr>
            <w:webHidden/>
          </w:rPr>
          <w:tab/>
        </w:r>
        <w:r w:rsidR="00391D31">
          <w:rPr>
            <w:webHidden/>
          </w:rPr>
          <w:fldChar w:fldCharType="begin"/>
        </w:r>
        <w:r w:rsidR="00391D31">
          <w:rPr>
            <w:webHidden/>
          </w:rPr>
          <w:instrText xml:space="preserve"> PAGEREF _Toc174966199 \h </w:instrText>
        </w:r>
        <w:r w:rsidR="00391D31">
          <w:rPr>
            <w:webHidden/>
          </w:rPr>
        </w:r>
        <w:r w:rsidR="00391D31">
          <w:rPr>
            <w:webHidden/>
          </w:rPr>
          <w:fldChar w:fldCharType="separate"/>
        </w:r>
        <w:r w:rsidR="00391D31">
          <w:rPr>
            <w:webHidden/>
          </w:rPr>
          <w:t>7</w:t>
        </w:r>
        <w:r w:rsidR="00391D31">
          <w:rPr>
            <w:webHidden/>
          </w:rPr>
          <w:fldChar w:fldCharType="end"/>
        </w:r>
      </w:hyperlink>
    </w:p>
    <w:p w14:paraId="2A09640F" w14:textId="42AAE1DB" w:rsidR="00391D31" w:rsidRDefault="006D71B1" w:rsidP="00CB697D">
      <w:pPr>
        <w:pStyle w:val="TOC2"/>
        <w:spacing w:after="160"/>
        <w:rPr>
          <w:rFonts w:asciiTheme="minorHAnsi" w:eastAsiaTheme="minorEastAsia" w:hAnsiTheme="minorHAnsi" w:cstheme="minorBidi"/>
          <w:color w:val="auto"/>
          <w:kern w:val="2"/>
          <w:szCs w:val="24"/>
          <w:lang w:val="en-AU" w:eastAsia="en-GB"/>
          <w14:ligatures w14:val="standardContextual"/>
        </w:rPr>
      </w:pPr>
      <w:hyperlink w:anchor="_Toc174966200" w:history="1">
        <w:r w:rsidR="00391D31" w:rsidRPr="00537498">
          <w:rPr>
            <w:rStyle w:val="Hyperlink"/>
            <w:lang w:val="en-AU"/>
          </w:rPr>
          <w:t>Practice example: Our Watch national consultation on men and masculinities</w:t>
        </w:r>
        <w:r w:rsidR="00391D31">
          <w:rPr>
            <w:webHidden/>
          </w:rPr>
          <w:tab/>
        </w:r>
        <w:r w:rsidR="00391D31">
          <w:rPr>
            <w:webHidden/>
          </w:rPr>
          <w:fldChar w:fldCharType="begin"/>
        </w:r>
        <w:r w:rsidR="00391D31">
          <w:rPr>
            <w:webHidden/>
          </w:rPr>
          <w:instrText xml:space="preserve"> PAGEREF _Toc174966200 \h </w:instrText>
        </w:r>
        <w:r w:rsidR="00391D31">
          <w:rPr>
            <w:webHidden/>
          </w:rPr>
        </w:r>
        <w:r w:rsidR="00391D31">
          <w:rPr>
            <w:webHidden/>
          </w:rPr>
          <w:fldChar w:fldCharType="separate"/>
        </w:r>
        <w:r w:rsidR="00391D31">
          <w:rPr>
            <w:webHidden/>
          </w:rPr>
          <w:t>8</w:t>
        </w:r>
        <w:r w:rsidR="00391D31">
          <w:rPr>
            <w:webHidden/>
          </w:rPr>
          <w:fldChar w:fldCharType="end"/>
        </w:r>
      </w:hyperlink>
    </w:p>
    <w:p w14:paraId="45505490" w14:textId="5F0109ED" w:rsidR="00391D31" w:rsidRDefault="006D71B1" w:rsidP="00CB697D">
      <w:pPr>
        <w:pStyle w:val="TOC2"/>
        <w:spacing w:after="160"/>
        <w:rPr>
          <w:rFonts w:asciiTheme="minorHAnsi" w:eastAsiaTheme="minorEastAsia" w:hAnsiTheme="minorHAnsi" w:cstheme="minorBidi"/>
          <w:color w:val="auto"/>
          <w:kern w:val="2"/>
          <w:szCs w:val="24"/>
          <w:lang w:val="en-AU" w:eastAsia="en-GB"/>
          <w14:ligatures w14:val="standardContextual"/>
        </w:rPr>
      </w:pPr>
      <w:hyperlink w:anchor="_Toc174966201" w:history="1">
        <w:r w:rsidR="00391D31" w:rsidRPr="00537498">
          <w:rPr>
            <w:rStyle w:val="Hyperlink"/>
            <w:lang w:val="en-AU"/>
          </w:rPr>
          <w:t>Gaps and opportunities: National data on perpetration</w:t>
        </w:r>
        <w:r w:rsidR="00391D31">
          <w:rPr>
            <w:webHidden/>
          </w:rPr>
          <w:tab/>
        </w:r>
        <w:r w:rsidR="00391D31">
          <w:rPr>
            <w:webHidden/>
          </w:rPr>
          <w:fldChar w:fldCharType="begin"/>
        </w:r>
        <w:r w:rsidR="00391D31">
          <w:rPr>
            <w:webHidden/>
          </w:rPr>
          <w:instrText xml:space="preserve"> PAGEREF _Toc174966201 \h </w:instrText>
        </w:r>
        <w:r w:rsidR="00391D31">
          <w:rPr>
            <w:webHidden/>
          </w:rPr>
        </w:r>
        <w:r w:rsidR="00391D31">
          <w:rPr>
            <w:webHidden/>
          </w:rPr>
          <w:fldChar w:fldCharType="separate"/>
        </w:r>
        <w:r w:rsidR="00391D31">
          <w:rPr>
            <w:webHidden/>
          </w:rPr>
          <w:t>8</w:t>
        </w:r>
        <w:r w:rsidR="00391D31">
          <w:rPr>
            <w:webHidden/>
          </w:rPr>
          <w:fldChar w:fldCharType="end"/>
        </w:r>
      </w:hyperlink>
    </w:p>
    <w:p w14:paraId="35C8EC3C" w14:textId="50A00146" w:rsidR="00391D31" w:rsidRDefault="006D71B1" w:rsidP="00CB697D">
      <w:pPr>
        <w:pStyle w:val="TOC2"/>
        <w:spacing w:after="160"/>
        <w:rPr>
          <w:rFonts w:asciiTheme="minorHAnsi" w:eastAsiaTheme="minorEastAsia" w:hAnsiTheme="minorHAnsi" w:cstheme="minorBidi"/>
          <w:color w:val="auto"/>
          <w:kern w:val="2"/>
          <w:szCs w:val="24"/>
          <w:lang w:val="en-AU" w:eastAsia="en-GB"/>
          <w14:ligatures w14:val="standardContextual"/>
        </w:rPr>
      </w:pPr>
      <w:hyperlink w:anchor="_Toc174966202" w:history="1">
        <w:r w:rsidR="00391D31" w:rsidRPr="00537498">
          <w:rPr>
            <w:rStyle w:val="Hyperlink"/>
          </w:rPr>
          <w:t xml:space="preserve">Gaps and opportunities: National audit of programs targeting men and challenging </w:t>
        </w:r>
        <w:r w:rsidR="0025085B">
          <w:rPr>
            <w:rStyle w:val="Hyperlink"/>
          </w:rPr>
          <w:br/>
        </w:r>
        <w:r w:rsidR="00391D31" w:rsidRPr="00537498">
          <w:rPr>
            <w:rStyle w:val="Hyperlink"/>
          </w:rPr>
          <w:t>harmful masculinities</w:t>
        </w:r>
        <w:r w:rsidR="00391D31">
          <w:rPr>
            <w:webHidden/>
          </w:rPr>
          <w:tab/>
        </w:r>
        <w:r w:rsidR="00391D31">
          <w:rPr>
            <w:webHidden/>
          </w:rPr>
          <w:fldChar w:fldCharType="begin"/>
        </w:r>
        <w:r w:rsidR="00391D31">
          <w:rPr>
            <w:webHidden/>
          </w:rPr>
          <w:instrText xml:space="preserve"> PAGEREF _Toc174966202 \h </w:instrText>
        </w:r>
        <w:r w:rsidR="00391D31">
          <w:rPr>
            <w:webHidden/>
          </w:rPr>
        </w:r>
        <w:r w:rsidR="00391D31">
          <w:rPr>
            <w:webHidden/>
          </w:rPr>
          <w:fldChar w:fldCharType="separate"/>
        </w:r>
        <w:r w:rsidR="00391D31">
          <w:rPr>
            <w:webHidden/>
          </w:rPr>
          <w:t>9</w:t>
        </w:r>
        <w:r w:rsidR="00391D31">
          <w:rPr>
            <w:webHidden/>
          </w:rPr>
          <w:fldChar w:fldCharType="end"/>
        </w:r>
      </w:hyperlink>
    </w:p>
    <w:p w14:paraId="781B7E0E" w14:textId="7D373500" w:rsidR="00391D31" w:rsidRDefault="006D71B1" w:rsidP="00CB697D">
      <w:pPr>
        <w:pStyle w:val="TOC2"/>
        <w:spacing w:after="160"/>
        <w:rPr>
          <w:rFonts w:asciiTheme="minorHAnsi" w:eastAsiaTheme="minorEastAsia" w:hAnsiTheme="minorHAnsi" w:cstheme="minorBidi"/>
          <w:color w:val="auto"/>
          <w:kern w:val="2"/>
          <w:szCs w:val="24"/>
          <w:lang w:val="en-AU" w:eastAsia="en-GB"/>
          <w14:ligatures w14:val="standardContextual"/>
        </w:rPr>
      </w:pPr>
      <w:hyperlink w:anchor="_Toc174966203" w:history="1">
        <w:r w:rsidR="00391D31" w:rsidRPr="00537498">
          <w:rPr>
            <w:rStyle w:val="Hyperlink"/>
            <w:lang w:val="en-AU"/>
          </w:rPr>
          <w:t>Gaps and opportunities: Expand prevention work in male-dominated settings</w:t>
        </w:r>
        <w:r w:rsidR="00391D31">
          <w:rPr>
            <w:webHidden/>
          </w:rPr>
          <w:tab/>
        </w:r>
        <w:r w:rsidR="00391D31">
          <w:rPr>
            <w:webHidden/>
          </w:rPr>
          <w:fldChar w:fldCharType="begin"/>
        </w:r>
        <w:r w:rsidR="00391D31">
          <w:rPr>
            <w:webHidden/>
          </w:rPr>
          <w:instrText xml:space="preserve"> PAGEREF _Toc174966203 \h </w:instrText>
        </w:r>
        <w:r w:rsidR="00391D31">
          <w:rPr>
            <w:webHidden/>
          </w:rPr>
        </w:r>
        <w:r w:rsidR="00391D31">
          <w:rPr>
            <w:webHidden/>
          </w:rPr>
          <w:fldChar w:fldCharType="separate"/>
        </w:r>
        <w:r w:rsidR="00391D31">
          <w:rPr>
            <w:webHidden/>
          </w:rPr>
          <w:t>10</w:t>
        </w:r>
        <w:r w:rsidR="00391D31">
          <w:rPr>
            <w:webHidden/>
          </w:rPr>
          <w:fldChar w:fldCharType="end"/>
        </w:r>
      </w:hyperlink>
    </w:p>
    <w:p w14:paraId="51BFCB22" w14:textId="708BE356" w:rsidR="00391D31" w:rsidRDefault="006D71B1" w:rsidP="0008459D">
      <w:pPr>
        <w:pStyle w:val="TOC2"/>
        <w:spacing w:after="360"/>
        <w:rPr>
          <w:rFonts w:asciiTheme="minorHAnsi" w:eastAsiaTheme="minorEastAsia" w:hAnsiTheme="minorHAnsi" w:cstheme="minorBidi"/>
          <w:color w:val="auto"/>
          <w:kern w:val="2"/>
          <w:szCs w:val="24"/>
          <w:lang w:val="en-AU" w:eastAsia="en-GB"/>
          <w14:ligatures w14:val="standardContextual"/>
        </w:rPr>
      </w:pPr>
      <w:hyperlink w:anchor="_Toc174966204" w:history="1">
        <w:r w:rsidR="00391D31" w:rsidRPr="00537498">
          <w:rPr>
            <w:rStyle w:val="Hyperlink"/>
            <w:lang w:val="en-AU"/>
          </w:rPr>
          <w:t>Gaps and opportunities: Other strategies</w:t>
        </w:r>
        <w:r w:rsidR="00391D31">
          <w:rPr>
            <w:webHidden/>
          </w:rPr>
          <w:tab/>
        </w:r>
        <w:r w:rsidR="00391D31">
          <w:rPr>
            <w:webHidden/>
          </w:rPr>
          <w:fldChar w:fldCharType="begin"/>
        </w:r>
        <w:r w:rsidR="00391D31">
          <w:rPr>
            <w:webHidden/>
          </w:rPr>
          <w:instrText xml:space="preserve"> PAGEREF _Toc174966204 \h </w:instrText>
        </w:r>
        <w:r w:rsidR="00391D31">
          <w:rPr>
            <w:webHidden/>
          </w:rPr>
        </w:r>
        <w:r w:rsidR="00391D31">
          <w:rPr>
            <w:webHidden/>
          </w:rPr>
          <w:fldChar w:fldCharType="separate"/>
        </w:r>
        <w:r w:rsidR="00391D31">
          <w:rPr>
            <w:webHidden/>
          </w:rPr>
          <w:t>10</w:t>
        </w:r>
        <w:r w:rsidR="00391D31">
          <w:rPr>
            <w:webHidden/>
          </w:rPr>
          <w:fldChar w:fldCharType="end"/>
        </w:r>
      </w:hyperlink>
    </w:p>
    <w:p w14:paraId="45E0AE58" w14:textId="6D102902" w:rsidR="00391D31" w:rsidRDefault="006D71B1" w:rsidP="002634C3">
      <w:pPr>
        <w:pStyle w:val="TOC1"/>
        <w:rPr>
          <w:rFonts w:asciiTheme="minorHAnsi" w:eastAsiaTheme="minorEastAsia" w:hAnsiTheme="minorHAnsi" w:cstheme="minorBidi"/>
          <w:color w:val="auto"/>
          <w:kern w:val="2"/>
          <w:sz w:val="24"/>
          <w:szCs w:val="24"/>
          <w:lang w:val="en-AU" w:eastAsia="en-GB"/>
          <w14:ligatures w14:val="standardContextual"/>
        </w:rPr>
      </w:pPr>
      <w:hyperlink w:anchor="_Toc174966205" w:history="1">
        <w:r w:rsidR="00391D31" w:rsidRPr="00537498">
          <w:rPr>
            <w:rStyle w:val="Hyperlink"/>
          </w:rPr>
          <w:t>Endnotes</w:t>
        </w:r>
        <w:r w:rsidR="00391D31">
          <w:rPr>
            <w:webHidden/>
          </w:rPr>
          <w:tab/>
        </w:r>
        <w:r w:rsidR="00391D31">
          <w:rPr>
            <w:webHidden/>
          </w:rPr>
          <w:fldChar w:fldCharType="begin"/>
        </w:r>
        <w:r w:rsidR="00391D31">
          <w:rPr>
            <w:webHidden/>
          </w:rPr>
          <w:instrText xml:space="preserve"> PAGEREF _Toc174966205 \h </w:instrText>
        </w:r>
        <w:r w:rsidR="00391D31">
          <w:rPr>
            <w:webHidden/>
          </w:rPr>
        </w:r>
        <w:r w:rsidR="00391D31">
          <w:rPr>
            <w:webHidden/>
          </w:rPr>
          <w:fldChar w:fldCharType="separate"/>
        </w:r>
        <w:r w:rsidR="00391D31">
          <w:rPr>
            <w:webHidden/>
          </w:rPr>
          <w:t>11</w:t>
        </w:r>
        <w:r w:rsidR="00391D31">
          <w:rPr>
            <w:webHidden/>
          </w:rPr>
          <w:fldChar w:fldCharType="end"/>
        </w:r>
      </w:hyperlink>
    </w:p>
    <w:p w14:paraId="2125111D" w14:textId="578D3B63" w:rsidR="00E01866" w:rsidRPr="00BA62A9" w:rsidRDefault="00A672D6" w:rsidP="00A672D6">
      <w:pPr>
        <w:pStyle w:val="TOC1"/>
      </w:pPr>
      <w:r>
        <w:rPr>
          <w:sz w:val="28"/>
        </w:rPr>
        <w:fldChar w:fldCharType="end"/>
      </w:r>
      <w:r w:rsidR="00E01866" w:rsidRPr="00BA62A9">
        <w:rPr>
          <w:szCs w:val="28"/>
        </w:rPr>
        <w:br w:type="page"/>
      </w:r>
    </w:p>
    <w:p w14:paraId="22B4CADE" w14:textId="77777777" w:rsidR="007E24FC" w:rsidRPr="00055888" w:rsidRDefault="007E24FC" w:rsidP="00947ADB">
      <w:pPr>
        <w:pStyle w:val="BodyCopy"/>
        <w:spacing w:line="240" w:lineRule="auto"/>
        <w:ind w:right="-1701"/>
        <w:sectPr w:rsidR="007E24FC" w:rsidRPr="00055888" w:rsidSect="00FC557C">
          <w:headerReference w:type="default" r:id="rId12"/>
          <w:footerReference w:type="even" r:id="rId13"/>
          <w:footerReference w:type="default" r:id="rId14"/>
          <w:headerReference w:type="first" r:id="rId15"/>
          <w:footerReference w:type="first" r:id="rId16"/>
          <w:endnotePr>
            <w:numFmt w:val="decimal"/>
          </w:endnotePr>
          <w:pgSz w:w="11906" w:h="16838" w:code="9"/>
          <w:pgMar w:top="1412" w:right="1134" w:bottom="992" w:left="1134" w:header="624" w:footer="703" w:gutter="0"/>
          <w:cols w:space="708"/>
          <w:titlePg/>
          <w:docGrid w:linePitch="360"/>
        </w:sectPr>
      </w:pPr>
    </w:p>
    <w:p w14:paraId="672DA639" w14:textId="3109DABB" w:rsidR="002A5E69" w:rsidRDefault="000E3631" w:rsidP="007C6371">
      <w:pPr>
        <w:pStyle w:val="Heading1"/>
        <w:ind w:right="-710"/>
      </w:pPr>
      <w:bookmarkStart w:id="4" w:name="_Toc174966192"/>
      <w:r w:rsidRPr="000E3631">
        <w:t>Background and purpose of brief</w:t>
      </w:r>
      <w:bookmarkEnd w:id="4"/>
    </w:p>
    <w:p w14:paraId="7367A176" w14:textId="5DBBE407" w:rsidR="00F71FCF" w:rsidRDefault="006D71B1" w:rsidP="002243F7">
      <w:pPr>
        <w:pStyle w:val="BodyCopy"/>
      </w:pPr>
      <w:hyperlink r:id="rId17" w:history="1">
        <w:r w:rsidR="00F71FCF" w:rsidRPr="00F71FCF">
          <w:rPr>
            <w:rStyle w:val="Hyperlink"/>
          </w:rPr>
          <w:t>Our Watch</w:t>
        </w:r>
      </w:hyperlink>
      <w:r w:rsidR="00F71FCF" w:rsidRPr="00F71FCF">
        <w:t xml:space="preserve"> </w:t>
      </w:r>
      <w:r w:rsidR="00F71FCF" w:rsidRPr="002243F7">
        <w:t>is a national leader in the primary prevention of violence against women and their children in Australia. We are an independent, not</w:t>
      </w:r>
      <w:r w:rsidR="00E41E24">
        <w:t>-</w:t>
      </w:r>
      <w:r w:rsidR="00F71FCF" w:rsidRPr="002243F7">
        <w:t>for</w:t>
      </w:r>
      <w:r w:rsidR="00E41E24">
        <w:t>-</w:t>
      </w:r>
      <w:r w:rsidR="00F71FCF" w:rsidRPr="002243F7">
        <w:t xml:space="preserve">profit organisation. All Australian governments are members of Our Watch, including the Commonwealth Government. </w:t>
      </w:r>
    </w:p>
    <w:p w14:paraId="27C9A475" w14:textId="77777777" w:rsidR="00A54B9A" w:rsidRDefault="00A54B9A" w:rsidP="00A54B9A">
      <w:pPr>
        <w:pStyle w:val="BodyCopy"/>
        <w:spacing w:after="240"/>
      </w:pPr>
      <w:r w:rsidRPr="005D5C89">
        <w:t xml:space="preserve">In 2021, Our Watch developed the second edition of </w:t>
      </w:r>
      <w:hyperlink r:id="rId18" w:history="1">
        <w:r w:rsidRPr="005D5C89">
          <w:rPr>
            <w:rStyle w:val="Hyperlink"/>
            <w:i/>
            <w:iCs/>
          </w:rPr>
          <w:t>Change the story</w:t>
        </w:r>
      </w:hyperlink>
      <w:r w:rsidRPr="005D5C89">
        <w:t xml:space="preserve">, an evidence-based framework to guide a coordinated and effective national approach to preventing violence against women. </w:t>
      </w:r>
    </w:p>
    <w:p w14:paraId="0F078E8B" w14:textId="74567926" w:rsidR="00A04FA7" w:rsidRDefault="00F71FCF" w:rsidP="00A04FA7">
      <w:pPr>
        <w:pStyle w:val="BodyCopy"/>
        <w:spacing w:after="240"/>
      </w:pPr>
      <w:r w:rsidRPr="002243F7">
        <w:t xml:space="preserve">Our Watch has prepared this brief as part of its ongoing </w:t>
      </w:r>
      <w:r w:rsidR="00FB068C">
        <w:t xml:space="preserve">work and </w:t>
      </w:r>
      <w:r w:rsidRPr="002243F7">
        <w:t xml:space="preserve">commitment to provide clear and accessible evidence, information and advice to inform primary prevention work across Australia. The brief was also prepared in the context of the </w:t>
      </w:r>
      <w:r w:rsidR="00B7197A">
        <w:t xml:space="preserve">2024 </w:t>
      </w:r>
      <w:r w:rsidRPr="002243F7">
        <w:t xml:space="preserve">Commonwealth Rapid Review of Prevention Approaches. </w:t>
      </w:r>
      <w:r w:rsidR="00A04FA7">
        <w:t>It forms part of a series of five briefs, including:</w:t>
      </w:r>
    </w:p>
    <w:p w14:paraId="2FF41847" w14:textId="77777777" w:rsidR="00A04FA7" w:rsidRDefault="00A04FA7" w:rsidP="00A04FA7">
      <w:pPr>
        <w:pStyle w:val="ListBullet"/>
      </w:pPr>
      <w:r w:rsidRPr="00CC0CEE">
        <w:rPr>
          <w:b/>
          <w:bCs/>
        </w:rPr>
        <w:t>Brief 1:</w:t>
      </w:r>
      <w:r>
        <w:t xml:space="preserve"> Primary prevention across the life cycle</w:t>
      </w:r>
    </w:p>
    <w:p w14:paraId="425434F5" w14:textId="77777777" w:rsidR="00A04FA7" w:rsidRPr="00CC0CEE" w:rsidRDefault="00A04FA7" w:rsidP="00A04FA7">
      <w:pPr>
        <w:pStyle w:val="ListBullet"/>
        <w:rPr>
          <w:b/>
          <w:bCs/>
        </w:rPr>
      </w:pPr>
      <w:r w:rsidRPr="00CC0CEE">
        <w:rPr>
          <w:b/>
          <w:bCs/>
        </w:rPr>
        <w:t>Brief 2:</w:t>
      </w:r>
      <w:r>
        <w:rPr>
          <w:b/>
          <w:bCs/>
        </w:rPr>
        <w:t xml:space="preserve"> </w:t>
      </w:r>
      <w:r w:rsidRPr="0048272A">
        <w:t>Settings for primary prevention</w:t>
      </w:r>
    </w:p>
    <w:p w14:paraId="33807AB0" w14:textId="77777777" w:rsidR="00A04FA7" w:rsidRPr="0048272A" w:rsidRDefault="00A04FA7" w:rsidP="00A04FA7">
      <w:pPr>
        <w:pStyle w:val="ListBullet"/>
      </w:pPr>
      <w:r w:rsidRPr="00CC0CEE">
        <w:rPr>
          <w:b/>
          <w:bCs/>
        </w:rPr>
        <w:t>Brief 3:</w:t>
      </w:r>
      <w:r>
        <w:rPr>
          <w:b/>
          <w:bCs/>
        </w:rPr>
        <w:t xml:space="preserve"> </w:t>
      </w:r>
      <w:r w:rsidRPr="0048272A">
        <w:t>Reinforcing factors for gender-based violence</w:t>
      </w:r>
    </w:p>
    <w:p w14:paraId="62EF8A0D" w14:textId="77777777" w:rsidR="00A04FA7" w:rsidRPr="00CC0CEE" w:rsidRDefault="00A04FA7" w:rsidP="00A04FA7">
      <w:pPr>
        <w:pStyle w:val="ListBullet"/>
        <w:rPr>
          <w:b/>
          <w:bCs/>
        </w:rPr>
      </w:pPr>
      <w:r w:rsidRPr="00CC0CEE">
        <w:rPr>
          <w:b/>
          <w:bCs/>
        </w:rPr>
        <w:t>Brief 4:</w:t>
      </w:r>
      <w:r>
        <w:rPr>
          <w:b/>
          <w:bCs/>
        </w:rPr>
        <w:t xml:space="preserve"> </w:t>
      </w:r>
      <w:r w:rsidRPr="00690A19">
        <w:t>Whole of system opportunities for primary prevention</w:t>
      </w:r>
    </w:p>
    <w:p w14:paraId="1A9005F1" w14:textId="77777777" w:rsidR="00A04FA7" w:rsidRPr="00497CC8" w:rsidRDefault="00A04FA7" w:rsidP="00A04FA7">
      <w:pPr>
        <w:pStyle w:val="ListBullet"/>
        <w:rPr>
          <w:b/>
          <w:bCs/>
        </w:rPr>
      </w:pPr>
      <w:r w:rsidRPr="00CC0CEE">
        <w:rPr>
          <w:b/>
          <w:bCs/>
        </w:rPr>
        <w:t xml:space="preserve">Brief 5: </w:t>
      </w:r>
      <w:r w:rsidRPr="0059024E">
        <w:t>Opportunities to engage with men to support primary prevention</w:t>
      </w:r>
    </w:p>
    <w:p w14:paraId="1D51D34E" w14:textId="2240B3A3" w:rsidR="00455365" w:rsidRDefault="00455365" w:rsidP="002243F7">
      <w:pPr>
        <w:pStyle w:val="BodyCopy"/>
      </w:pPr>
    </w:p>
    <w:p w14:paraId="56A8AC94" w14:textId="4769BFFA" w:rsidR="007479ED" w:rsidRPr="007479ED" w:rsidRDefault="007479ED" w:rsidP="007479ED">
      <w:pPr>
        <w:pStyle w:val="Heading1"/>
      </w:pPr>
      <w:bookmarkStart w:id="5" w:name="_Toc174542447"/>
      <w:bookmarkStart w:id="6" w:name="_Toc174966194"/>
      <w:r w:rsidRPr="007479ED">
        <w:t>Overview</w:t>
      </w:r>
      <w:bookmarkEnd w:id="5"/>
      <w:bookmarkEnd w:id="6"/>
      <w:r w:rsidRPr="007479ED">
        <w:t xml:space="preserve"> </w:t>
      </w:r>
    </w:p>
    <w:p w14:paraId="20273CFA" w14:textId="334074FE" w:rsidR="00774530" w:rsidRPr="00774530" w:rsidRDefault="00774530" w:rsidP="006E01EB">
      <w:pPr>
        <w:pStyle w:val="BodyCopy"/>
        <w:spacing w:after="120" w:line="290" w:lineRule="exact"/>
      </w:pPr>
      <w:r w:rsidRPr="00774530">
        <w:t xml:space="preserve">Engaging men and boys across the spectrum from prevention to early intervention and response is recognised by the </w:t>
      </w:r>
      <w:r w:rsidRPr="00774530">
        <w:rPr>
          <w:i/>
          <w:iCs/>
        </w:rPr>
        <w:t>National Plan</w:t>
      </w:r>
      <w:r w:rsidRPr="00774530">
        <w:rPr>
          <w:vertAlign w:val="superscript"/>
        </w:rPr>
        <w:endnoteReference w:id="2"/>
      </w:r>
      <w:r w:rsidRPr="00774530">
        <w:t xml:space="preserve"> as a critical component of Australia’s approach to violence against women. A range of organisations are leading and undertaking relevant work across primary prevention, early intervention, response and recovery, either working directly with men and boys, or engaging men as part of their overall work. </w:t>
      </w:r>
    </w:p>
    <w:p w14:paraId="1C5B10F9" w14:textId="77777777" w:rsidR="00774530" w:rsidRPr="00774530" w:rsidRDefault="00774530" w:rsidP="006E01EB">
      <w:pPr>
        <w:pStyle w:val="BodyCopy"/>
        <w:spacing w:line="290" w:lineRule="exact"/>
        <w:rPr>
          <w:spacing w:val="-2"/>
        </w:rPr>
      </w:pPr>
      <w:r w:rsidRPr="00774530">
        <w:rPr>
          <w:spacing w:val="-2"/>
        </w:rPr>
        <w:t xml:space="preserve">Given violence against women is overwhelmingly perpetrated by men, engaging men and boys is an especially critical and urgent task for prevention. Men have an important and positive role to play as part of the solution, and well-designed programs and initiatives that effectively engage men and boys can contribute to the reduction and prevention of violence against women. This work involves engaging men and boys to challenge the drivers of violence against women, by increasing their awareness and empathy, encouraging reflection, and building their knowledge and capacity to actively challenge gender inequality and harmful forms of masculinity. </w:t>
      </w:r>
    </w:p>
    <w:p w14:paraId="6CA6E53D" w14:textId="76313513" w:rsidR="00774530" w:rsidRPr="00774530" w:rsidRDefault="00774530" w:rsidP="006E01EB">
      <w:pPr>
        <w:pStyle w:val="BodyCopy"/>
        <w:spacing w:line="290" w:lineRule="exact"/>
      </w:pPr>
      <w:r w:rsidRPr="00774530">
        <w:t xml:space="preserve">Together with many others, Our Watch has contributed to the development of the evidence base on engaging men to support prevention. This includes producing the evidence review </w:t>
      </w:r>
      <w:r w:rsidRPr="00774530">
        <w:rPr>
          <w:i/>
          <w:iCs/>
        </w:rPr>
        <w:t xml:space="preserve">Men in </w:t>
      </w:r>
      <w:r w:rsidR="005056B4">
        <w:rPr>
          <w:i/>
          <w:iCs/>
        </w:rPr>
        <w:t>f</w:t>
      </w:r>
      <w:r w:rsidRPr="00774530">
        <w:rPr>
          <w:i/>
          <w:iCs/>
        </w:rPr>
        <w:t>ocus: Unpacking masculinities and engaging men in the prevention of violence against women</w:t>
      </w:r>
      <w:r w:rsidRPr="00774530">
        <w:t>, and a subsequent practice guide</w:t>
      </w:r>
      <w:r w:rsidR="005056B4">
        <w:t>,</w:t>
      </w:r>
      <w:r w:rsidRPr="00774530">
        <w:t xml:space="preserve"> </w:t>
      </w:r>
      <w:r w:rsidRPr="00774530">
        <w:rPr>
          <w:i/>
          <w:iCs/>
        </w:rPr>
        <w:t xml:space="preserve">Men in </w:t>
      </w:r>
      <w:r w:rsidR="005056B4">
        <w:rPr>
          <w:i/>
          <w:iCs/>
        </w:rPr>
        <w:t>f</w:t>
      </w:r>
      <w:r w:rsidRPr="00774530">
        <w:rPr>
          <w:i/>
          <w:iCs/>
        </w:rPr>
        <w:t>ocus practice guide: Addressing masculinities and working with men in the prevention of men’s violence against women</w:t>
      </w:r>
      <w:r w:rsidRPr="00774530">
        <w:t xml:space="preserve">. </w:t>
      </w:r>
    </w:p>
    <w:p w14:paraId="59B54B9F" w14:textId="77777777" w:rsidR="00774530" w:rsidRPr="00774530" w:rsidRDefault="00774530" w:rsidP="006E01EB">
      <w:pPr>
        <w:pStyle w:val="BodyCopy"/>
        <w:spacing w:line="290" w:lineRule="exact"/>
      </w:pPr>
      <w:r w:rsidRPr="00774530">
        <w:t xml:space="preserve">These resources were funded by the Victorian State Government and build on and complement Our Watch’s two national frameworks, </w:t>
      </w:r>
      <w:r w:rsidRPr="00774530">
        <w:rPr>
          <w:i/>
          <w:iCs/>
        </w:rPr>
        <w:t>Change the story: A shared framework for the primary prevention of violence against women in Australia</w:t>
      </w:r>
      <w:r w:rsidRPr="00774530">
        <w:t xml:space="preserve"> (2nd ed. 2021), and </w:t>
      </w:r>
      <w:proofErr w:type="gramStart"/>
      <w:r w:rsidRPr="00774530">
        <w:rPr>
          <w:i/>
          <w:iCs/>
        </w:rPr>
        <w:t>Changing</w:t>
      </w:r>
      <w:proofErr w:type="gramEnd"/>
      <w:r w:rsidRPr="00774530">
        <w:rPr>
          <w:i/>
          <w:iCs/>
        </w:rPr>
        <w:t xml:space="preserve"> the picture: A national resource to support the prevention of violence against Aboriginal and Torres Strait Islander women and their children</w:t>
      </w:r>
      <w:r w:rsidRPr="00774530">
        <w:t xml:space="preserve"> (2018). Together the two </w:t>
      </w:r>
      <w:r w:rsidRPr="00BC62F5">
        <w:rPr>
          <w:i/>
        </w:rPr>
        <w:t>Men in focus</w:t>
      </w:r>
      <w:r w:rsidRPr="00774530">
        <w:t xml:space="preserve"> resources provide a comprehensive analysis of the links between masculinities and violence against women and what is needed to work with men and boys to prevent violence against women.</w:t>
      </w:r>
    </w:p>
    <w:p w14:paraId="1B22F359" w14:textId="77777777" w:rsidR="00774530" w:rsidRPr="00774530" w:rsidRDefault="00774530" w:rsidP="006E01EB">
      <w:pPr>
        <w:pStyle w:val="BodyCopy"/>
        <w:spacing w:line="290" w:lineRule="exact"/>
        <w:rPr>
          <w:lang w:val="en-GB"/>
        </w:rPr>
      </w:pPr>
      <w:r w:rsidRPr="00774530">
        <w:rPr>
          <w:lang w:val="en-GB"/>
        </w:rPr>
        <w:t>Our Watch also undertakes ongoing work in engaging men and addressing masculinities, which focuses on:</w:t>
      </w:r>
    </w:p>
    <w:p w14:paraId="26DE55FB" w14:textId="7B78DF7F" w:rsidR="00774530" w:rsidRPr="00774530" w:rsidRDefault="006B133B" w:rsidP="006E01EB">
      <w:pPr>
        <w:pStyle w:val="ListBullet"/>
        <w:spacing w:line="290" w:lineRule="exact"/>
      </w:pPr>
      <w:r>
        <w:t>b</w:t>
      </w:r>
      <w:r w:rsidR="00774530" w:rsidRPr="00774530">
        <w:t>uilding and translating the evidence base on addressing masculinities as part of the gendered drivers and supporting the practical work in engaging men and boys in the prevention of violence against women</w:t>
      </w:r>
    </w:p>
    <w:p w14:paraId="3A953DF3" w14:textId="709125A6" w:rsidR="00774530" w:rsidRPr="00774530" w:rsidRDefault="006B133B" w:rsidP="006E01EB">
      <w:pPr>
        <w:pStyle w:val="ListBullet"/>
        <w:spacing w:line="290" w:lineRule="exact"/>
      </w:pPr>
      <w:r>
        <w:t>c</w:t>
      </w:r>
      <w:r w:rsidR="00774530" w:rsidRPr="00774530">
        <w:t>ontributing to other evidence-building work, including participation in research projects, and stakeholder meetings and advisory groups</w:t>
      </w:r>
    </w:p>
    <w:p w14:paraId="0A765CDC" w14:textId="2969EA79" w:rsidR="00774530" w:rsidRPr="00774530" w:rsidRDefault="006B133B" w:rsidP="006E01EB">
      <w:pPr>
        <w:pStyle w:val="ListBullet"/>
        <w:spacing w:line="290" w:lineRule="exact"/>
      </w:pPr>
      <w:r>
        <w:t>c</w:t>
      </w:r>
      <w:r w:rsidR="00774530" w:rsidRPr="00774530">
        <w:t>oordinating and facilitating events and networks to support practitioners and other stakeholders who work with men and boys</w:t>
      </w:r>
    </w:p>
    <w:p w14:paraId="79D525A1" w14:textId="64202849" w:rsidR="00774530" w:rsidRPr="00774530" w:rsidRDefault="006B133B" w:rsidP="006E01EB">
      <w:pPr>
        <w:pStyle w:val="ListBullet"/>
        <w:spacing w:line="290" w:lineRule="exact"/>
      </w:pPr>
      <w:r>
        <w:t>d</w:t>
      </w:r>
      <w:r w:rsidR="00774530" w:rsidRPr="00774530">
        <w:t>eveloping resources and delivering training for priority settings working with men and boys</w:t>
      </w:r>
    </w:p>
    <w:p w14:paraId="01119D29" w14:textId="76360151" w:rsidR="00774530" w:rsidRPr="00774530" w:rsidRDefault="006B133B" w:rsidP="006E01EB">
      <w:pPr>
        <w:pStyle w:val="ListBullet"/>
        <w:spacing w:line="290" w:lineRule="exact"/>
        <w:rPr>
          <w:rFonts w:eastAsia="Poppins Light"/>
          <w:szCs w:val="22"/>
        </w:rPr>
      </w:pPr>
      <w:r>
        <w:rPr>
          <w:rFonts w:eastAsia="Poppins Light"/>
          <w:szCs w:val="22"/>
        </w:rPr>
        <w:t>c</w:t>
      </w:r>
      <w:r w:rsidR="00774530" w:rsidRPr="00774530">
        <w:rPr>
          <w:rFonts w:eastAsia="Poppins Light"/>
          <w:szCs w:val="22"/>
        </w:rPr>
        <w:t>onnecting with and supporting sector and sector-related stakeholders, including through participation in stakeholder events and networks</w:t>
      </w:r>
    </w:p>
    <w:p w14:paraId="1BC6D130" w14:textId="14422831" w:rsidR="00774530" w:rsidRDefault="006B133B" w:rsidP="006E01EB">
      <w:pPr>
        <w:pStyle w:val="ListBullet"/>
        <w:spacing w:line="290" w:lineRule="exact"/>
        <w:rPr>
          <w:rFonts w:eastAsia="Poppins Light"/>
          <w:szCs w:val="22"/>
        </w:rPr>
      </w:pPr>
      <w:r>
        <w:rPr>
          <w:rFonts w:eastAsia="Poppins Light"/>
          <w:szCs w:val="22"/>
        </w:rPr>
        <w:t>i</w:t>
      </w:r>
      <w:r w:rsidR="00774530" w:rsidRPr="00774530">
        <w:rPr>
          <w:rFonts w:eastAsia="Poppins Light"/>
          <w:szCs w:val="22"/>
        </w:rPr>
        <w:t>nternal capacity building to ensure effective integration of the men</w:t>
      </w:r>
      <w:r w:rsidR="0051411D">
        <w:rPr>
          <w:rFonts w:eastAsia="Poppins Light"/>
          <w:szCs w:val="22"/>
        </w:rPr>
        <w:t xml:space="preserve"> and </w:t>
      </w:r>
      <w:r w:rsidR="00774530" w:rsidRPr="00774530">
        <w:rPr>
          <w:rFonts w:eastAsia="Poppins Light"/>
          <w:szCs w:val="22"/>
        </w:rPr>
        <w:t xml:space="preserve">masculinities work into </w:t>
      </w:r>
      <w:proofErr w:type="gramStart"/>
      <w:r w:rsidR="00774530" w:rsidRPr="00774530">
        <w:rPr>
          <w:rFonts w:eastAsia="Poppins Light"/>
          <w:szCs w:val="22"/>
        </w:rPr>
        <w:t xml:space="preserve">all </w:t>
      </w:r>
      <w:r w:rsidR="0051411D">
        <w:rPr>
          <w:rFonts w:eastAsia="Poppins Light"/>
          <w:szCs w:val="22"/>
        </w:rPr>
        <w:t>of</w:t>
      </w:r>
      <w:proofErr w:type="gramEnd"/>
      <w:r w:rsidR="0051411D">
        <w:rPr>
          <w:rFonts w:eastAsia="Poppins Light"/>
          <w:szCs w:val="22"/>
        </w:rPr>
        <w:t xml:space="preserve"> </w:t>
      </w:r>
      <w:r w:rsidR="00774530" w:rsidRPr="00774530">
        <w:rPr>
          <w:rFonts w:eastAsia="Poppins Light"/>
          <w:szCs w:val="22"/>
        </w:rPr>
        <w:t>Our Watch’s new and existing work.</w:t>
      </w:r>
    </w:p>
    <w:p w14:paraId="3952B1E2" w14:textId="77777777" w:rsidR="00C6105A" w:rsidRPr="00391D31" w:rsidRDefault="00C6105A" w:rsidP="00DA690C">
      <w:pPr>
        <w:pStyle w:val="Heading1Small"/>
        <w:rPr>
          <w:sz w:val="32"/>
          <w:szCs w:val="24"/>
        </w:rPr>
      </w:pPr>
      <w:bookmarkStart w:id="7" w:name="_Toc174966195"/>
      <w:r w:rsidRPr="00391D31">
        <w:rPr>
          <w:sz w:val="32"/>
          <w:szCs w:val="22"/>
        </w:rPr>
        <w:t>The importance of an intersectional approach</w:t>
      </w:r>
      <w:bookmarkEnd w:id="7"/>
    </w:p>
    <w:p w14:paraId="347F0850" w14:textId="77777777" w:rsidR="00C6105A" w:rsidRPr="00C6105A" w:rsidRDefault="00C6105A" w:rsidP="00C6105A">
      <w:pPr>
        <w:pStyle w:val="ListBullet"/>
        <w:numPr>
          <w:ilvl w:val="0"/>
          <w:numId w:val="0"/>
        </w:numPr>
        <w:spacing w:line="290" w:lineRule="exact"/>
        <w:rPr>
          <w:rFonts w:eastAsia="Poppins Light"/>
          <w:szCs w:val="22"/>
        </w:rPr>
      </w:pPr>
      <w:r w:rsidRPr="00C6105A">
        <w:rPr>
          <w:rFonts w:eastAsia="Poppins Light"/>
          <w:szCs w:val="22"/>
        </w:rPr>
        <w:t>In developing any prevention initiatives to engage men and boys, an intersectional approach is critical to address the intersections between sexism and gender inequality and racism; colonialism; heteronormativity; cisnormativity; homo-, bi- and transphobia; ageism; ableism and class discrimination and oppression.</w:t>
      </w:r>
    </w:p>
    <w:p w14:paraId="086EBD68" w14:textId="77777777" w:rsidR="00C6105A" w:rsidRPr="00C6105A" w:rsidRDefault="00C6105A" w:rsidP="00C6105A">
      <w:pPr>
        <w:pStyle w:val="ListBullet"/>
        <w:numPr>
          <w:ilvl w:val="0"/>
          <w:numId w:val="0"/>
        </w:numPr>
        <w:spacing w:line="290" w:lineRule="exact"/>
        <w:rPr>
          <w:rFonts w:eastAsia="Poppins Light"/>
          <w:szCs w:val="22"/>
        </w:rPr>
      </w:pPr>
      <w:r w:rsidRPr="00C6105A">
        <w:rPr>
          <w:rFonts w:eastAsia="Poppins Light"/>
          <w:szCs w:val="22"/>
        </w:rPr>
        <w:t>An intersectional approach should be integrated in both policy and practice, and at all stages of an activity, from design through to implementation and evaluation. An effective intersectional approach to the prevention of violence against women is one that explicitly addresses the multiple intersecting systems of oppression and discrimination, power and privilege that shape the social context in which this violence occurs, and influence men’s perpetration and women’s experiences of violence.</w:t>
      </w:r>
    </w:p>
    <w:p w14:paraId="2012B007" w14:textId="1B64F82E" w:rsidR="0038353C" w:rsidRDefault="00C6105A" w:rsidP="00C6105A">
      <w:pPr>
        <w:pStyle w:val="ListBullet"/>
        <w:numPr>
          <w:ilvl w:val="0"/>
          <w:numId w:val="0"/>
        </w:numPr>
        <w:spacing w:line="290" w:lineRule="exact"/>
        <w:rPr>
          <w:rFonts w:eastAsia="Poppins Light"/>
          <w:szCs w:val="22"/>
        </w:rPr>
      </w:pPr>
      <w:r w:rsidRPr="00C6105A">
        <w:rPr>
          <w:rFonts w:eastAsia="Poppins Light"/>
          <w:szCs w:val="22"/>
        </w:rPr>
        <w:t xml:space="preserve">Action 6 in </w:t>
      </w:r>
      <w:r w:rsidRPr="00FB4F76">
        <w:rPr>
          <w:rFonts w:eastAsia="Poppins Light"/>
          <w:i/>
          <w:iCs/>
          <w:szCs w:val="22"/>
        </w:rPr>
        <w:t>Change the story</w:t>
      </w:r>
      <w:r w:rsidRPr="00C6105A">
        <w:rPr>
          <w:rFonts w:eastAsia="Poppins Light"/>
          <w:szCs w:val="22"/>
        </w:rPr>
        <w:t xml:space="preserve"> outlines a range of activities that need more attention to address the intersections between gender inequality and other forms of systemic and structural oppression and discrimination, and to promote broader social justice. The approach outlined in this brief should be read in conjunction with these actions.</w:t>
      </w:r>
    </w:p>
    <w:p w14:paraId="2B44A315" w14:textId="77777777" w:rsidR="00A04FA7" w:rsidRDefault="00A04FA7" w:rsidP="00C6105A">
      <w:pPr>
        <w:pStyle w:val="ListBullet"/>
        <w:numPr>
          <w:ilvl w:val="0"/>
          <w:numId w:val="0"/>
        </w:numPr>
        <w:spacing w:line="290" w:lineRule="exact"/>
        <w:rPr>
          <w:rFonts w:eastAsia="Poppins Light"/>
          <w:szCs w:val="22"/>
        </w:rPr>
      </w:pPr>
    </w:p>
    <w:p w14:paraId="3553E71F" w14:textId="77777777" w:rsidR="00774530" w:rsidRPr="00774530" w:rsidRDefault="00774530" w:rsidP="00804274">
      <w:pPr>
        <w:pStyle w:val="Heading1"/>
        <w:spacing w:before="360" w:after="240"/>
        <w:ind w:right="0"/>
      </w:pPr>
      <w:bookmarkStart w:id="8" w:name="_Toc174521355"/>
      <w:bookmarkStart w:id="9" w:name="_Toc174966196"/>
      <w:r w:rsidRPr="00774530">
        <w:t>Our Watch evidence on men and masculinities</w:t>
      </w:r>
      <w:bookmarkEnd w:id="8"/>
      <w:bookmarkEnd w:id="9"/>
      <w:r w:rsidRPr="00774530">
        <w:t xml:space="preserve"> </w:t>
      </w:r>
    </w:p>
    <w:p w14:paraId="6ED65694" w14:textId="77777777" w:rsidR="00774530" w:rsidRPr="00774530" w:rsidRDefault="00774530" w:rsidP="00804274">
      <w:pPr>
        <w:pStyle w:val="BodyCopy"/>
        <w:spacing w:after="0"/>
      </w:pPr>
      <w:r w:rsidRPr="00774530">
        <w:t xml:space="preserve">There is a range of important research and evidence to help guide work to engage men in the prevention of violence against women, and there are many organisations across Australia that are undertaking a wide variety of valuable initiatives with men and boys in their communities. There are many stakeholders who continue to build this evidence base, including for example the ongoing work of Jesuit Social Services on </w:t>
      </w:r>
      <w:hyperlink r:id="rId19" w:history="1">
        <w:r w:rsidRPr="00774530">
          <w:rPr>
            <w:rStyle w:val="Hyperlink"/>
            <w:i/>
            <w:iCs/>
          </w:rPr>
          <w:t>The Man Box.</w:t>
        </w:r>
      </w:hyperlink>
      <w:r w:rsidRPr="00774530">
        <w:t xml:space="preserve"> As one contribution to this field, Our Watch’s evidence is summarised below.</w:t>
      </w:r>
    </w:p>
    <w:p w14:paraId="2FC46ACF" w14:textId="77777777" w:rsidR="00774530" w:rsidRPr="00900FD4" w:rsidRDefault="00774530" w:rsidP="00391D31">
      <w:pPr>
        <w:pStyle w:val="Heading1Small"/>
        <w:spacing w:before="300"/>
        <w:rPr>
          <w:sz w:val="32"/>
          <w:szCs w:val="22"/>
        </w:rPr>
      </w:pPr>
      <w:bookmarkStart w:id="10" w:name="_Toc174521356"/>
      <w:bookmarkStart w:id="11" w:name="_Toc174966197"/>
      <w:r w:rsidRPr="00900FD4">
        <w:rPr>
          <w:sz w:val="32"/>
          <w:szCs w:val="22"/>
        </w:rPr>
        <w:t>Men in focus – Evidence review (2019)</w:t>
      </w:r>
      <w:bookmarkEnd w:id="10"/>
      <w:bookmarkEnd w:id="11"/>
    </w:p>
    <w:p w14:paraId="1D424CCF" w14:textId="77777777" w:rsidR="00774530" w:rsidRPr="00774530" w:rsidRDefault="006D71B1" w:rsidP="00391D31">
      <w:pPr>
        <w:pStyle w:val="BodyCopy"/>
        <w:spacing w:after="120"/>
        <w:rPr>
          <w:lang w:val="en-GB"/>
        </w:rPr>
      </w:pPr>
      <w:hyperlink r:id="rId20" w:history="1">
        <w:r w:rsidR="00774530" w:rsidRPr="00774530">
          <w:rPr>
            <w:rStyle w:val="Hyperlink"/>
            <w:i/>
            <w:iCs/>
            <w:lang w:val="en-GB"/>
          </w:rPr>
          <w:t>Men in focus: Unpacking masculinities and engaging men in the prevention of violence against women</w:t>
        </w:r>
      </w:hyperlink>
      <w:r w:rsidR="00774530" w:rsidRPr="00774530">
        <w:rPr>
          <w:lang w:val="en-GB"/>
        </w:rPr>
        <w:t xml:space="preserve"> (</w:t>
      </w:r>
      <w:r w:rsidR="00774530" w:rsidRPr="00515164">
        <w:rPr>
          <w:i/>
          <w:iCs/>
          <w:lang w:val="en-GB"/>
        </w:rPr>
        <w:t>Men in focus evidence review</w:t>
      </w:r>
      <w:r w:rsidR="00774530" w:rsidRPr="00774530">
        <w:rPr>
          <w:lang w:val="en-GB"/>
        </w:rPr>
        <w:t>) synthesises and analyses existing national and international research on masculinities to develop a deeper understanding of the links between socially dominant forms and patterns of masculinity and violence against women. It explores how primary prevention efforts can best address and challenge these patterns and effectively engage men and boys in the prevention of violence against women.</w:t>
      </w:r>
    </w:p>
    <w:p w14:paraId="1389713A" w14:textId="66B96589" w:rsidR="00774530" w:rsidRPr="00774530" w:rsidRDefault="00774530" w:rsidP="00391D31">
      <w:pPr>
        <w:pStyle w:val="BodyCopy"/>
        <w:spacing w:after="240"/>
        <w:rPr>
          <w:lang w:val="en-GB"/>
        </w:rPr>
      </w:pPr>
      <w:r w:rsidRPr="00774530">
        <w:rPr>
          <w:lang w:val="en-GB"/>
        </w:rPr>
        <w:t xml:space="preserve">This report was developed in consultation with an expert group of nine peer reviewers and was launched in November 2019 by the Victorian </w:t>
      </w:r>
      <w:r w:rsidR="009F129D">
        <w:rPr>
          <w:lang w:val="en-GB"/>
        </w:rPr>
        <w:t>G</w:t>
      </w:r>
      <w:r w:rsidRPr="00774530">
        <w:rPr>
          <w:lang w:val="en-GB"/>
        </w:rPr>
        <w:t>overnment.</w:t>
      </w:r>
    </w:p>
    <w:p w14:paraId="1AC97140" w14:textId="24395304" w:rsidR="00774530" w:rsidRPr="00900FD4" w:rsidRDefault="00774530" w:rsidP="00391D31">
      <w:pPr>
        <w:pStyle w:val="Heading1Small"/>
        <w:spacing w:before="300"/>
        <w:rPr>
          <w:sz w:val="32"/>
          <w:szCs w:val="22"/>
        </w:rPr>
      </w:pPr>
      <w:bookmarkStart w:id="12" w:name="_Toc174521357"/>
      <w:bookmarkStart w:id="13" w:name="_Toc174966198"/>
      <w:r w:rsidRPr="00900FD4">
        <w:rPr>
          <w:sz w:val="32"/>
          <w:szCs w:val="22"/>
        </w:rPr>
        <w:t xml:space="preserve">Men in focus – Practice </w:t>
      </w:r>
      <w:r w:rsidR="00515164">
        <w:rPr>
          <w:sz w:val="32"/>
          <w:szCs w:val="22"/>
        </w:rPr>
        <w:t>g</w:t>
      </w:r>
      <w:r w:rsidRPr="00900FD4">
        <w:rPr>
          <w:sz w:val="32"/>
          <w:szCs w:val="22"/>
        </w:rPr>
        <w:t>uide (2022)</w:t>
      </w:r>
      <w:bookmarkEnd w:id="12"/>
      <w:bookmarkEnd w:id="13"/>
    </w:p>
    <w:p w14:paraId="3D0A5A0D" w14:textId="77777777" w:rsidR="00774530" w:rsidRPr="00774530" w:rsidRDefault="006D71B1" w:rsidP="00774530">
      <w:pPr>
        <w:pStyle w:val="BodyCopy"/>
        <w:rPr>
          <w:lang w:val="en-GB"/>
        </w:rPr>
      </w:pPr>
      <w:hyperlink r:id="rId21" w:history="1">
        <w:r w:rsidR="00774530" w:rsidRPr="00774530">
          <w:rPr>
            <w:rStyle w:val="Hyperlink"/>
            <w:i/>
            <w:iCs/>
            <w:lang w:val="en-GB"/>
          </w:rPr>
          <w:t>Men in focus: Addressing masculinities and working with men in the prevention of violence against women</w:t>
        </w:r>
      </w:hyperlink>
      <w:r w:rsidR="00774530" w:rsidRPr="00774530">
        <w:rPr>
          <w:lang w:val="en-GB"/>
        </w:rPr>
        <w:t xml:space="preserve"> (</w:t>
      </w:r>
      <w:r w:rsidR="00774530" w:rsidRPr="00515164">
        <w:rPr>
          <w:i/>
          <w:iCs/>
          <w:lang w:val="en-GB"/>
        </w:rPr>
        <w:t>Men in focus practice guide</w:t>
      </w:r>
      <w:r w:rsidR="00774530" w:rsidRPr="00774530">
        <w:rPr>
          <w:lang w:val="en-GB"/>
        </w:rPr>
        <w:t>) was developed to support practitioners and other prevention stakeholders to address masculinities and work with men in the prevention of men’s violence against women.</w:t>
      </w:r>
    </w:p>
    <w:p w14:paraId="512D683B" w14:textId="77777777" w:rsidR="00774530" w:rsidRPr="00774530" w:rsidRDefault="00774530" w:rsidP="00774530">
      <w:pPr>
        <w:pStyle w:val="BodyCopy"/>
        <w:rPr>
          <w:spacing w:val="-5"/>
          <w:lang w:val="en-GB"/>
        </w:rPr>
      </w:pPr>
      <w:r w:rsidRPr="00774530">
        <w:rPr>
          <w:spacing w:val="-5"/>
          <w:lang w:val="en-GB"/>
        </w:rPr>
        <w:t xml:space="preserve">Building on the Our Watch </w:t>
      </w:r>
      <w:r w:rsidRPr="008A4929">
        <w:rPr>
          <w:i/>
          <w:spacing w:val="-5"/>
          <w:lang w:val="en-GB"/>
        </w:rPr>
        <w:t>Men in focus evidence review</w:t>
      </w:r>
      <w:r w:rsidRPr="00774530">
        <w:rPr>
          <w:spacing w:val="-5"/>
          <w:lang w:val="en-GB"/>
        </w:rPr>
        <w:t xml:space="preserve">, this practice guide outlines the long-term, </w:t>
      </w:r>
      <w:r w:rsidRPr="00774530">
        <w:rPr>
          <w:spacing w:val="-3"/>
          <w:lang w:val="en-GB"/>
        </w:rPr>
        <w:t xml:space="preserve">collective, and intersectional approach needed to dismantle and transform the norms, structures </w:t>
      </w:r>
      <w:r w:rsidRPr="00774530">
        <w:rPr>
          <w:lang w:val="en-GB"/>
        </w:rPr>
        <w:t>and practices that reinforce gender inequality and lead to men’s violence against women.</w:t>
      </w:r>
    </w:p>
    <w:p w14:paraId="56049286" w14:textId="77777777" w:rsidR="00774530" w:rsidRPr="00774530" w:rsidRDefault="00774530" w:rsidP="00774530">
      <w:pPr>
        <w:pStyle w:val="BodyCopy"/>
        <w:rPr>
          <w:lang w:val="en-GB"/>
        </w:rPr>
      </w:pPr>
      <w:r w:rsidRPr="00774530">
        <w:rPr>
          <w:lang w:val="en-GB"/>
        </w:rPr>
        <w:t xml:space="preserve">The </w:t>
      </w:r>
      <w:r w:rsidRPr="008A4929">
        <w:rPr>
          <w:i/>
          <w:lang w:val="en-GB"/>
        </w:rPr>
        <w:t>Men in focus practice guide</w:t>
      </w:r>
      <w:r w:rsidRPr="00774530">
        <w:rPr>
          <w:lang w:val="en-GB"/>
        </w:rPr>
        <w:t xml:space="preserve"> offers practical strategies for engaging men and boys on issues relating to masculinities and male peer relationships, and to assist in building rapport with men to help them challenge the social norms, structures and practices that underpin gender inequality and drive men’s violence against women.</w:t>
      </w:r>
    </w:p>
    <w:p w14:paraId="0875F886" w14:textId="333AEC33" w:rsidR="00774530" w:rsidRPr="00774530" w:rsidRDefault="00774530" w:rsidP="00774530">
      <w:pPr>
        <w:pStyle w:val="BodyCopy"/>
        <w:rPr>
          <w:lang w:val="en-GB"/>
        </w:rPr>
      </w:pPr>
      <w:r w:rsidRPr="00774530">
        <w:rPr>
          <w:lang w:val="en-GB"/>
        </w:rPr>
        <w:t xml:space="preserve">This guide was developed in close consultation with </w:t>
      </w:r>
      <w:r w:rsidR="008A4929">
        <w:rPr>
          <w:lang w:val="en-GB"/>
        </w:rPr>
        <w:t>12</w:t>
      </w:r>
      <w:r w:rsidRPr="00774530">
        <w:rPr>
          <w:lang w:val="en-GB"/>
        </w:rPr>
        <w:t xml:space="preserve"> prevention practitioners and five expert peer reviewers and was launched in December 2022 by Our Watch.</w:t>
      </w:r>
    </w:p>
    <w:p w14:paraId="30CBD7FD" w14:textId="77777777" w:rsidR="00774530" w:rsidRPr="00774530" w:rsidDel="004709CF" w:rsidRDefault="00774530" w:rsidP="00774530">
      <w:pPr>
        <w:pStyle w:val="BodyCopy"/>
        <w:rPr>
          <w:lang w:val="en-GB"/>
        </w:rPr>
      </w:pPr>
      <w:r w:rsidRPr="00774530">
        <w:rPr>
          <w:lang w:val="en-GB"/>
        </w:rPr>
        <w:t xml:space="preserve">Moving forward, Our Watch will continue to contribute to the evidence base in this area, including for example through developing new </w:t>
      </w:r>
      <w:r w:rsidRPr="00774530">
        <w:rPr>
          <w:i/>
          <w:iCs/>
          <w:lang w:val="en-GB"/>
        </w:rPr>
        <w:t>Men in focus</w:t>
      </w:r>
      <w:r w:rsidRPr="00774530">
        <w:rPr>
          <w:lang w:val="en-GB"/>
        </w:rPr>
        <w:t xml:space="preserve"> resources for practitioners that translate key messages and concepts relating to masculinities and working with men to prevent violence against women.</w:t>
      </w:r>
    </w:p>
    <w:p w14:paraId="1729DE4D" w14:textId="77777777" w:rsidR="00774530" w:rsidRPr="00774530" w:rsidRDefault="00774530" w:rsidP="00804274">
      <w:pPr>
        <w:pStyle w:val="Heading1"/>
        <w:spacing w:before="360" w:after="240"/>
        <w:ind w:right="-425"/>
      </w:pPr>
      <w:bookmarkStart w:id="14" w:name="_Toc174521358"/>
      <w:bookmarkStart w:id="15" w:name="_Toc174966199"/>
      <w:r w:rsidRPr="00774530">
        <w:t>Our Watch activities in relation to masculinities and engaging men and boys</w:t>
      </w:r>
      <w:bookmarkEnd w:id="14"/>
      <w:bookmarkEnd w:id="15"/>
      <w:r w:rsidRPr="00774530">
        <w:t xml:space="preserve"> </w:t>
      </w:r>
    </w:p>
    <w:p w14:paraId="3C41FE33" w14:textId="77777777" w:rsidR="00774530" w:rsidRPr="00774530" w:rsidRDefault="00774530" w:rsidP="00774530">
      <w:pPr>
        <w:pStyle w:val="BodyCopy"/>
        <w:rPr>
          <w:lang w:val="en-GB"/>
        </w:rPr>
      </w:pPr>
      <w:r w:rsidRPr="00774530">
        <w:rPr>
          <w:lang w:val="en-GB"/>
        </w:rPr>
        <w:t>As noted above, a range of stakeholders engage in work with men and boys. Our Watch works collaboratively with many of these. Our Watch has also undertaken a broad range of activities in this area, including disseminating and translating the evidence on addressing masculinities and engaging men and boys, as well as providing advice and support to governments and stakeholders working in prevention and more broadly. This work includes, for example:</w:t>
      </w:r>
    </w:p>
    <w:p w14:paraId="4AC1B648" w14:textId="30270B9B" w:rsidR="00774530" w:rsidRPr="00774530" w:rsidRDefault="00042F50" w:rsidP="007636E0">
      <w:pPr>
        <w:pStyle w:val="ListBullet"/>
      </w:pPr>
      <w:r>
        <w:t>c</w:t>
      </w:r>
      <w:r w:rsidR="00774530" w:rsidRPr="00774530">
        <w:t>oordinating a community of practice with prevention practitioners around the country who work with men and boys</w:t>
      </w:r>
    </w:p>
    <w:p w14:paraId="047AB423" w14:textId="2312CB5B" w:rsidR="00774530" w:rsidRPr="00774530" w:rsidRDefault="00042F50" w:rsidP="007636E0">
      <w:pPr>
        <w:pStyle w:val="ListBullet"/>
      </w:pPr>
      <w:r>
        <w:t>c</w:t>
      </w:r>
      <w:r w:rsidR="00774530" w:rsidRPr="00774530">
        <w:t xml:space="preserve">ontributing to research projects, including for example providing advice and support on the new </w:t>
      </w:r>
      <w:hyperlink r:id="rId22" w:history="1">
        <w:r w:rsidR="00774530" w:rsidRPr="00774530">
          <w:rPr>
            <w:rStyle w:val="Hyperlink"/>
          </w:rPr>
          <w:t>Man Box study</w:t>
        </w:r>
      </w:hyperlink>
      <w:r w:rsidR="00774530" w:rsidRPr="00774530">
        <w:t xml:space="preserve"> led by Respect Victoria and the Men’s Project</w:t>
      </w:r>
    </w:p>
    <w:p w14:paraId="725D5D3B" w14:textId="25A2149B" w:rsidR="00774530" w:rsidRPr="00774530" w:rsidRDefault="00042F50" w:rsidP="007636E0">
      <w:pPr>
        <w:pStyle w:val="ListBullet"/>
      </w:pPr>
      <w:r>
        <w:t>c</w:t>
      </w:r>
      <w:r w:rsidR="00774530" w:rsidRPr="00774530">
        <w:t>ontributing to government and policy-related initiatives, including prevention frameworks, government strategies/plans and policy documents</w:t>
      </w:r>
    </w:p>
    <w:p w14:paraId="02CE9B52" w14:textId="703D3D3A" w:rsidR="00774530" w:rsidRPr="00774530" w:rsidRDefault="00042F50" w:rsidP="007636E0">
      <w:pPr>
        <w:pStyle w:val="ListBullet"/>
      </w:pPr>
      <w:r>
        <w:t>o</w:t>
      </w:r>
      <w:r w:rsidR="00774530" w:rsidRPr="00774530">
        <w:t>ther evidence building projects, including for example supporting the DSS-funded Community-led and Men as Role Models grants and the Connected Communities project</w:t>
      </w:r>
    </w:p>
    <w:p w14:paraId="4B294812" w14:textId="06A5FBC6" w:rsidR="00774530" w:rsidRPr="00774530" w:rsidRDefault="00042F50" w:rsidP="007636E0">
      <w:pPr>
        <w:pStyle w:val="ListBullet"/>
      </w:pPr>
      <w:r>
        <w:t>c</w:t>
      </w:r>
      <w:r w:rsidR="00774530" w:rsidRPr="00774530">
        <w:t xml:space="preserve">ampaigns that target men and young men, including </w:t>
      </w:r>
      <w:hyperlink r:id="rId23" w:history="1">
        <w:r w:rsidR="00774530" w:rsidRPr="00515164">
          <w:rPr>
            <w:rStyle w:val="Hyperlink"/>
            <w:i/>
            <w:iCs/>
          </w:rPr>
          <w:t>The Line</w:t>
        </w:r>
      </w:hyperlink>
      <w:r w:rsidR="00774530" w:rsidRPr="00774530">
        <w:t xml:space="preserve"> and the </w:t>
      </w:r>
      <w:hyperlink r:id="rId24" w:history="1">
        <w:r w:rsidR="00774530" w:rsidRPr="00252F30">
          <w:rPr>
            <w:rStyle w:val="Hyperlink"/>
            <w:i/>
          </w:rPr>
          <w:t>Doing Nothing Does Harm</w:t>
        </w:r>
      </w:hyperlink>
      <w:r w:rsidR="00774530" w:rsidRPr="00774530">
        <w:t xml:space="preserve"> campaigns</w:t>
      </w:r>
    </w:p>
    <w:p w14:paraId="09BEA5A0" w14:textId="4AD4821C" w:rsidR="00774530" w:rsidRPr="00774530" w:rsidRDefault="00C02EFB" w:rsidP="007636E0">
      <w:pPr>
        <w:pStyle w:val="ListBullet"/>
      </w:pPr>
      <w:r>
        <w:t>r</w:t>
      </w:r>
      <w:r w:rsidR="00774530" w:rsidRPr="00774530">
        <w:t>eviewing content and participating in advisory groups and meetings to support the development and delivery of stakeholder’s prevention initiatives, for example the</w:t>
      </w:r>
      <w:r w:rsidR="00774530" w:rsidRPr="00774530" w:rsidDel="00187399">
        <w:t xml:space="preserve"> </w:t>
      </w:r>
      <w:r w:rsidR="00774530" w:rsidRPr="00774530">
        <w:t xml:space="preserve">VicHealth’s </w:t>
      </w:r>
      <w:hyperlink r:id="rId25" w:history="1">
        <w:r w:rsidR="00774530" w:rsidRPr="00774530">
          <w:rPr>
            <w:rStyle w:val="Hyperlink"/>
          </w:rPr>
          <w:t>Healthier Masculinities framework</w:t>
        </w:r>
      </w:hyperlink>
    </w:p>
    <w:p w14:paraId="71E48F63" w14:textId="1A05FC56" w:rsidR="00774530" w:rsidRPr="00774530" w:rsidRDefault="00C02EFB" w:rsidP="007636E0">
      <w:pPr>
        <w:pStyle w:val="ListBullet"/>
      </w:pPr>
      <w:r>
        <w:t>p</w:t>
      </w:r>
      <w:r w:rsidR="00774530" w:rsidRPr="00774530">
        <w:t xml:space="preserve">articipation in stakeholder events and networks that focus on working with men and boys in prevention </w:t>
      </w:r>
    </w:p>
    <w:p w14:paraId="685DC5DE" w14:textId="1D1AC2A8" w:rsidR="00774530" w:rsidRPr="008D0DCE" w:rsidRDefault="00C02EFB" w:rsidP="007636E0">
      <w:pPr>
        <w:pStyle w:val="ListBullet"/>
        <w:rPr>
          <w:spacing w:val="-6"/>
        </w:rPr>
      </w:pPr>
      <w:r>
        <w:rPr>
          <w:spacing w:val="-6"/>
        </w:rPr>
        <w:t>d</w:t>
      </w:r>
      <w:r w:rsidR="00774530" w:rsidRPr="008D0DCE">
        <w:rPr>
          <w:spacing w:val="-6"/>
        </w:rPr>
        <w:t xml:space="preserve">elivering training and other capacity building activity to stakeholders working in priority settings </w:t>
      </w:r>
    </w:p>
    <w:p w14:paraId="707CCE0E" w14:textId="72D76272" w:rsidR="00774530" w:rsidRPr="00774530" w:rsidRDefault="00C02EFB" w:rsidP="007636E0">
      <w:pPr>
        <w:pStyle w:val="ListBullet"/>
      </w:pPr>
      <w:r>
        <w:t>p</w:t>
      </w:r>
      <w:r w:rsidR="00774530" w:rsidRPr="00774530">
        <w:t xml:space="preserve">resenting at national conferences, workshops and events </w:t>
      </w:r>
    </w:p>
    <w:p w14:paraId="52836ADD" w14:textId="700D20A9" w:rsidR="008D0DCE" w:rsidRDefault="00C02EFB" w:rsidP="00892A4F">
      <w:pPr>
        <w:pStyle w:val="ListBullet"/>
        <w:spacing w:after="240"/>
      </w:pPr>
      <w:r>
        <w:t>o</w:t>
      </w:r>
      <w:r w:rsidR="00774530" w:rsidRPr="00774530">
        <w:t>ther resource development, including for workplaces as part of the DSS</w:t>
      </w:r>
      <w:r>
        <w:t>-</w:t>
      </w:r>
      <w:r w:rsidR="00774530" w:rsidRPr="00774530">
        <w:t xml:space="preserve">funded </w:t>
      </w:r>
      <w:proofErr w:type="spellStart"/>
      <w:r w:rsidR="00774530" w:rsidRPr="00774530">
        <w:t>Respect@Work</w:t>
      </w:r>
      <w:proofErr w:type="spellEnd"/>
      <w:r w:rsidR="00774530" w:rsidRPr="00774530">
        <w:t xml:space="preserve"> (Recommendation 8).</w:t>
      </w:r>
    </w:p>
    <w:p w14:paraId="1220C3BE" w14:textId="32F12AAC" w:rsidR="000831E2" w:rsidRPr="000831E2" w:rsidRDefault="000831E2" w:rsidP="000831E2">
      <w:pPr>
        <w:pStyle w:val="BreakoutBoxHeading2"/>
        <w:spacing w:before="360"/>
        <w:rPr>
          <w:lang w:val="en-AU"/>
        </w:rPr>
      </w:pPr>
      <w:bookmarkStart w:id="16" w:name="_Toc174628459"/>
      <w:bookmarkStart w:id="17" w:name="_Toc174966200"/>
      <w:r w:rsidRPr="000831E2">
        <w:rPr>
          <w:lang w:val="en-AU"/>
        </w:rPr>
        <w:t xml:space="preserve">Practice example: </w:t>
      </w:r>
      <w:r>
        <w:rPr>
          <w:lang w:val="en-AU"/>
        </w:rPr>
        <w:br/>
      </w:r>
      <w:r w:rsidRPr="000831E2">
        <w:rPr>
          <w:lang w:val="en-AU"/>
        </w:rPr>
        <w:t xml:space="preserve">Our Watch </w:t>
      </w:r>
      <w:r w:rsidR="00C02EFB">
        <w:rPr>
          <w:lang w:val="en-AU"/>
        </w:rPr>
        <w:t>n</w:t>
      </w:r>
      <w:r w:rsidRPr="000831E2">
        <w:rPr>
          <w:lang w:val="en-AU"/>
        </w:rPr>
        <w:t>ational consultation on men and masculinities</w:t>
      </w:r>
      <w:bookmarkEnd w:id="16"/>
      <w:bookmarkEnd w:id="17"/>
      <w:r w:rsidRPr="000831E2">
        <w:rPr>
          <w:lang w:val="en-AU"/>
        </w:rPr>
        <w:t xml:space="preserve"> </w:t>
      </w:r>
    </w:p>
    <w:p w14:paraId="49503378" w14:textId="7645A279" w:rsidR="00222501" w:rsidRPr="00222501" w:rsidRDefault="00222501" w:rsidP="00222501">
      <w:pPr>
        <w:pStyle w:val="BreakourBoxBulletPoints"/>
        <w:numPr>
          <w:ilvl w:val="0"/>
          <w:numId w:val="0"/>
        </w:numPr>
        <w:ind w:left="851"/>
        <w:rPr>
          <w:lang w:val="en-AU"/>
        </w:rPr>
      </w:pPr>
      <w:r w:rsidRPr="00222501">
        <w:rPr>
          <w:lang w:val="en-AU"/>
        </w:rPr>
        <w:t>On 21 May 2024, Our Watch held a national consultation on men and masculinities in primary prevention. Held in Melbourne, this one-day event engaged over 50 stakeholders from around the country who are working in primary prevention, response, intervention and men's health and wellbeing.</w:t>
      </w:r>
    </w:p>
    <w:p w14:paraId="24D35218" w14:textId="59D54631" w:rsidR="00222501" w:rsidRPr="00222501" w:rsidRDefault="00222501" w:rsidP="00222501">
      <w:pPr>
        <w:pStyle w:val="BreakourBoxBulletPoints"/>
        <w:numPr>
          <w:ilvl w:val="0"/>
          <w:numId w:val="0"/>
        </w:numPr>
        <w:ind w:left="851"/>
        <w:rPr>
          <w:spacing w:val="-3"/>
          <w:lang w:val="en-AU"/>
        </w:rPr>
      </w:pPr>
      <w:r w:rsidRPr="00222501">
        <w:rPr>
          <w:lang w:val="en-AU"/>
        </w:rPr>
        <w:t>The consultation aimed to help tell us what is needed to establish a more consistent, coordinated and evidence-based approach in this area of prevention work. It included a</w:t>
      </w:r>
      <w:r w:rsidRPr="00222501">
        <w:rPr>
          <w:spacing w:val="-2"/>
          <w:lang w:val="en-AU"/>
        </w:rPr>
        <w:t xml:space="preserve"> focus on the infrastructure and other mechanisms needed for workforce development and</w:t>
      </w:r>
      <w:r w:rsidRPr="00222501">
        <w:rPr>
          <w:spacing w:val="-3"/>
          <w:lang w:val="en-AU"/>
        </w:rPr>
        <w:t xml:space="preserve"> coordination</w:t>
      </w:r>
      <w:r w:rsidR="00C02EFB">
        <w:rPr>
          <w:spacing w:val="-3"/>
          <w:lang w:val="en-AU"/>
        </w:rPr>
        <w:t>,</w:t>
      </w:r>
      <w:r w:rsidRPr="00222501">
        <w:rPr>
          <w:spacing w:val="-3"/>
          <w:lang w:val="en-AU"/>
        </w:rPr>
        <w:t xml:space="preserve"> areas for potential policy</w:t>
      </w:r>
      <w:r w:rsidR="005203BD">
        <w:rPr>
          <w:spacing w:val="-3"/>
          <w:lang w:val="en-AU"/>
        </w:rPr>
        <w:t xml:space="preserve"> and </w:t>
      </w:r>
      <w:r w:rsidRPr="00222501">
        <w:rPr>
          <w:spacing w:val="-3"/>
          <w:lang w:val="en-AU"/>
        </w:rPr>
        <w:t>legislative reform</w:t>
      </w:r>
      <w:r w:rsidR="00C02EFB">
        <w:rPr>
          <w:spacing w:val="-3"/>
          <w:lang w:val="en-AU"/>
        </w:rPr>
        <w:t>,</w:t>
      </w:r>
      <w:r w:rsidRPr="00222501">
        <w:rPr>
          <w:spacing w:val="-3"/>
          <w:lang w:val="en-AU"/>
        </w:rPr>
        <w:t xml:space="preserve"> evidence gaps and monitoring. </w:t>
      </w:r>
    </w:p>
    <w:p w14:paraId="5A0131D7" w14:textId="2E34AC24" w:rsidR="00222501" w:rsidRPr="00222501" w:rsidRDefault="00222501" w:rsidP="00222501">
      <w:pPr>
        <w:pStyle w:val="BreakourBoxBulletPoints"/>
        <w:numPr>
          <w:ilvl w:val="0"/>
          <w:numId w:val="0"/>
        </w:numPr>
        <w:ind w:left="851"/>
        <w:rPr>
          <w:lang w:val="en-AU"/>
        </w:rPr>
      </w:pPr>
      <w:r w:rsidRPr="00222501">
        <w:rPr>
          <w:lang w:val="en-AU"/>
        </w:rPr>
        <w:t>The event began with a series of presentations, including one by Aboriginal consultant to Our Watch Karina Hogan, who is working on a related project engaging Aboriginal and Torres Strait Islander stakeholders who work with men and boys. This was followed by a series of themed discussions on primary prevention (nationally and across jurisdictions), as well as in community</w:t>
      </w:r>
      <w:r w:rsidR="00FA0721">
        <w:rPr>
          <w:lang w:val="en-AU"/>
        </w:rPr>
        <w:t>-</w:t>
      </w:r>
      <w:r w:rsidRPr="00222501">
        <w:rPr>
          <w:lang w:val="en-AU"/>
        </w:rPr>
        <w:t>led work, settings-based work, response and intervention and men’s health and wellbeing.</w:t>
      </w:r>
    </w:p>
    <w:p w14:paraId="7AE1FE1D" w14:textId="77777777" w:rsidR="00222501" w:rsidRPr="00222501" w:rsidRDefault="00222501" w:rsidP="00222501">
      <w:pPr>
        <w:pStyle w:val="BreakourBoxBulletPoints"/>
        <w:numPr>
          <w:ilvl w:val="0"/>
          <w:numId w:val="0"/>
        </w:numPr>
        <w:ind w:left="851"/>
        <w:rPr>
          <w:lang w:val="en-AU"/>
        </w:rPr>
      </w:pPr>
      <w:r w:rsidRPr="00222501">
        <w:rPr>
          <w:lang w:val="en-AU"/>
        </w:rPr>
        <w:t>Following these initial discussions, participants were mixed up and a series of further facilitated discussions were held, to enable and encourage cross-pollination of ideas. There were also opportunities for participant connection and networking.</w:t>
      </w:r>
    </w:p>
    <w:p w14:paraId="4ADE85C9" w14:textId="62B988B7" w:rsidR="00222501" w:rsidRPr="00222501" w:rsidRDefault="00222501" w:rsidP="00222501">
      <w:pPr>
        <w:pStyle w:val="BreakourBoxBulletPoints"/>
        <w:numPr>
          <w:ilvl w:val="0"/>
          <w:numId w:val="0"/>
        </w:numPr>
        <w:ind w:left="851"/>
        <w:rPr>
          <w:lang w:val="en-AU"/>
        </w:rPr>
      </w:pPr>
      <w:r w:rsidRPr="00222501">
        <w:rPr>
          <w:lang w:val="en-AU"/>
        </w:rPr>
        <w:t>This consultation was planned with the assistance of a technical advisory group – comprising key stakeholders in prevention, response</w:t>
      </w:r>
      <w:r w:rsidR="00EA54FE">
        <w:rPr>
          <w:lang w:val="en-AU"/>
        </w:rPr>
        <w:t xml:space="preserve">, </w:t>
      </w:r>
      <w:r w:rsidRPr="00222501">
        <w:rPr>
          <w:lang w:val="en-AU"/>
        </w:rPr>
        <w:t xml:space="preserve">intervention and men's health. </w:t>
      </w:r>
    </w:p>
    <w:p w14:paraId="55BF5566" w14:textId="1C65D533" w:rsidR="00222501" w:rsidRPr="00222501" w:rsidRDefault="00222501" w:rsidP="00222501">
      <w:pPr>
        <w:pStyle w:val="BreakourBoxBulletPoints"/>
        <w:numPr>
          <w:ilvl w:val="0"/>
          <w:numId w:val="0"/>
        </w:numPr>
        <w:ind w:left="851"/>
        <w:rPr>
          <w:lang w:val="en-AU"/>
        </w:rPr>
      </w:pPr>
      <w:r w:rsidRPr="00222501">
        <w:rPr>
          <w:lang w:val="en-AU"/>
        </w:rPr>
        <w:t>A report of the consultations is currently being developed and will identify and outline the key gaps, challenges, tensions and opportunities for advancing this work and workforce at a national level.</w:t>
      </w:r>
    </w:p>
    <w:p w14:paraId="283BFAAE" w14:textId="77777777" w:rsidR="00222501" w:rsidRPr="00222501" w:rsidRDefault="00222501" w:rsidP="00222501">
      <w:pPr>
        <w:pStyle w:val="BreakourBoxBulletPoints"/>
        <w:numPr>
          <w:ilvl w:val="0"/>
          <w:numId w:val="0"/>
        </w:numPr>
        <w:ind w:left="851"/>
        <w:rPr>
          <w:lang w:val="en-AU"/>
        </w:rPr>
      </w:pPr>
      <w:r w:rsidRPr="00222501">
        <w:rPr>
          <w:lang w:val="en-AU"/>
        </w:rPr>
        <w:t>Initial feedback from participants in the consultation included the following key points:</w:t>
      </w:r>
    </w:p>
    <w:p w14:paraId="200CA9C6" w14:textId="77777777" w:rsidR="00222501" w:rsidRPr="00222501" w:rsidRDefault="00222501" w:rsidP="008C19B8">
      <w:pPr>
        <w:pStyle w:val="BreakourBoxBulletPoints"/>
      </w:pPr>
      <w:r w:rsidRPr="00222501">
        <w:t xml:space="preserve">This work should not be seen as a silo, separate to primary prevention generally. Rather it is work that needs to be part of the broader primary prevention approach. </w:t>
      </w:r>
    </w:p>
    <w:p w14:paraId="20D9CC20" w14:textId="77777777" w:rsidR="00222501" w:rsidRPr="00222501" w:rsidRDefault="00222501" w:rsidP="008C19B8">
      <w:pPr>
        <w:pStyle w:val="BreakourBoxBulletPoints"/>
      </w:pPr>
      <w:r w:rsidRPr="00222501">
        <w:t>This is not just ‘men’s work’. Both the workforce doing this work, and the audience we seek to reach, need to include people of all genders.</w:t>
      </w:r>
    </w:p>
    <w:p w14:paraId="5E78AE22" w14:textId="509CC454" w:rsidR="00222501" w:rsidRPr="00222501" w:rsidRDefault="00222501" w:rsidP="008C19B8">
      <w:pPr>
        <w:pStyle w:val="BreakourBoxBulletPoints"/>
      </w:pPr>
      <w:r w:rsidRPr="00222501">
        <w:t>There is a need to connect the fields of primary prevention, early intervention, response and men’s health. Participants at the forum were very keen to see what learnings can be shared between and across these different spheres of work</w:t>
      </w:r>
      <w:r w:rsidR="002513D0">
        <w:t>.</w:t>
      </w:r>
    </w:p>
    <w:p w14:paraId="39AD0648" w14:textId="167A3CF9" w:rsidR="00222501" w:rsidRPr="00001222" w:rsidRDefault="00222501" w:rsidP="008C19B8">
      <w:pPr>
        <w:pStyle w:val="BreakourBoxBulletPoints"/>
      </w:pPr>
      <w:r w:rsidRPr="00222501">
        <w:t>Building coalitions and partnerships is critical.</w:t>
      </w:r>
    </w:p>
    <w:p w14:paraId="53575C87" w14:textId="77777777" w:rsidR="004857F1" w:rsidRDefault="004857F1" w:rsidP="004857F1">
      <w:pPr>
        <w:pStyle w:val="BodyCopy"/>
        <w:spacing w:before="0" w:after="0" w:line="20" w:lineRule="exact"/>
      </w:pPr>
    </w:p>
    <w:p w14:paraId="1371EFDF" w14:textId="7C0A3C84" w:rsidR="00391913" w:rsidRPr="00391913" w:rsidRDefault="00391913" w:rsidP="00391913">
      <w:pPr>
        <w:pStyle w:val="BreakoutBoxHeading2"/>
        <w:rPr>
          <w:lang w:val="en-AU"/>
        </w:rPr>
      </w:pPr>
      <w:bookmarkStart w:id="18" w:name="_Toc174521359"/>
      <w:bookmarkStart w:id="19" w:name="_Toc174966201"/>
      <w:r w:rsidRPr="00391913">
        <w:rPr>
          <w:lang w:val="en-AU"/>
        </w:rPr>
        <w:t xml:space="preserve">Gaps and opportunities: </w:t>
      </w:r>
      <w:r w:rsidR="002513D0">
        <w:rPr>
          <w:lang w:val="en-AU"/>
        </w:rPr>
        <w:t>N</w:t>
      </w:r>
      <w:r w:rsidRPr="00391913">
        <w:rPr>
          <w:lang w:val="en-AU"/>
        </w:rPr>
        <w:t>ational data on perpetration</w:t>
      </w:r>
      <w:bookmarkEnd w:id="18"/>
      <w:bookmarkEnd w:id="19"/>
    </w:p>
    <w:p w14:paraId="5DE65CB5" w14:textId="1893EF55" w:rsidR="00B84D90" w:rsidRPr="00B84D90" w:rsidRDefault="00B84D90" w:rsidP="00B84D90">
      <w:pPr>
        <w:pStyle w:val="BreakourBoxBulletPoints"/>
        <w:rPr>
          <w:spacing w:val="-3"/>
          <w:lang w:val="en-AU"/>
        </w:rPr>
      </w:pPr>
      <w:r w:rsidRPr="00B84D90">
        <w:rPr>
          <w:spacing w:val="-3"/>
          <w:lang w:val="en-AU"/>
        </w:rPr>
        <w:t xml:space="preserve">To better inform work with men, and work addressing masculinities, there is an ongoing </w:t>
      </w:r>
      <w:r w:rsidRPr="00B84D90">
        <w:rPr>
          <w:lang w:val="en-AU"/>
        </w:rPr>
        <w:t>and widely acknowledged need for comprehensive national data on perpetrators and</w:t>
      </w:r>
      <w:r w:rsidRPr="00B84D90">
        <w:rPr>
          <w:spacing w:val="-3"/>
          <w:lang w:val="en-AU"/>
        </w:rPr>
        <w:t xml:space="preserve"> perpetration of violence, including the prevalence, dynamics and drivers of perpetration</w:t>
      </w:r>
      <w:r w:rsidRPr="00B84D90" w:rsidDel="00795BC1">
        <w:rPr>
          <w:spacing w:val="-3"/>
          <w:lang w:val="en-AU"/>
        </w:rPr>
        <w:t>.</w:t>
      </w:r>
      <w:r w:rsidRPr="00B84D90">
        <w:rPr>
          <w:spacing w:val="-3"/>
          <w:lang w:val="en-AU"/>
        </w:rPr>
        <w:t xml:space="preserve"> </w:t>
      </w:r>
    </w:p>
    <w:p w14:paraId="697F70FB" w14:textId="571B4213" w:rsidR="00B84D90" w:rsidRPr="00B84D90" w:rsidRDefault="00B84D90" w:rsidP="00B84D90">
      <w:pPr>
        <w:pStyle w:val="BreakourBoxBulletPoints"/>
        <w:rPr>
          <w:spacing w:val="-5"/>
          <w:lang w:val="en-AU"/>
        </w:rPr>
      </w:pPr>
      <w:r w:rsidRPr="00B84D90">
        <w:rPr>
          <w:spacing w:val="-5"/>
          <w:lang w:val="en-AU"/>
        </w:rPr>
        <w:t xml:space="preserve">The lack of national data on perpetrators and perpetration of violence </w:t>
      </w:r>
      <w:r w:rsidRPr="00B84D90" w:rsidDel="000B74D4">
        <w:rPr>
          <w:spacing w:val="-5"/>
          <w:lang w:val="en-AU"/>
        </w:rPr>
        <w:t xml:space="preserve">is </w:t>
      </w:r>
      <w:r w:rsidRPr="00B84D90">
        <w:rPr>
          <w:spacing w:val="-5"/>
          <w:lang w:val="en-AU"/>
        </w:rPr>
        <w:t xml:space="preserve">a significant issue </w:t>
      </w:r>
      <w:r w:rsidRPr="00B84D90">
        <w:rPr>
          <w:spacing w:val="-2"/>
          <w:lang w:val="en-AU"/>
        </w:rPr>
        <w:t>for many parts of the sector, including those working on prevention</w:t>
      </w:r>
      <w:r w:rsidR="00A278B0">
        <w:rPr>
          <w:spacing w:val="-2"/>
          <w:lang w:val="en-AU"/>
        </w:rPr>
        <w:t>,</w:t>
      </w:r>
      <w:r w:rsidRPr="00B84D90">
        <w:rPr>
          <w:spacing w:val="-2"/>
          <w:lang w:val="en-AU"/>
        </w:rPr>
        <w:t xml:space="preserve"> because it restricts our</w:t>
      </w:r>
      <w:r w:rsidRPr="00B84D90" w:rsidDel="00795BC1">
        <w:rPr>
          <w:spacing w:val="-2"/>
          <w:lang w:val="en-AU"/>
        </w:rPr>
        <w:t xml:space="preserve"> </w:t>
      </w:r>
      <w:r w:rsidRPr="00B84D90">
        <w:rPr>
          <w:spacing w:val="-2"/>
          <w:lang w:val="en-AU"/>
        </w:rPr>
        <w:t>capacity to effectively target those people at risk of perpetrating such violence.</w:t>
      </w:r>
      <w:r w:rsidRPr="00B84D90">
        <w:rPr>
          <w:spacing w:val="-5"/>
          <w:lang w:val="en-AU"/>
        </w:rPr>
        <w:t>  </w:t>
      </w:r>
    </w:p>
    <w:p w14:paraId="591E363B" w14:textId="1CF38DCC" w:rsidR="00B84D90" w:rsidRPr="00B84D90" w:rsidRDefault="00B84D90" w:rsidP="00B84D90">
      <w:pPr>
        <w:pStyle w:val="BreakourBoxBulletPoints"/>
        <w:rPr>
          <w:lang w:val="en-AU"/>
        </w:rPr>
      </w:pPr>
      <w:r w:rsidRPr="00B84D90">
        <w:rPr>
          <w:lang w:val="en-AU"/>
        </w:rPr>
        <w:t xml:space="preserve">While the recent announcement of ANROWS funding for a </w:t>
      </w:r>
      <w:r w:rsidRPr="002513D0">
        <w:rPr>
          <w:lang w:val="en-AU"/>
        </w:rPr>
        <w:t>NSW</w:t>
      </w:r>
      <w:r w:rsidRPr="00B84D90">
        <w:rPr>
          <w:lang w:val="en-AU"/>
        </w:rPr>
        <w:t xml:space="preserve"> perpetrator study is welcome, as is the release of data on </w:t>
      </w:r>
      <w:r w:rsidRPr="002513D0">
        <w:rPr>
          <w:lang w:val="en-AU"/>
        </w:rPr>
        <w:t>sexual violence</w:t>
      </w:r>
      <w:r w:rsidRPr="00B84D90">
        <w:rPr>
          <w:lang w:val="en-AU"/>
        </w:rPr>
        <w:t xml:space="preserve"> perpetration by the Australian Institute of Criminology,</w:t>
      </w:r>
      <w:r w:rsidRPr="00B84D90">
        <w:rPr>
          <w:vertAlign w:val="superscript"/>
          <w:lang w:val="en-AU"/>
        </w:rPr>
        <w:endnoteReference w:id="3"/>
      </w:r>
      <w:r w:rsidRPr="00B84D90">
        <w:rPr>
          <w:lang w:val="en-AU"/>
        </w:rPr>
        <w:t xml:space="preserve"> investment in</w:t>
      </w:r>
      <w:r w:rsidR="00DD0BB2">
        <w:rPr>
          <w:lang w:val="en-AU"/>
        </w:rPr>
        <w:t>,</w:t>
      </w:r>
      <w:r w:rsidRPr="00B84D90">
        <w:rPr>
          <w:lang w:val="en-AU"/>
        </w:rPr>
        <w:t xml:space="preserve"> and support for</w:t>
      </w:r>
      <w:r w:rsidR="00DD0BB2">
        <w:rPr>
          <w:lang w:val="en-AU"/>
        </w:rPr>
        <w:t>,</w:t>
      </w:r>
      <w:r w:rsidRPr="00B84D90">
        <w:rPr>
          <w:lang w:val="en-AU"/>
        </w:rPr>
        <w:t xml:space="preserve"> a study that produces comprehensive </w:t>
      </w:r>
      <w:r w:rsidRPr="002513D0">
        <w:rPr>
          <w:lang w:val="en-AU"/>
        </w:rPr>
        <w:t>national</w:t>
      </w:r>
      <w:r w:rsidRPr="00B84D90">
        <w:rPr>
          <w:lang w:val="en-AU"/>
        </w:rPr>
        <w:t xml:space="preserve"> data encompassing </w:t>
      </w:r>
      <w:r w:rsidRPr="002513D0">
        <w:rPr>
          <w:lang w:val="en-AU"/>
        </w:rPr>
        <w:t>all forms</w:t>
      </w:r>
      <w:r w:rsidRPr="00B84D90">
        <w:rPr>
          <w:i/>
          <w:lang w:val="en-AU"/>
        </w:rPr>
        <w:t xml:space="preserve"> </w:t>
      </w:r>
      <w:r w:rsidRPr="00B84D90">
        <w:rPr>
          <w:lang w:val="en-AU"/>
        </w:rPr>
        <w:t xml:space="preserve">of violence against women, remains a key opportunity for government. </w:t>
      </w:r>
    </w:p>
    <w:p w14:paraId="77136898" w14:textId="77777777" w:rsidR="00B84D90" w:rsidRPr="00B84D90" w:rsidRDefault="00B84D90" w:rsidP="00B84D90">
      <w:pPr>
        <w:pStyle w:val="BreakourBoxBulletPoints"/>
        <w:rPr>
          <w:lang w:val="en-AU"/>
        </w:rPr>
      </w:pPr>
      <w:r w:rsidRPr="00B84D90">
        <w:rPr>
          <w:lang w:val="en-AU"/>
        </w:rPr>
        <w:t>A national perpetrator study would address a key missing evidence gap and would contribute a third pillar of research to complement the National Community Attitudes Survey and Personal Safety Survey.</w:t>
      </w:r>
    </w:p>
    <w:p w14:paraId="3EA09664" w14:textId="77777777" w:rsidR="00B84D90" w:rsidRPr="00B84D90" w:rsidRDefault="00B84D90" w:rsidP="00B84D90">
      <w:pPr>
        <w:pStyle w:val="BreakourBoxBulletPoints"/>
        <w:rPr>
          <w:lang w:val="en-AU"/>
        </w:rPr>
      </w:pPr>
      <w:r w:rsidRPr="00B84D90">
        <w:rPr>
          <w:lang w:val="en-AU"/>
        </w:rPr>
        <w:t xml:space="preserve">Comprehensive perpetration data would be particularly valuable to inform prevention work. It would enable us to complement universal strategies with strategies targeted more specifically at those cohorts of the population most likely to perpetrate violence, and potentially to develop different, tailored strategies to address the specific types of violence used by </w:t>
      </w:r>
      <w:proofErr w:type="gramStart"/>
      <w:r w:rsidRPr="00B84D90">
        <w:rPr>
          <w:lang w:val="en-AU"/>
        </w:rPr>
        <w:t>particular cohorts</w:t>
      </w:r>
      <w:proofErr w:type="gramEnd"/>
      <w:r w:rsidRPr="00B84D90">
        <w:rPr>
          <w:lang w:val="en-AU"/>
        </w:rPr>
        <w:t xml:space="preserve">. </w:t>
      </w:r>
    </w:p>
    <w:p w14:paraId="31B647E1" w14:textId="77777777" w:rsidR="00B84D90" w:rsidRPr="00B84D90" w:rsidRDefault="00B84D90" w:rsidP="00B84D90">
      <w:pPr>
        <w:pStyle w:val="BreakourBoxBulletPoints"/>
        <w:rPr>
          <w:spacing w:val="-4"/>
          <w:lang w:val="en-AU"/>
        </w:rPr>
      </w:pPr>
      <w:r w:rsidRPr="00B84D90">
        <w:rPr>
          <w:spacing w:val="-4"/>
          <w:lang w:val="en-AU"/>
        </w:rPr>
        <w:t>Improved perpetrator data would also be valuable across other parts of the spectrum, by helping to improve the targeting and efficacy of early intervention and response activities.</w:t>
      </w:r>
    </w:p>
    <w:p w14:paraId="4E8431D7" w14:textId="77F4A8C7" w:rsidR="0024705B" w:rsidRPr="00CC22DC" w:rsidRDefault="00B84D90" w:rsidP="00B84D90">
      <w:pPr>
        <w:pStyle w:val="BreakourBoxBulletPoints"/>
        <w:rPr>
          <w:lang w:val="en-AU"/>
        </w:rPr>
      </w:pPr>
      <w:r w:rsidRPr="00B84D90">
        <w:rPr>
          <w:lang w:val="en-AU"/>
        </w:rPr>
        <w:t>In addition to new perpetrator studies, there are also opportunities to strengthen existing data, including data collection, disaggregation, analysis, linkages and use</w:t>
      </w:r>
      <w:r w:rsidR="00BE0416">
        <w:rPr>
          <w:lang w:val="en-AU"/>
        </w:rPr>
        <w:t>.</w:t>
      </w:r>
    </w:p>
    <w:p w14:paraId="093FB1FE" w14:textId="77777777" w:rsidR="00696537" w:rsidRDefault="00696537" w:rsidP="00696537">
      <w:pPr>
        <w:pStyle w:val="BodyCopy"/>
        <w:spacing w:before="0" w:after="0" w:line="20" w:lineRule="exact"/>
      </w:pPr>
    </w:p>
    <w:p w14:paraId="3BBF87CD" w14:textId="6A827A6D" w:rsidR="00A94480" w:rsidRPr="00A94480" w:rsidRDefault="00A94480" w:rsidP="00A94480">
      <w:pPr>
        <w:pStyle w:val="BreakoutBoxHeading2"/>
      </w:pPr>
      <w:bookmarkStart w:id="20" w:name="_Toc174521360"/>
      <w:bookmarkStart w:id="21" w:name="_Toc174966202"/>
      <w:r w:rsidRPr="00A94480">
        <w:t xml:space="preserve">Gaps and opportunities: </w:t>
      </w:r>
      <w:r w:rsidR="00AD68CA">
        <w:t>N</w:t>
      </w:r>
      <w:r w:rsidRPr="00A94480">
        <w:t>ational audit of programs targeting men and challenging harmful masculinities</w:t>
      </w:r>
      <w:bookmarkEnd w:id="20"/>
      <w:bookmarkEnd w:id="21"/>
      <w:r w:rsidRPr="00A94480">
        <w:t xml:space="preserve"> </w:t>
      </w:r>
    </w:p>
    <w:p w14:paraId="07F1FE6C" w14:textId="77777777" w:rsidR="00584A42" w:rsidRPr="00B135F4" w:rsidRDefault="00584A42" w:rsidP="00584A42">
      <w:pPr>
        <w:pStyle w:val="BreakourBoxBulletPoints"/>
      </w:pPr>
      <w:r w:rsidRPr="00B135F4">
        <w:t xml:space="preserve">Significant work is required to transform harmful gendered stereotyping and cultures of masculinities that drive unequal and unsafe environments for women and perpetuate and reinforce gender inequality. </w:t>
      </w:r>
    </w:p>
    <w:p w14:paraId="69BA24A9" w14:textId="77777777" w:rsidR="00584A42" w:rsidRDefault="00584A42" w:rsidP="00584A42">
      <w:pPr>
        <w:pStyle w:val="BreakourBoxBulletPoints"/>
      </w:pPr>
      <w:r w:rsidRPr="00B135F4">
        <w:t xml:space="preserve">Building a picture of current and ongoing programs targeted at engaging men and challenging harmful masculinities would be useful given there is no current comprehensive national audit of such programs. </w:t>
      </w:r>
    </w:p>
    <w:p w14:paraId="251D66C6" w14:textId="262A1BBC" w:rsidR="00584A42" w:rsidRDefault="00584A42" w:rsidP="00584A42">
      <w:pPr>
        <w:pStyle w:val="BreakourBoxBulletPoints"/>
      </w:pPr>
      <w:r w:rsidRPr="00B135F4">
        <w:t>This could guide government action, including for example the development and piloting of programs in communities, organisations and specific male</w:t>
      </w:r>
      <w:r w:rsidR="00AE5E79">
        <w:t>-</w:t>
      </w:r>
      <w:r w:rsidRPr="00B135F4">
        <w:t>dominated industries and settings such as sport, media and male</w:t>
      </w:r>
      <w:r w:rsidR="00AE5E79">
        <w:t>-</w:t>
      </w:r>
      <w:r w:rsidRPr="00B135F4">
        <w:t xml:space="preserve">dominated workplaces. </w:t>
      </w:r>
      <w:r>
        <w:t>Such pilot</w:t>
      </w:r>
      <w:r w:rsidRPr="00B135F4">
        <w:t xml:space="preserve"> work should be underpinned by evaluation to ensure it contribute</w:t>
      </w:r>
      <w:r w:rsidR="00B33C96">
        <w:t>s</w:t>
      </w:r>
      <w:r w:rsidRPr="00B135F4">
        <w:t xml:space="preserve"> to the evidence building needed to understand what works (and what works less well) in promoting and encouraging positive, more respectful engagement by men and boys.</w:t>
      </w:r>
    </w:p>
    <w:p w14:paraId="60527288" w14:textId="77777777" w:rsidR="00584A42" w:rsidRPr="00CC22DC" w:rsidRDefault="00584A42" w:rsidP="00584A42">
      <w:pPr>
        <w:pStyle w:val="BreakourBoxBulletPoints"/>
        <w:rPr>
          <w:lang w:val="en-AU"/>
        </w:rPr>
      </w:pPr>
      <w:r w:rsidRPr="086A506D">
        <w:t xml:space="preserve">In addition to an audit of programs, </w:t>
      </w:r>
      <w:r>
        <w:t>detailed</w:t>
      </w:r>
      <w:r w:rsidRPr="086A506D">
        <w:t xml:space="preserve"> workforce mapping would also be useful – to understand more about </w:t>
      </w:r>
      <w:r>
        <w:t>the practitioners</w:t>
      </w:r>
      <w:r w:rsidRPr="086A506D">
        <w:t xml:space="preserve"> and organisations that are currently </w:t>
      </w:r>
      <w:r>
        <w:t xml:space="preserve">implementing programs and undertaking other kinds of </w:t>
      </w:r>
      <w:r w:rsidRPr="086A506D">
        <w:t>work to engage men and address masculinities</w:t>
      </w:r>
      <w:r>
        <w:t>. This should have a focus on understanding</w:t>
      </w:r>
      <w:r w:rsidRPr="086A506D">
        <w:t xml:space="preserve"> the capabilities of this workforce, what supports and resources they may need</w:t>
      </w:r>
      <w:r>
        <w:t>, and how this workforce can be expanded.</w:t>
      </w:r>
    </w:p>
    <w:p w14:paraId="5600C46A" w14:textId="77777777" w:rsidR="00584A42" w:rsidRDefault="00584A42" w:rsidP="00584A42">
      <w:pPr>
        <w:pStyle w:val="BodyCopy"/>
        <w:spacing w:before="0" w:after="0" w:line="20" w:lineRule="exact"/>
      </w:pPr>
    </w:p>
    <w:p w14:paraId="7C049AC5" w14:textId="7B1E2E53" w:rsidR="009C3B99" w:rsidRPr="009C3B99" w:rsidRDefault="00625495" w:rsidP="009C3B99">
      <w:pPr>
        <w:pStyle w:val="BreakoutBoxHeading2"/>
        <w:rPr>
          <w:lang w:val="en-AU"/>
        </w:rPr>
      </w:pPr>
      <w:bookmarkStart w:id="22" w:name="_Toc174628462"/>
      <w:bookmarkStart w:id="23" w:name="_Toc174966203"/>
      <w:r>
        <w:rPr>
          <w:lang w:val="en-AU"/>
        </w:rPr>
        <w:t xml:space="preserve">Gaps and opportunities: </w:t>
      </w:r>
      <w:r w:rsidR="009C3B99" w:rsidRPr="009C3B99">
        <w:rPr>
          <w:lang w:val="en-AU"/>
        </w:rPr>
        <w:t>Expand prevention work in male-dominated settings</w:t>
      </w:r>
      <w:bookmarkEnd w:id="22"/>
      <w:bookmarkEnd w:id="23"/>
    </w:p>
    <w:p w14:paraId="34D58218" w14:textId="7601C1FB" w:rsidR="003866E9" w:rsidRPr="003866E9" w:rsidRDefault="003866E9" w:rsidP="003866E9">
      <w:pPr>
        <w:pStyle w:val="BreakourBoxBulletPoints"/>
        <w:rPr>
          <w:lang w:val="en-AU"/>
        </w:rPr>
      </w:pPr>
      <w:r w:rsidRPr="003866E9">
        <w:rPr>
          <w:lang w:val="en-GB"/>
        </w:rPr>
        <w:t xml:space="preserve">Our Watch’s brief on settings-based approaches to prevention (Brief 2) includes a call for expansion of prevention work in male-dominated settings. </w:t>
      </w:r>
    </w:p>
    <w:p w14:paraId="7DECB09A" w14:textId="77777777" w:rsidR="003866E9" w:rsidRPr="003866E9" w:rsidRDefault="003866E9" w:rsidP="003866E9">
      <w:pPr>
        <w:pStyle w:val="BreakourBoxBulletPoints"/>
        <w:rPr>
          <w:lang w:val="en-AU"/>
        </w:rPr>
      </w:pPr>
      <w:r w:rsidRPr="003866E9">
        <w:t xml:space="preserve">It points to existing prevention work that is already engaging large numbers of men (especially prevention approaches in workplaces and sports settings) and that could be easily expanded by governments and other stakeholders, using existing frameworks and resources. </w:t>
      </w:r>
    </w:p>
    <w:p w14:paraId="7C3FF4A2" w14:textId="2C2BF5F1" w:rsidR="003866E9" w:rsidRPr="003866E9" w:rsidRDefault="003866E9" w:rsidP="003866E9">
      <w:pPr>
        <w:pStyle w:val="BreakourBoxBulletPoints"/>
        <w:rPr>
          <w:lang w:val="en-AU"/>
        </w:rPr>
      </w:pPr>
      <w:r w:rsidRPr="003866E9">
        <w:t>The brief also makes clear there is a strong need and opportunity to expand settings-based work targeting male</w:t>
      </w:r>
      <w:r w:rsidR="00B769BB">
        <w:t>-</w:t>
      </w:r>
      <w:r w:rsidRPr="003866E9">
        <w:t>dominated settings</w:t>
      </w:r>
      <w:r w:rsidRPr="003866E9">
        <w:rPr>
          <w:lang w:val="en-AU"/>
        </w:rPr>
        <w:t xml:space="preserve"> more generally</w:t>
      </w:r>
      <w:r w:rsidRPr="003866E9">
        <w:t xml:space="preserve"> and presents the evidence for making this a priority.</w:t>
      </w:r>
    </w:p>
    <w:p w14:paraId="5DC34105" w14:textId="77777777" w:rsidR="003866E9" w:rsidRPr="00CC22DC" w:rsidRDefault="003866E9" w:rsidP="003866E9">
      <w:pPr>
        <w:pStyle w:val="BreakourBoxBulletPoints"/>
        <w:rPr>
          <w:lang w:val="en-AU"/>
        </w:rPr>
      </w:pPr>
      <w:r w:rsidRPr="003866E9">
        <w:rPr>
          <w:i/>
          <w:iCs/>
          <w:lang w:val="en-AU"/>
        </w:rPr>
        <w:t>See Brief</w:t>
      </w:r>
      <w:r w:rsidRPr="003866E9">
        <w:rPr>
          <w:i/>
          <w:lang w:val="en-AU"/>
        </w:rPr>
        <w:t xml:space="preserve"> 2,</w:t>
      </w:r>
      <w:r w:rsidRPr="003866E9">
        <w:rPr>
          <w:i/>
          <w:iCs/>
          <w:lang w:val="en-AU"/>
        </w:rPr>
        <w:t xml:space="preserve"> Settings for prevention for more information.</w:t>
      </w:r>
    </w:p>
    <w:p w14:paraId="26A240D9" w14:textId="77777777" w:rsidR="003866E9" w:rsidRDefault="003866E9" w:rsidP="003866E9">
      <w:pPr>
        <w:pStyle w:val="BodyCopy"/>
        <w:spacing w:before="0" w:after="0" w:line="20" w:lineRule="exact"/>
      </w:pPr>
    </w:p>
    <w:p w14:paraId="267D77E5" w14:textId="29C6961C" w:rsidR="008C6141" w:rsidRPr="008C6141" w:rsidRDefault="008C6141" w:rsidP="008C6141">
      <w:pPr>
        <w:pStyle w:val="BreakoutBoxHeading2"/>
        <w:rPr>
          <w:lang w:val="en-AU"/>
        </w:rPr>
      </w:pPr>
      <w:bookmarkStart w:id="24" w:name="_Toc174628463"/>
      <w:bookmarkStart w:id="25" w:name="_Toc174966204"/>
      <w:r w:rsidRPr="008C6141">
        <w:rPr>
          <w:lang w:val="en-AU"/>
        </w:rPr>
        <w:t xml:space="preserve">Gaps and opportunities: </w:t>
      </w:r>
      <w:r w:rsidR="00B769BB">
        <w:rPr>
          <w:lang w:val="en-AU"/>
        </w:rPr>
        <w:t>O</w:t>
      </w:r>
      <w:r w:rsidRPr="008C6141">
        <w:rPr>
          <w:lang w:val="en-AU"/>
        </w:rPr>
        <w:t>ther strategies</w:t>
      </w:r>
      <w:bookmarkEnd w:id="24"/>
      <w:bookmarkEnd w:id="25"/>
      <w:r w:rsidRPr="008C6141">
        <w:rPr>
          <w:lang w:val="en-AU"/>
        </w:rPr>
        <w:t xml:space="preserve"> </w:t>
      </w:r>
    </w:p>
    <w:p w14:paraId="18261D1B" w14:textId="06308BF7" w:rsidR="00E7270D" w:rsidRPr="00E7270D" w:rsidRDefault="00E7270D" w:rsidP="00E7270D">
      <w:pPr>
        <w:pStyle w:val="BreakourBoxBulletPoints"/>
        <w:numPr>
          <w:ilvl w:val="0"/>
          <w:numId w:val="0"/>
        </w:numPr>
        <w:ind w:left="851"/>
      </w:pPr>
      <w:r w:rsidRPr="00E7270D">
        <w:t>In addition to the opportunities above, the following are other actions that governments could undertake to strengthen evidence and activities in this area:</w:t>
      </w:r>
    </w:p>
    <w:p w14:paraId="0937430B" w14:textId="789BEC5F" w:rsidR="00E7270D" w:rsidRPr="00E7270D" w:rsidRDefault="00277A02" w:rsidP="00E7270D">
      <w:pPr>
        <w:pStyle w:val="BreakourBoxBulletPoints"/>
      </w:pPr>
      <w:r>
        <w:t>D</w:t>
      </w:r>
      <w:r w:rsidR="00E7270D" w:rsidRPr="00E7270D">
        <w:t>evelop initiatives to engage men that are tailored to specific settings. These should include priority settings like workplaces, education, sport, online/internet (including pornography), and as noted above, should also include a specific focus on male-dominated settings</w:t>
      </w:r>
      <w:r>
        <w:t>.</w:t>
      </w:r>
    </w:p>
    <w:p w14:paraId="2813B33F" w14:textId="58B5645E" w:rsidR="00E7270D" w:rsidRPr="00E7270D" w:rsidRDefault="00277A02" w:rsidP="00E7270D">
      <w:pPr>
        <w:pStyle w:val="BreakourBoxBulletPoints"/>
      </w:pPr>
      <w:r>
        <w:t>D</w:t>
      </w:r>
      <w:r w:rsidR="00E7270D" w:rsidRPr="00E7270D">
        <w:t xml:space="preserve">evelop a range of other multifaceted strategies to engage men and boys in gender equality and prevention and address harmful male peer relations and cultures of masculinity across the socioecological model. These would include education-based initiatives, media campaigns, initiatives to engage men as fathers, and strategies to engage and </w:t>
      </w:r>
      <w:proofErr w:type="spellStart"/>
      <w:r w:rsidR="00E7270D" w:rsidRPr="00E7270D">
        <w:t>mobilise</w:t>
      </w:r>
      <w:proofErr w:type="spellEnd"/>
      <w:r w:rsidR="00E7270D" w:rsidRPr="00E7270D">
        <w:t xml:space="preserve"> men at the community level and would include as a core component the promotion and support of positive, respectful forms of masculinity</w:t>
      </w:r>
      <w:r>
        <w:t>.</w:t>
      </w:r>
    </w:p>
    <w:p w14:paraId="16D03ED9" w14:textId="3655C32C" w:rsidR="00E7270D" w:rsidRPr="00E7270D" w:rsidRDefault="00277A02" w:rsidP="00E7270D">
      <w:pPr>
        <w:pStyle w:val="BreakourBoxBulletPoints"/>
      </w:pPr>
      <w:r>
        <w:t>S</w:t>
      </w:r>
      <w:r w:rsidR="00E7270D" w:rsidRPr="00E7270D">
        <w:t xml:space="preserve">trengthen and expand efforts to engage men on issues of sexuality, sex and consent, and on </w:t>
      </w:r>
      <w:r w:rsidR="00E7270D" w:rsidRPr="00B769BB">
        <w:t>sexual violence</w:t>
      </w:r>
      <w:r w:rsidR="00E7270D" w:rsidRPr="00E7270D">
        <w:t xml:space="preserve"> </w:t>
      </w:r>
      <w:proofErr w:type="gramStart"/>
      <w:r w:rsidR="00E7270D" w:rsidRPr="00E7270D">
        <w:t>prevention in particular</w:t>
      </w:r>
      <w:proofErr w:type="gramEnd"/>
      <w:r>
        <w:t>.</w:t>
      </w:r>
    </w:p>
    <w:p w14:paraId="4BA0A3C0" w14:textId="4B63B76B" w:rsidR="003866E9" w:rsidRPr="00C54B67" w:rsidRDefault="00277A02" w:rsidP="00C54B67">
      <w:pPr>
        <w:pStyle w:val="BreakourBoxBulletPoints"/>
        <w:rPr>
          <w:lang w:val="en-AU"/>
        </w:rPr>
      </w:pPr>
      <w:r>
        <w:t>D</w:t>
      </w:r>
      <w:r w:rsidR="00E7270D" w:rsidRPr="00E7270D">
        <w:t xml:space="preserve">evelop national practice standards to help ensure that all work in this area is evidence-based, intersectional, gender transformative and accountable to women. These could be informed by </w:t>
      </w:r>
      <w:r w:rsidR="00E7270D" w:rsidRPr="00EA1E40">
        <w:rPr>
          <w:rStyle w:val="Hyperlink"/>
          <w:u w:val="none"/>
        </w:rPr>
        <w:t xml:space="preserve">Our Watch’s </w:t>
      </w:r>
      <w:hyperlink r:id="rId26" w:history="1">
        <w:r w:rsidR="00E7270D" w:rsidRPr="00EA1E40">
          <w:rPr>
            <w:rStyle w:val="Hyperlink"/>
            <w:i/>
            <w:u w:val="none"/>
          </w:rPr>
          <w:t>Men in focus practice guide</w:t>
        </w:r>
        <w:r w:rsidR="00E7270D" w:rsidRPr="00EA1E40">
          <w:rPr>
            <w:rStyle w:val="Hyperlink"/>
            <w:u w:val="none"/>
          </w:rPr>
          <w:t>,</w:t>
        </w:r>
      </w:hyperlink>
      <w:r w:rsidR="00E7270D" w:rsidRPr="00E7270D">
        <w:t xml:space="preserve"> and would assist organisations to adopt promising practice principles in their work.</w:t>
      </w:r>
    </w:p>
    <w:p w14:paraId="0D70F9D6" w14:textId="77777777" w:rsidR="0024705B" w:rsidRDefault="0024705B">
      <w:pPr>
        <w:rPr>
          <w:rFonts w:ascii="Roboto Black" w:eastAsia="Poppins Light" w:hAnsi="Roboto Black" w:cs="Times New Roman (Body CS)"/>
          <w:color w:val="002657"/>
          <w:spacing w:val="-16"/>
          <w:sz w:val="56"/>
          <w:szCs w:val="60"/>
          <w:lang w:val="en-AU" w:eastAsia="en-US"/>
        </w:rPr>
      </w:pPr>
      <w:r>
        <w:br w:type="page"/>
      </w:r>
    </w:p>
    <w:p w14:paraId="011DDC0A" w14:textId="2A8A0F12" w:rsidR="00AE24B1" w:rsidRDefault="00EF3C07" w:rsidP="00EF3C07">
      <w:pPr>
        <w:pStyle w:val="Heading1"/>
        <w:rPr>
          <w:sz w:val="22"/>
          <w:szCs w:val="22"/>
        </w:rPr>
      </w:pPr>
      <w:bookmarkStart w:id="26" w:name="_Toc174966205"/>
      <w:r w:rsidRPr="00EF3C07">
        <w:t>Endnotes</w:t>
      </w:r>
      <w:bookmarkEnd w:id="26"/>
    </w:p>
    <w:sectPr w:rsidR="00AE24B1" w:rsidSect="004013B7">
      <w:headerReference w:type="default" r:id="rId27"/>
      <w:footerReference w:type="default" r:id="rId28"/>
      <w:headerReference w:type="first" r:id="rId29"/>
      <w:footerReference w:type="first" r:id="rId30"/>
      <w:endnotePr>
        <w:numFmt w:val="decimal"/>
      </w:endnotePr>
      <w:pgSz w:w="11906" w:h="16838" w:code="9"/>
      <w:pgMar w:top="1134" w:right="1134" w:bottom="1293" w:left="1134"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96A0B3" w14:textId="77777777" w:rsidR="00FA7F40" w:rsidRPr="00217F8C" w:rsidRDefault="00FA7F40" w:rsidP="006506CA">
      <w:pPr>
        <w:spacing w:after="0" w:line="240" w:lineRule="auto"/>
        <w:rPr>
          <w:color w:val="FFFFFF" w:themeColor="background1"/>
          <w:sz w:val="8"/>
          <w:szCs w:val="8"/>
        </w:rPr>
      </w:pPr>
      <w:r w:rsidRPr="00217F8C">
        <w:rPr>
          <w:color w:val="FFFFFF" w:themeColor="background1"/>
          <w:sz w:val="8"/>
          <w:szCs w:val="8"/>
        </w:rPr>
        <w:separator/>
      </w:r>
    </w:p>
    <w:p w14:paraId="4B9FCB22" w14:textId="77777777" w:rsidR="00FA7F40" w:rsidRPr="00217F8C" w:rsidRDefault="00FA7F40">
      <w:pPr>
        <w:rPr>
          <w:color w:val="FFFFFF" w:themeColor="background1"/>
          <w:sz w:val="8"/>
          <w:szCs w:val="8"/>
        </w:rPr>
      </w:pPr>
    </w:p>
  </w:endnote>
  <w:endnote w:type="continuationSeparator" w:id="0">
    <w:p w14:paraId="6A10E881" w14:textId="77777777" w:rsidR="00FA7F40" w:rsidRPr="00217F8C" w:rsidRDefault="00FA7F40" w:rsidP="006506CA">
      <w:pPr>
        <w:spacing w:after="0" w:line="240" w:lineRule="auto"/>
        <w:rPr>
          <w:color w:val="FFFFFF" w:themeColor="background1"/>
          <w:sz w:val="8"/>
          <w:szCs w:val="8"/>
        </w:rPr>
      </w:pPr>
      <w:r w:rsidRPr="00217F8C">
        <w:rPr>
          <w:color w:val="FFFFFF" w:themeColor="background1"/>
          <w:sz w:val="8"/>
          <w:szCs w:val="8"/>
        </w:rPr>
        <w:continuationSeparator/>
      </w:r>
    </w:p>
    <w:p w14:paraId="25B4858A" w14:textId="77777777" w:rsidR="00FA7F40" w:rsidRPr="00217F8C" w:rsidRDefault="00FA7F40">
      <w:pPr>
        <w:rPr>
          <w:color w:val="FFFFFF" w:themeColor="background1"/>
          <w:sz w:val="8"/>
          <w:szCs w:val="8"/>
        </w:rPr>
      </w:pPr>
    </w:p>
  </w:endnote>
  <w:endnote w:type="continuationNotice" w:id="1">
    <w:p w14:paraId="0AEA8A8F" w14:textId="77777777" w:rsidR="00FA7F40" w:rsidRDefault="00FA7F40">
      <w:pPr>
        <w:spacing w:after="0" w:line="240" w:lineRule="auto"/>
      </w:pPr>
    </w:p>
    <w:p w14:paraId="62D23543" w14:textId="77777777" w:rsidR="00FA7F40" w:rsidRDefault="00FA7F40"/>
  </w:endnote>
  <w:endnote w:id="2">
    <w:p w14:paraId="54C56268" w14:textId="6A13D058" w:rsidR="00774530" w:rsidRPr="00D97B59" w:rsidRDefault="00774530" w:rsidP="00D97B59">
      <w:pPr>
        <w:pStyle w:val="EndnoteText"/>
      </w:pPr>
      <w:r w:rsidRPr="00D97B59">
        <w:rPr>
          <w:rStyle w:val="EndnoteReference"/>
          <w:vertAlign w:val="baseline"/>
        </w:rPr>
        <w:endnoteRef/>
      </w:r>
      <w:r w:rsidRPr="00D97B59">
        <w:t xml:space="preserve"> </w:t>
      </w:r>
      <w:r w:rsidR="00D97B59">
        <w:tab/>
      </w:r>
      <w:r w:rsidRPr="00D97B59">
        <w:t xml:space="preserve">Australian Government (2022) </w:t>
      </w:r>
      <w:hyperlink r:id="rId1" w:history="1">
        <w:r w:rsidRPr="00EB3690">
          <w:rPr>
            <w:rStyle w:val="Hyperlink"/>
            <w:i/>
            <w:iCs/>
            <w:color w:val="002554"/>
            <w:u w:val="none"/>
          </w:rPr>
          <w:t>The National Plan to End Violence Against Women and Children 2022-2032</w:t>
        </w:r>
      </w:hyperlink>
      <w:r w:rsidRPr="00D97B59">
        <w:t>. See for example, p. 80-81.</w:t>
      </w:r>
    </w:p>
  </w:endnote>
  <w:endnote w:id="3">
    <w:p w14:paraId="78198B90" w14:textId="04A00D71" w:rsidR="00B84D90" w:rsidRPr="00EE494F" w:rsidRDefault="00B84D90" w:rsidP="00D97B59">
      <w:pPr>
        <w:pStyle w:val="EndnoteText"/>
        <w:rPr>
          <w:rFonts w:cs="Times New Roman (Body CS)"/>
          <w:spacing w:val="-2"/>
        </w:rPr>
      </w:pPr>
      <w:r w:rsidRPr="00EE494F">
        <w:rPr>
          <w:rStyle w:val="EndnoteReference"/>
          <w:rFonts w:cs="Times New Roman (Body CS)"/>
          <w:spacing w:val="-2"/>
          <w:vertAlign w:val="baseline"/>
        </w:rPr>
        <w:endnoteRef/>
      </w:r>
      <w:r w:rsidRPr="00EE494F">
        <w:rPr>
          <w:rFonts w:cs="Times New Roman (Body CS)"/>
          <w:spacing w:val="-2"/>
        </w:rPr>
        <w:t xml:space="preserve"> </w:t>
      </w:r>
      <w:r w:rsidR="00D97B59" w:rsidRPr="00EE494F">
        <w:rPr>
          <w:rFonts w:cs="Times New Roman (Body CS)"/>
          <w:spacing w:val="-2"/>
        </w:rPr>
        <w:tab/>
      </w:r>
      <w:r w:rsidRPr="00EE494F">
        <w:rPr>
          <w:rFonts w:cs="Times New Roman (Body CS)"/>
          <w:spacing w:val="-2"/>
        </w:rPr>
        <w:t>Doherty L</w:t>
      </w:r>
      <w:r w:rsidR="009B6B45">
        <w:rPr>
          <w:rFonts w:cs="Times New Roman (Body CS)"/>
          <w:spacing w:val="-2"/>
        </w:rPr>
        <w:t>.</w:t>
      </w:r>
      <w:r w:rsidRPr="00EE494F">
        <w:rPr>
          <w:rFonts w:cs="Times New Roman (Body CS)"/>
          <w:spacing w:val="-2"/>
        </w:rPr>
        <w:t xml:space="preserve"> &amp; Dowling C</w:t>
      </w:r>
      <w:r w:rsidR="009B6B45">
        <w:rPr>
          <w:rFonts w:cs="Times New Roman (Body CS)"/>
          <w:spacing w:val="-2"/>
        </w:rPr>
        <w:t>.</w:t>
      </w:r>
      <w:r w:rsidRPr="00EE494F">
        <w:rPr>
          <w:rFonts w:cs="Times New Roman (Body CS)"/>
          <w:spacing w:val="-2"/>
        </w:rPr>
        <w:t> 2024. </w:t>
      </w:r>
      <w:hyperlink r:id="rId2" w:history="1">
        <w:r w:rsidRPr="00EE494F">
          <w:rPr>
            <w:rStyle w:val="Hyperlink"/>
            <w:rFonts w:cs="Times New Roman (Body CS)"/>
            <w:color w:val="002554"/>
            <w:spacing w:val="-2"/>
            <w:u w:val="none"/>
          </w:rPr>
          <w:t>Perpetration of sexual violence in a community sample of adult Australians.</w:t>
        </w:r>
      </w:hyperlink>
      <w:r w:rsidRPr="00EE494F">
        <w:rPr>
          <w:rFonts w:cs="Times New Roman (Body CS)"/>
          <w:spacing w:val="-2"/>
        </w:rPr>
        <w:t xml:space="preserve"> Statistical Bulletin no. 45. Canberra: Australian Institute of Criminology.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Aptos">
    <w:altName w:val="Calibri"/>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Roboto Black">
    <w:charset w:val="00"/>
    <w:family w:val="auto"/>
    <w:pitch w:val="variable"/>
    <w:sig w:usb0="E0000AFF" w:usb1="5000217F" w:usb2="00000021" w:usb3="00000000" w:csb0="0000019F" w:csb1="00000000"/>
  </w:font>
  <w:font w:name="Times New Roman (Body CS)">
    <w:altName w:val="Times New Roman"/>
    <w:charset w:val="00"/>
    <w:family w:val="roman"/>
    <w:pitch w:val="default"/>
  </w:font>
  <w:font w:name="Poppins">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0000000000000000000"/>
    <w:charset w:val="00"/>
    <w:family w:val="roman"/>
    <w:notTrueType/>
    <w:pitch w:val="default"/>
  </w:font>
  <w:font w:name="Roboto Medium">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nion Pro">
    <w:altName w:val="Cambria"/>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00"/>
    <w:family w:val="swiss"/>
    <w:notTrueType/>
    <w:pitch w:val="variable"/>
    <w:sig w:usb0="20000007" w:usb1="00000001" w:usb2="00000000" w:usb3="00000000" w:csb0="00000193" w:csb1="00000000"/>
  </w:font>
  <w:font w:name="AcuminPro-Bold">
    <w:altName w:val="Calibri"/>
    <w:charset w:val="4D"/>
    <w:family w:val="auto"/>
    <w:pitch w:val="default"/>
    <w:sig w:usb0="00000003" w:usb1="00000000" w:usb2="00000000" w:usb3="00000000" w:csb0="00000001" w:csb1="00000000"/>
  </w:font>
  <w:font w:name="Acumin Pro SemiCondensed">
    <w:altName w:val="Calibri"/>
    <w:charset w:val="00"/>
    <w:family w:val="swiss"/>
    <w:pitch w:val="default"/>
    <w:sig w:usb0="00000003" w:usb1="00000000" w:usb2="00000000" w:usb3="00000000" w:csb0="00000001" w:csb1="00000000"/>
  </w:font>
  <w:font w:name="Acumin Pro SemiCondensed Black">
    <w:altName w:val="Calibri"/>
    <w:panose1 w:val="00000000000000000000"/>
    <w:charset w:val="00"/>
    <w:family w:val="swiss"/>
    <w:notTrueType/>
    <w:pitch w:val="default"/>
    <w:sig w:usb0="00000003" w:usb1="00000000" w:usb2="00000000" w:usb3="00000000" w:csb0="00000001" w:csb1="00000000"/>
  </w:font>
  <w:font w:name="Acumin Pro SemiCondensed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2544704"/>
      <w:docPartObj>
        <w:docPartGallery w:val="Page Numbers (Bottom of Page)"/>
        <w:docPartUnique/>
      </w:docPartObj>
    </w:sdtPr>
    <w:sdtEndPr>
      <w:rPr>
        <w:rStyle w:val="PageNumber"/>
      </w:rPr>
    </w:sdtEndPr>
    <w:sdtContent>
      <w:p w14:paraId="66F45B9F" w14:textId="0D207B3F" w:rsidR="003F564F" w:rsidRDefault="003F564F" w:rsidP="00026F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191242" w14:textId="77777777" w:rsidR="003F564F" w:rsidRDefault="003F564F" w:rsidP="00163B0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F7A95" w14:textId="77777777" w:rsidR="000A65D4" w:rsidRDefault="000A65D4" w:rsidP="00163B0B">
    <w:pPr>
      <w:pStyle w:val="Footer"/>
      <w:framePr w:wrap="none" w:vAnchor="text" w:hAnchor="margin" w:xAlign="right" w:y="1"/>
      <w:rPr>
        <w:rStyle w:val="PageNumber"/>
      </w:rPr>
    </w:pPr>
    <w:r>
      <w:rPr>
        <w:rStyle w:val="PageNumber"/>
      </w:rPr>
      <w:t xml:space="preserve">Page </w:t>
    </w:r>
    <w:sdt>
      <w:sdtPr>
        <w:rPr>
          <w:rStyle w:val="PageNumber"/>
        </w:rPr>
        <w:id w:val="629444938"/>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sdtContent>
    </w:sdt>
  </w:p>
  <w:p w14:paraId="58D8D9F2" w14:textId="2494D8AB" w:rsidR="0031677C" w:rsidRDefault="0031677C" w:rsidP="00947ADB">
    <w:pPr>
      <w:pStyle w:val="Footer"/>
      <w:spacing w:after="120"/>
      <w:ind w:left="0" w:righ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40"/>
      <w:gridCol w:w="2740"/>
      <w:gridCol w:w="2740"/>
    </w:tblGrid>
    <w:tr w:rsidR="79B35F64" w14:paraId="191F4A53" w14:textId="77777777" w:rsidTr="79B35F64">
      <w:trPr>
        <w:trHeight w:val="300"/>
      </w:trPr>
      <w:tc>
        <w:tcPr>
          <w:tcW w:w="2740" w:type="dxa"/>
        </w:tcPr>
        <w:p w14:paraId="4201846A" w14:textId="1528219D" w:rsidR="79B35F64" w:rsidRDefault="79B35F64" w:rsidP="79B35F64">
          <w:pPr>
            <w:pStyle w:val="Header"/>
            <w:ind w:left="-115"/>
          </w:pPr>
        </w:p>
      </w:tc>
      <w:tc>
        <w:tcPr>
          <w:tcW w:w="2740" w:type="dxa"/>
        </w:tcPr>
        <w:p w14:paraId="0CDC59F1" w14:textId="5DF7D261" w:rsidR="79B35F64" w:rsidRDefault="79B35F64" w:rsidP="79B35F64">
          <w:pPr>
            <w:pStyle w:val="Header"/>
            <w:jc w:val="center"/>
          </w:pPr>
        </w:p>
      </w:tc>
      <w:tc>
        <w:tcPr>
          <w:tcW w:w="2740" w:type="dxa"/>
        </w:tcPr>
        <w:p w14:paraId="48FB9610" w14:textId="35D348E0" w:rsidR="79B35F64" w:rsidRDefault="79B35F64" w:rsidP="79B35F64">
          <w:pPr>
            <w:pStyle w:val="Header"/>
            <w:ind w:right="-115"/>
            <w:jc w:val="right"/>
          </w:pPr>
        </w:p>
      </w:tc>
    </w:tr>
  </w:tbl>
  <w:p w14:paraId="0C79D5A7" w14:textId="75977626" w:rsidR="008F6FED" w:rsidRDefault="008F6F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B75FA" w14:textId="55336099" w:rsidR="00031CBD" w:rsidRDefault="00031CBD" w:rsidP="00026F8A">
    <w:pPr>
      <w:pStyle w:val="Footer"/>
      <w:framePr w:wrap="none" w:vAnchor="text" w:hAnchor="margin" w:xAlign="right" w:y="1"/>
      <w:rPr>
        <w:rStyle w:val="PageNumber"/>
      </w:rPr>
    </w:pPr>
    <w:r>
      <w:rPr>
        <w:rStyle w:val="PageNumber"/>
      </w:rPr>
      <w:t xml:space="preserve">Page </w:t>
    </w:r>
    <w:sdt>
      <w:sdtPr>
        <w:rPr>
          <w:rStyle w:val="PageNumber"/>
        </w:rPr>
        <w:id w:val="700509852"/>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sdtContent>
    </w:sdt>
  </w:p>
  <w:p w14:paraId="20B9B9FC" w14:textId="2387A40F" w:rsidR="00031CBD" w:rsidRDefault="00031CBD" w:rsidP="00026F8A">
    <w:pPr>
      <w:pStyle w:val="Footer"/>
      <w:spacing w:after="120"/>
      <w:ind w:left="0"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F2193" w14:textId="61C3D734" w:rsidR="00B42171" w:rsidRDefault="00B42171" w:rsidP="00ED5945">
    <w:pPr>
      <w:pStyle w:val="Footer"/>
      <w:framePr w:wrap="none" w:vAnchor="text" w:hAnchor="margin" w:xAlign="right" w:y="1"/>
      <w:jc w:val="right"/>
      <w:rPr>
        <w:rStyle w:val="PageNumber"/>
      </w:rPr>
    </w:pPr>
    <w:r>
      <w:rPr>
        <w:rStyle w:val="PageNumber"/>
      </w:rPr>
      <w:t xml:space="preserve">Page </w:t>
    </w:r>
    <w:sdt>
      <w:sdtPr>
        <w:rPr>
          <w:rStyle w:val="PageNumber"/>
        </w:rPr>
        <w:id w:val="-1282329038"/>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sdtContent>
    </w:sdt>
  </w:p>
  <w:p w14:paraId="6EA8DCFE" w14:textId="78C7EFD3" w:rsidR="00AD2650" w:rsidRDefault="00AD2650" w:rsidP="00ED5945">
    <w:pPr>
      <w:pStyle w:val="Footer"/>
      <w:tabs>
        <w:tab w:val="clear" w:pos="4513"/>
        <w:tab w:val="clear" w:pos="9026"/>
        <w:tab w:val="left" w:pos="200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8B8634" w14:textId="77777777" w:rsidR="00FA7F40" w:rsidRDefault="00FA7F40" w:rsidP="006506CA">
      <w:pPr>
        <w:spacing w:after="0" w:line="240" w:lineRule="auto"/>
      </w:pPr>
      <w:r>
        <w:separator/>
      </w:r>
    </w:p>
    <w:p w14:paraId="0EA834E9" w14:textId="77777777" w:rsidR="00FA7F40" w:rsidRDefault="00FA7F40"/>
  </w:footnote>
  <w:footnote w:type="continuationSeparator" w:id="0">
    <w:p w14:paraId="0C1DF038" w14:textId="77777777" w:rsidR="00FA7F40" w:rsidRDefault="00FA7F40" w:rsidP="006506CA">
      <w:pPr>
        <w:spacing w:after="0" w:line="240" w:lineRule="auto"/>
      </w:pPr>
      <w:r>
        <w:continuationSeparator/>
      </w:r>
    </w:p>
    <w:p w14:paraId="7395408C" w14:textId="77777777" w:rsidR="00FA7F40" w:rsidRDefault="00FA7F40"/>
  </w:footnote>
  <w:footnote w:type="continuationNotice" w:id="1">
    <w:p w14:paraId="330FDB70" w14:textId="77777777" w:rsidR="00FA7F40" w:rsidRDefault="00FA7F40">
      <w:pPr>
        <w:spacing w:after="0" w:line="240" w:lineRule="auto"/>
      </w:pPr>
    </w:p>
    <w:p w14:paraId="02622EE8" w14:textId="77777777" w:rsidR="00FA7F40" w:rsidRDefault="00FA7F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03223" w14:textId="0F5E3886" w:rsidR="00CF611A" w:rsidRPr="00AA3EB3" w:rsidRDefault="00AA3EB3" w:rsidP="00CF611A">
    <w:pPr>
      <w:pStyle w:val="Header1"/>
      <w:rPr>
        <w:lang w:val="en-AU"/>
      </w:rPr>
    </w:pPr>
    <w:r w:rsidRPr="005A0847">
      <w:rPr>
        <w:b/>
        <w:bCs/>
        <w:lang w:val="en-AU"/>
      </w:rPr>
      <w:t>Our Watch</w:t>
    </w:r>
    <w:r>
      <w:rPr>
        <w:lang w:val="en-AU"/>
      </w:rPr>
      <w:t xml:space="preserve"> | </w:t>
    </w:r>
    <w:r w:rsidR="00DF0127">
      <w:rPr>
        <w:lang w:val="en-AU"/>
      </w:rPr>
      <w:t xml:space="preserve">Evidence Brief: </w:t>
    </w:r>
    <w:r w:rsidR="004E437B" w:rsidRPr="004E437B">
      <w:t>Opportunities to engage with men to support primary prevention</w:t>
    </w:r>
    <w:r w:rsidR="004E437B">
      <w:t xml:space="preserve">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40"/>
      <w:gridCol w:w="2740"/>
      <w:gridCol w:w="2740"/>
    </w:tblGrid>
    <w:tr w:rsidR="79B35F64" w14:paraId="5E557F5F" w14:textId="77777777" w:rsidTr="79B35F64">
      <w:trPr>
        <w:trHeight w:val="300"/>
      </w:trPr>
      <w:tc>
        <w:tcPr>
          <w:tcW w:w="2740" w:type="dxa"/>
        </w:tcPr>
        <w:p w14:paraId="2DA56A03" w14:textId="27CE535D" w:rsidR="79B35F64" w:rsidRDefault="009B7107" w:rsidP="79B35F64">
          <w:pPr>
            <w:pStyle w:val="Header"/>
            <w:ind w:left="-115"/>
          </w:pPr>
          <w:r w:rsidRPr="008308B4">
            <w:rPr>
              <w:noProof/>
              <w:color w:val="002454"/>
            </w:rPr>
            <mc:AlternateContent>
              <mc:Choice Requires="wps">
                <w:drawing>
                  <wp:anchor distT="0" distB="0" distL="114300" distR="114300" simplePos="0" relativeHeight="251658240" behindDoc="1" locked="0" layoutInCell="1" allowOverlap="1" wp14:anchorId="28D6CD55" wp14:editId="6D864C9B">
                    <wp:simplePos x="0" y="0"/>
                    <wp:positionH relativeFrom="margin">
                      <wp:posOffset>-794385</wp:posOffset>
                    </wp:positionH>
                    <wp:positionV relativeFrom="margin">
                      <wp:posOffset>-396240</wp:posOffset>
                    </wp:positionV>
                    <wp:extent cx="7559675" cy="10691495"/>
                    <wp:effectExtent l="0" t="0" r="0" b="1905"/>
                    <wp:wrapNone/>
                    <wp:docPr id="1370397264" name="Rectangle 8"/>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00245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9CA7936" id="Rectangle 8" o:spid="_x0000_s1026" style="position:absolute;margin-left:-62.55pt;margin-top:-31.2pt;width:595.25pt;height:841.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" fillcolor="#002454" stroked="f" strokeweight="1pt">
                    <w10:wrap anchorx="margin" anchory="margin"/>
                  </v:rect>
                </w:pict>
              </mc:Fallback>
            </mc:AlternateContent>
          </w:r>
        </w:p>
      </w:tc>
      <w:tc>
        <w:tcPr>
          <w:tcW w:w="2740" w:type="dxa"/>
        </w:tcPr>
        <w:p w14:paraId="46358B29" w14:textId="72DC2187" w:rsidR="79B35F64" w:rsidRDefault="79B35F64" w:rsidP="79B35F64">
          <w:pPr>
            <w:pStyle w:val="Header"/>
            <w:jc w:val="center"/>
          </w:pPr>
        </w:p>
      </w:tc>
      <w:tc>
        <w:tcPr>
          <w:tcW w:w="2740" w:type="dxa"/>
        </w:tcPr>
        <w:p w14:paraId="522A2C96" w14:textId="18843F43" w:rsidR="79B35F64" w:rsidRDefault="79B35F64" w:rsidP="79B35F64">
          <w:pPr>
            <w:pStyle w:val="Header"/>
            <w:ind w:right="-115"/>
            <w:jc w:val="right"/>
          </w:pPr>
        </w:p>
      </w:tc>
    </w:tr>
  </w:tbl>
  <w:p w14:paraId="1233783F" w14:textId="5E119CB2" w:rsidR="008F6FED" w:rsidRDefault="008F6F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BD572" w14:textId="13FF82E1" w:rsidR="00C568A9" w:rsidRPr="004E437B" w:rsidRDefault="004E437B" w:rsidP="004E437B">
    <w:pPr>
      <w:pStyle w:val="Header1"/>
      <w:rPr>
        <w:lang w:val="en-AU"/>
      </w:rPr>
    </w:pPr>
    <w:r w:rsidRPr="005A0847">
      <w:rPr>
        <w:b/>
        <w:bCs/>
        <w:lang w:val="en-AU"/>
      </w:rPr>
      <w:t>Our Watch</w:t>
    </w:r>
    <w:r>
      <w:rPr>
        <w:lang w:val="en-AU"/>
      </w:rPr>
      <w:t xml:space="preserve"> | </w:t>
    </w:r>
    <w:r w:rsidR="00DF0127">
      <w:rPr>
        <w:lang w:val="en-AU"/>
      </w:rPr>
      <w:t xml:space="preserve">Evidence Brief: </w:t>
    </w:r>
    <w:r w:rsidRPr="004E437B">
      <w:t>Opportunities to engage with men to support primary prevention</w:t>
    </w:r>
    <w:r>
      <w:t xml:space="preserve"> (2024)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96DCB" w14:textId="6C4450E1" w:rsidR="00A343BB" w:rsidRPr="004E437B" w:rsidRDefault="004E437B" w:rsidP="004E437B">
    <w:pPr>
      <w:pStyle w:val="Header1"/>
      <w:rPr>
        <w:lang w:val="en-AU"/>
      </w:rPr>
    </w:pPr>
    <w:r w:rsidRPr="005A0847">
      <w:rPr>
        <w:b/>
        <w:bCs/>
        <w:lang w:val="en-AU"/>
      </w:rPr>
      <w:t>Our Watch</w:t>
    </w:r>
    <w:r>
      <w:rPr>
        <w:lang w:val="en-AU"/>
      </w:rPr>
      <w:t xml:space="preserve"> | </w:t>
    </w:r>
    <w:r w:rsidR="00DF0127">
      <w:rPr>
        <w:lang w:val="en-AU"/>
      </w:rPr>
      <w:t xml:space="preserve">Evidence Brief: </w:t>
    </w:r>
    <w:r w:rsidRPr="004E437B">
      <w:t>Opportunities to engage with men to support primary prevention</w:t>
    </w:r>
    <w: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617E"/>
    <w:multiLevelType w:val="hybridMultilevel"/>
    <w:tmpl w:val="B25298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221CC"/>
    <w:multiLevelType w:val="multilevel"/>
    <w:tmpl w:val="141E0ECA"/>
    <w:lvl w:ilvl="0">
      <w:start w:val="1"/>
      <w:numFmt w:val="bullet"/>
      <w:lvlText w:val=""/>
      <w:lvlJc w:val="left"/>
      <w:pPr>
        <w:ind w:left="1211" w:hanging="360"/>
      </w:pPr>
      <w:rPr>
        <w:rFonts w:ascii="Symbol" w:hAnsi="Symbol"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2" w15:restartNumberingAfterBreak="0">
    <w:nsid w:val="05F70297"/>
    <w:multiLevelType w:val="hybridMultilevel"/>
    <w:tmpl w:val="D7A8F1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C8E5614"/>
    <w:multiLevelType w:val="multilevel"/>
    <w:tmpl w:val="2A148566"/>
    <w:styleLink w:val="CurrentList1"/>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6F37EA"/>
    <w:multiLevelType w:val="multilevel"/>
    <w:tmpl w:val="B17C737A"/>
    <w:styleLink w:val="Numbering"/>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4D25DDA"/>
    <w:multiLevelType w:val="multilevel"/>
    <w:tmpl w:val="26A03E38"/>
    <w:styleLink w:val="CurrentList4"/>
    <w:lvl w:ilvl="0">
      <w:start w:val="1"/>
      <w:numFmt w:val="decimal"/>
      <w:lvlText w:val="%1."/>
      <w:lvlJc w:val="left"/>
      <w:pPr>
        <w:ind w:left="777" w:hanging="360"/>
      </w:pPr>
      <w:rPr>
        <w:rFonts w:hint="default"/>
      </w:r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7" w15:restartNumberingAfterBreak="0">
    <w:nsid w:val="15C7368C"/>
    <w:multiLevelType w:val="hybridMultilevel"/>
    <w:tmpl w:val="BB6A74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55739"/>
    <w:multiLevelType w:val="multilevel"/>
    <w:tmpl w:val="7AF20D7C"/>
    <w:styleLink w:val="LetteredList"/>
    <w:lvl w:ilvl="0">
      <w:start w:val="1"/>
      <w:numFmt w:val="bullet"/>
      <w:lvlText w:val=""/>
      <w:lvlJc w:val="left"/>
      <w:pPr>
        <w:ind w:left="360" w:hanging="360"/>
      </w:pPr>
      <w:rPr>
        <w:rFonts w:ascii="Wingdings" w:hAnsi="Wingdings" w:hint="default"/>
        <w:color w:val="002657"/>
        <w:position w:val="-2"/>
        <w:sz w:val="13"/>
      </w:rPr>
    </w:lvl>
    <w:lvl w:ilvl="1">
      <w:start w:val="1"/>
      <w:numFmt w:val="bullet"/>
      <w:lvlText w:val=""/>
      <w:lvlJc w:val="left"/>
      <w:pPr>
        <w:ind w:left="700" w:hanging="360"/>
      </w:pPr>
      <w:rPr>
        <w:rFonts w:ascii="Wingdings" w:hAnsi="Wingdings" w:hint="default"/>
        <w:color w:val="002657"/>
      </w:rPr>
    </w:lvl>
    <w:lvl w:ilvl="2">
      <w:start w:val="1"/>
      <w:numFmt w:val="bullet"/>
      <w:lvlText w:val="–"/>
      <w:lvlJc w:val="left"/>
      <w:pPr>
        <w:ind w:left="1134" w:hanging="397"/>
      </w:pPr>
      <w:rPr>
        <w:rFonts w:ascii="Calibri" w:hAnsi="Calibri" w:hint="default"/>
        <w:color w:val="auto"/>
      </w:rPr>
    </w:lvl>
    <w:lvl w:ilvl="3">
      <w:start w:val="1"/>
      <w:numFmt w:val="bullet"/>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9" w15:restartNumberingAfterBreak="0">
    <w:nsid w:val="166E2713"/>
    <w:multiLevelType w:val="multilevel"/>
    <w:tmpl w:val="0D2CC6D8"/>
    <w:lvl w:ilvl="0">
      <w:start w:val="22"/>
      <w:numFmt w:val="decimal"/>
      <w:pStyle w:val="numbered-list-start---22"/>
      <w:lvlText w:val="%1."/>
      <w:lvlJc w:val="left"/>
      <w:pPr>
        <w:ind w:left="705" w:hanging="360"/>
      </w:pPr>
      <w:rPr>
        <w:rFonts w:hint="default"/>
      </w:rPr>
    </w:lvl>
    <w:lvl w:ilvl="1">
      <w:start w:val="1"/>
      <w:numFmt w:val="decimal"/>
      <w:lvlText w:val="%2."/>
      <w:lvlJc w:val="left"/>
      <w:pPr>
        <w:tabs>
          <w:tab w:val="num" w:pos="1425"/>
        </w:tabs>
        <w:ind w:left="1425" w:hanging="360"/>
      </w:pPr>
      <w:rPr>
        <w:rFonts w:hint="default"/>
      </w:rPr>
    </w:lvl>
    <w:lvl w:ilvl="2">
      <w:start w:val="1"/>
      <w:numFmt w:val="decimal"/>
      <w:lvlText w:val="%3."/>
      <w:lvlJc w:val="left"/>
      <w:pPr>
        <w:tabs>
          <w:tab w:val="num" w:pos="2145"/>
        </w:tabs>
        <w:ind w:left="2145" w:hanging="360"/>
      </w:pPr>
      <w:rPr>
        <w:rFonts w:hint="default"/>
      </w:rPr>
    </w:lvl>
    <w:lvl w:ilvl="3">
      <w:start w:val="1"/>
      <w:numFmt w:val="decimal"/>
      <w:lvlText w:val="%4."/>
      <w:lvlJc w:val="left"/>
      <w:pPr>
        <w:tabs>
          <w:tab w:val="num" w:pos="2865"/>
        </w:tabs>
        <w:ind w:left="2865" w:hanging="360"/>
      </w:pPr>
      <w:rPr>
        <w:rFonts w:hint="default"/>
      </w:rPr>
    </w:lvl>
    <w:lvl w:ilvl="4">
      <w:start w:val="1"/>
      <w:numFmt w:val="decimal"/>
      <w:lvlText w:val="%5."/>
      <w:lvlJc w:val="left"/>
      <w:pPr>
        <w:tabs>
          <w:tab w:val="num" w:pos="3585"/>
        </w:tabs>
        <w:ind w:left="3585" w:hanging="360"/>
      </w:pPr>
      <w:rPr>
        <w:rFonts w:hint="default"/>
      </w:rPr>
    </w:lvl>
    <w:lvl w:ilvl="5">
      <w:start w:val="1"/>
      <w:numFmt w:val="decimal"/>
      <w:lvlText w:val="%6."/>
      <w:lvlJc w:val="left"/>
      <w:pPr>
        <w:tabs>
          <w:tab w:val="num" w:pos="4305"/>
        </w:tabs>
        <w:ind w:left="4305" w:hanging="360"/>
      </w:pPr>
      <w:rPr>
        <w:rFonts w:hint="default"/>
      </w:rPr>
    </w:lvl>
    <w:lvl w:ilvl="6">
      <w:start w:val="1"/>
      <w:numFmt w:val="decimal"/>
      <w:lvlText w:val="%7."/>
      <w:lvlJc w:val="left"/>
      <w:pPr>
        <w:tabs>
          <w:tab w:val="num" w:pos="5025"/>
        </w:tabs>
        <w:ind w:left="5025" w:hanging="360"/>
      </w:pPr>
      <w:rPr>
        <w:rFonts w:hint="default"/>
      </w:rPr>
    </w:lvl>
    <w:lvl w:ilvl="7">
      <w:start w:val="1"/>
      <w:numFmt w:val="decimal"/>
      <w:lvlText w:val="%8."/>
      <w:lvlJc w:val="left"/>
      <w:pPr>
        <w:tabs>
          <w:tab w:val="num" w:pos="5745"/>
        </w:tabs>
        <w:ind w:left="5745" w:hanging="360"/>
      </w:pPr>
      <w:rPr>
        <w:rFonts w:hint="default"/>
      </w:rPr>
    </w:lvl>
    <w:lvl w:ilvl="8">
      <w:start w:val="1"/>
      <w:numFmt w:val="decimal"/>
      <w:lvlText w:val="%9."/>
      <w:lvlJc w:val="left"/>
      <w:pPr>
        <w:tabs>
          <w:tab w:val="num" w:pos="6465"/>
        </w:tabs>
        <w:ind w:left="6465" w:hanging="360"/>
      </w:pPr>
      <w:rPr>
        <w:rFonts w:hint="default"/>
      </w:rPr>
    </w:lvl>
  </w:abstractNum>
  <w:abstractNum w:abstractNumId="10" w15:restartNumberingAfterBreak="0">
    <w:nsid w:val="16875F3D"/>
    <w:multiLevelType w:val="hybridMultilevel"/>
    <w:tmpl w:val="6CB6DA3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11" w15:restartNumberingAfterBreak="0">
    <w:nsid w:val="18A36592"/>
    <w:multiLevelType w:val="multilevel"/>
    <w:tmpl w:val="6F823818"/>
    <w:styleLink w:val="CurrentList6"/>
    <w:lvl w:ilvl="0">
      <w:start w:val="1"/>
      <w:numFmt w:val="bullet"/>
      <w:lvlText w:val=""/>
      <w:lvlJc w:val="left"/>
      <w:pPr>
        <w:ind w:left="1211" w:hanging="360"/>
      </w:pPr>
      <w:rPr>
        <w:rFonts w:ascii="Wingdings" w:hAnsi="Wingdings"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start w:val="1"/>
      <w:numFmt w:val="bullet"/>
      <w:lvlText w:val=""/>
      <w:lvlJc w:val="left"/>
      <w:pPr>
        <w:tabs>
          <w:tab w:val="num" w:pos="3731"/>
        </w:tabs>
        <w:ind w:left="3731" w:hanging="360"/>
      </w:pPr>
      <w:rPr>
        <w:rFonts w:ascii="Wingdings" w:hAnsi="Wingdings" w:hint="default"/>
        <w:sz w:val="20"/>
      </w:rPr>
    </w:lvl>
    <w:lvl w:ilvl="4">
      <w:start w:val="1"/>
      <w:numFmt w:val="bullet"/>
      <w:lvlText w:val=""/>
      <w:lvlJc w:val="left"/>
      <w:pPr>
        <w:tabs>
          <w:tab w:val="num" w:pos="4451"/>
        </w:tabs>
        <w:ind w:left="4451" w:hanging="360"/>
      </w:pPr>
      <w:rPr>
        <w:rFonts w:ascii="Wingdings" w:hAnsi="Wingdings" w:hint="default"/>
        <w:sz w:val="20"/>
      </w:rPr>
    </w:lvl>
    <w:lvl w:ilvl="5">
      <w:start w:val="1"/>
      <w:numFmt w:val="bullet"/>
      <w:lvlText w:val=""/>
      <w:lvlJc w:val="left"/>
      <w:pPr>
        <w:tabs>
          <w:tab w:val="num" w:pos="5171"/>
        </w:tabs>
        <w:ind w:left="5171" w:hanging="360"/>
      </w:pPr>
      <w:rPr>
        <w:rFonts w:ascii="Wingdings" w:hAnsi="Wingdings" w:hint="default"/>
        <w:sz w:val="20"/>
      </w:rPr>
    </w:lvl>
    <w:lvl w:ilvl="6">
      <w:start w:val="1"/>
      <w:numFmt w:val="bullet"/>
      <w:lvlText w:val=""/>
      <w:lvlJc w:val="left"/>
      <w:pPr>
        <w:tabs>
          <w:tab w:val="num" w:pos="5891"/>
        </w:tabs>
        <w:ind w:left="5891" w:hanging="360"/>
      </w:pPr>
      <w:rPr>
        <w:rFonts w:ascii="Wingdings" w:hAnsi="Wingdings" w:hint="default"/>
        <w:sz w:val="20"/>
      </w:rPr>
    </w:lvl>
    <w:lvl w:ilvl="7">
      <w:start w:val="1"/>
      <w:numFmt w:val="bullet"/>
      <w:lvlText w:val=""/>
      <w:lvlJc w:val="left"/>
      <w:pPr>
        <w:tabs>
          <w:tab w:val="num" w:pos="6611"/>
        </w:tabs>
        <w:ind w:left="6611" w:hanging="360"/>
      </w:pPr>
      <w:rPr>
        <w:rFonts w:ascii="Wingdings" w:hAnsi="Wingdings" w:hint="default"/>
        <w:sz w:val="20"/>
      </w:rPr>
    </w:lvl>
    <w:lvl w:ilvl="8">
      <w:start w:val="1"/>
      <w:numFmt w:val="bullet"/>
      <w:lvlText w:val=""/>
      <w:lvlJc w:val="left"/>
      <w:pPr>
        <w:tabs>
          <w:tab w:val="num" w:pos="7331"/>
        </w:tabs>
        <w:ind w:left="7331" w:hanging="360"/>
      </w:pPr>
      <w:rPr>
        <w:rFonts w:ascii="Wingdings" w:hAnsi="Wingdings" w:hint="default"/>
        <w:sz w:val="20"/>
      </w:rPr>
    </w:lvl>
  </w:abstractNum>
  <w:abstractNum w:abstractNumId="12" w15:restartNumberingAfterBreak="0">
    <w:nsid w:val="192F4FB5"/>
    <w:multiLevelType w:val="hybridMultilevel"/>
    <w:tmpl w:val="CC52FF38"/>
    <w:lvl w:ilvl="0" w:tplc="BA62D76C">
      <w:start w:val="1"/>
      <w:numFmt w:val="bullet"/>
      <w:pStyle w:val="List"/>
      <w:lvlText w:val=""/>
      <w:lvlJc w:val="left"/>
      <w:pPr>
        <w:ind w:left="360" w:hanging="360"/>
      </w:pPr>
      <w:rPr>
        <w:rFonts w:ascii="Wingdings" w:hAnsi="Wingdings" w:hint="default"/>
        <w:color w:val="00265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AE59A3"/>
    <w:multiLevelType w:val="multilevel"/>
    <w:tmpl w:val="EF80B044"/>
    <w:lvl w:ilvl="0">
      <w:start w:val="1"/>
      <w:numFmt w:val="bullet"/>
      <w:lvlText w:val=""/>
      <w:lvlJc w:val="left"/>
      <w:pPr>
        <w:ind w:left="700" w:hanging="360"/>
      </w:pPr>
      <w:rPr>
        <w:rFonts w:ascii="Symbol" w:hAnsi="Symbol" w:hint="default"/>
        <w:color w:val="000000" w:themeColor="text1"/>
        <w:position w:val="0"/>
        <w:sz w:val="24"/>
      </w:rPr>
    </w:lvl>
    <w:lvl w:ilvl="1">
      <w:start w:val="1"/>
      <w:numFmt w:val="bullet"/>
      <w:lvlRestart w:val="0"/>
      <w:lvlText w:val="–"/>
      <w:lvlJc w:val="left"/>
      <w:pPr>
        <w:ind w:left="1020" w:hanging="340"/>
      </w:pPr>
      <w:rPr>
        <w:rFonts w:ascii="Roboto" w:hAnsi="Roboto" w:hint="default"/>
        <w:b w:val="0"/>
        <w:color w:val="002454"/>
      </w:rPr>
    </w:lvl>
    <w:lvl w:ilvl="2">
      <w:start w:val="1"/>
      <w:numFmt w:val="bullet"/>
      <w:lvlRestart w:val="0"/>
      <w:lvlText w:val="•"/>
      <w:lvlJc w:val="left"/>
      <w:pPr>
        <w:ind w:left="1361" w:hanging="341"/>
      </w:pPr>
      <w:rPr>
        <w:rFonts w:ascii="Calibri" w:hAnsi="Calibri" w:hint="default"/>
        <w:color w:val="000000" w:themeColor="text1"/>
      </w:rPr>
    </w:lvl>
    <w:lvl w:ilvl="3">
      <w:start w:val="1"/>
      <w:numFmt w:val="none"/>
      <w:lvlRestart w:val="0"/>
      <w:lvlText w:val=""/>
      <w:lvlJc w:val="left"/>
      <w:pPr>
        <w:ind w:left="1020" w:firstLine="0"/>
      </w:pPr>
      <w:rPr>
        <w:rFonts w:hint="default"/>
        <w:color w:val="auto"/>
        <w:position w:val="-2"/>
        <w:sz w:val="13"/>
      </w:rPr>
    </w:lvl>
    <w:lvl w:ilvl="4">
      <w:start w:val="1"/>
      <w:numFmt w:val="none"/>
      <w:lvlRestart w:val="0"/>
      <w:lvlText w:val=""/>
      <w:lvlJc w:val="left"/>
      <w:pPr>
        <w:ind w:left="1020" w:firstLine="0"/>
      </w:pPr>
      <w:rPr>
        <w:rFonts w:hint="default"/>
        <w:color w:val="auto"/>
      </w:rPr>
    </w:lvl>
    <w:lvl w:ilvl="5">
      <w:start w:val="1"/>
      <w:numFmt w:val="none"/>
      <w:lvlRestart w:val="0"/>
      <w:lvlText w:val=""/>
      <w:lvlJc w:val="left"/>
      <w:pPr>
        <w:ind w:left="1020" w:firstLine="0"/>
      </w:pPr>
      <w:rPr>
        <w:rFonts w:hint="default"/>
      </w:rPr>
    </w:lvl>
    <w:lvl w:ilvl="6">
      <w:start w:val="1"/>
      <w:numFmt w:val="none"/>
      <w:lvlRestart w:val="0"/>
      <w:lvlText w:val=""/>
      <w:lvlJc w:val="left"/>
      <w:pPr>
        <w:ind w:left="1020" w:firstLine="0"/>
      </w:pPr>
      <w:rPr>
        <w:rFonts w:hint="default"/>
      </w:rPr>
    </w:lvl>
    <w:lvl w:ilvl="7">
      <w:start w:val="1"/>
      <w:numFmt w:val="none"/>
      <w:lvlRestart w:val="0"/>
      <w:lvlText w:val=""/>
      <w:lvlJc w:val="left"/>
      <w:pPr>
        <w:ind w:left="1020" w:firstLine="0"/>
      </w:pPr>
      <w:rPr>
        <w:rFonts w:hint="default"/>
      </w:rPr>
    </w:lvl>
    <w:lvl w:ilvl="8">
      <w:start w:val="1"/>
      <w:numFmt w:val="none"/>
      <w:lvlRestart w:val="0"/>
      <w:lvlText w:val=""/>
      <w:lvlJc w:val="left"/>
      <w:pPr>
        <w:ind w:left="1020" w:firstLine="0"/>
      </w:pPr>
      <w:rPr>
        <w:rFonts w:hint="default"/>
      </w:rPr>
    </w:lvl>
  </w:abstractNum>
  <w:abstractNum w:abstractNumId="14" w15:restartNumberingAfterBreak="0">
    <w:nsid w:val="1B263E52"/>
    <w:multiLevelType w:val="hybridMultilevel"/>
    <w:tmpl w:val="66A65138"/>
    <w:lvl w:ilvl="0" w:tplc="547EF876">
      <w:start w:val="1"/>
      <w:numFmt w:val="bullet"/>
      <w:pStyle w:val="Bulletedlis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AA3524"/>
    <w:multiLevelType w:val="multilevel"/>
    <w:tmpl w:val="2298865C"/>
    <w:styleLink w:val="CurrentList5"/>
    <w:lvl w:ilvl="0">
      <w:start w:val="1"/>
      <w:numFmt w:val="bullet"/>
      <w:lvlText w:val=""/>
      <w:lvlJc w:val="left"/>
      <w:pPr>
        <w:ind w:left="1211" w:hanging="360"/>
      </w:pPr>
      <w:rPr>
        <w:rFonts w:ascii="Symbol" w:hAnsi="Symbol"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start w:val="1"/>
      <w:numFmt w:val="bullet"/>
      <w:lvlText w:val=""/>
      <w:lvlJc w:val="left"/>
      <w:pPr>
        <w:tabs>
          <w:tab w:val="num" w:pos="3731"/>
        </w:tabs>
        <w:ind w:left="3731" w:hanging="360"/>
      </w:pPr>
      <w:rPr>
        <w:rFonts w:ascii="Wingdings" w:hAnsi="Wingdings" w:hint="default"/>
        <w:sz w:val="20"/>
      </w:rPr>
    </w:lvl>
    <w:lvl w:ilvl="4">
      <w:start w:val="1"/>
      <w:numFmt w:val="bullet"/>
      <w:lvlText w:val=""/>
      <w:lvlJc w:val="left"/>
      <w:pPr>
        <w:tabs>
          <w:tab w:val="num" w:pos="4451"/>
        </w:tabs>
        <w:ind w:left="4451" w:hanging="360"/>
      </w:pPr>
      <w:rPr>
        <w:rFonts w:ascii="Wingdings" w:hAnsi="Wingdings" w:hint="default"/>
        <w:sz w:val="20"/>
      </w:rPr>
    </w:lvl>
    <w:lvl w:ilvl="5">
      <w:start w:val="1"/>
      <w:numFmt w:val="bullet"/>
      <w:lvlText w:val=""/>
      <w:lvlJc w:val="left"/>
      <w:pPr>
        <w:tabs>
          <w:tab w:val="num" w:pos="5171"/>
        </w:tabs>
        <w:ind w:left="5171" w:hanging="360"/>
      </w:pPr>
      <w:rPr>
        <w:rFonts w:ascii="Wingdings" w:hAnsi="Wingdings" w:hint="default"/>
        <w:sz w:val="20"/>
      </w:rPr>
    </w:lvl>
    <w:lvl w:ilvl="6">
      <w:start w:val="1"/>
      <w:numFmt w:val="bullet"/>
      <w:lvlText w:val=""/>
      <w:lvlJc w:val="left"/>
      <w:pPr>
        <w:tabs>
          <w:tab w:val="num" w:pos="5891"/>
        </w:tabs>
        <w:ind w:left="5891" w:hanging="360"/>
      </w:pPr>
      <w:rPr>
        <w:rFonts w:ascii="Wingdings" w:hAnsi="Wingdings" w:hint="default"/>
        <w:sz w:val="20"/>
      </w:rPr>
    </w:lvl>
    <w:lvl w:ilvl="7">
      <w:start w:val="1"/>
      <w:numFmt w:val="bullet"/>
      <w:lvlText w:val=""/>
      <w:lvlJc w:val="left"/>
      <w:pPr>
        <w:tabs>
          <w:tab w:val="num" w:pos="6611"/>
        </w:tabs>
        <w:ind w:left="6611" w:hanging="360"/>
      </w:pPr>
      <w:rPr>
        <w:rFonts w:ascii="Wingdings" w:hAnsi="Wingdings" w:hint="default"/>
        <w:sz w:val="20"/>
      </w:rPr>
    </w:lvl>
    <w:lvl w:ilvl="8">
      <w:start w:val="1"/>
      <w:numFmt w:val="bullet"/>
      <w:lvlText w:val=""/>
      <w:lvlJc w:val="left"/>
      <w:pPr>
        <w:tabs>
          <w:tab w:val="num" w:pos="7331"/>
        </w:tabs>
        <w:ind w:left="7331" w:hanging="360"/>
      </w:pPr>
      <w:rPr>
        <w:rFonts w:ascii="Wingdings" w:hAnsi="Wingdings" w:hint="default"/>
        <w:sz w:val="20"/>
      </w:rPr>
    </w:lvl>
  </w:abstractNum>
  <w:abstractNum w:abstractNumId="16" w15:restartNumberingAfterBreak="0">
    <w:nsid w:val="1FC034C2"/>
    <w:multiLevelType w:val="multilevel"/>
    <w:tmpl w:val="E012D2CC"/>
    <w:styleLink w:val="CurrentList3"/>
    <w:lvl w:ilvl="0">
      <w:start w:val="1"/>
      <w:numFmt w:val="decimal"/>
      <w:lvlText w:val="%1."/>
      <w:lvlJc w:val="left"/>
      <w:pPr>
        <w:ind w:left="777" w:hanging="360"/>
      </w:p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17" w15:restartNumberingAfterBreak="0">
    <w:nsid w:val="20B04545"/>
    <w:multiLevelType w:val="hybridMultilevel"/>
    <w:tmpl w:val="76D0A20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6A7C8C"/>
    <w:multiLevelType w:val="hybridMultilevel"/>
    <w:tmpl w:val="D8E683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EA6912"/>
    <w:multiLevelType w:val="multilevel"/>
    <w:tmpl w:val="977CDAE2"/>
    <w:lvl w:ilvl="0">
      <w:start w:val="2"/>
      <w:numFmt w:val="decimal"/>
      <w:pStyle w:val="number-list-continued"/>
      <w:lvlText w:val="%1."/>
      <w:lvlJc w:val="left"/>
      <w:pPr>
        <w:ind w:left="717" w:hanging="360"/>
      </w:pPr>
    </w:lvl>
    <w:lvl w:ilvl="1">
      <w:start w:val="1"/>
      <w:numFmt w:val="decimal"/>
      <w:lvlText w:val="%2."/>
      <w:lvlJc w:val="left"/>
      <w:pPr>
        <w:tabs>
          <w:tab w:val="num" w:pos="1437"/>
        </w:tabs>
        <w:ind w:left="1437" w:hanging="360"/>
      </w:pPr>
      <w:rPr>
        <w:rFonts w:hint="default"/>
      </w:rPr>
    </w:lvl>
    <w:lvl w:ilvl="2">
      <w:start w:val="1"/>
      <w:numFmt w:val="decimal"/>
      <w:lvlText w:val="%3."/>
      <w:lvlJc w:val="left"/>
      <w:pPr>
        <w:tabs>
          <w:tab w:val="num" w:pos="2157"/>
        </w:tabs>
        <w:ind w:left="2157" w:hanging="360"/>
      </w:pPr>
      <w:rPr>
        <w:rFonts w:hint="default"/>
      </w:rPr>
    </w:lvl>
    <w:lvl w:ilvl="3">
      <w:start w:val="1"/>
      <w:numFmt w:val="decimal"/>
      <w:lvlText w:val="%4."/>
      <w:lvlJc w:val="left"/>
      <w:pPr>
        <w:tabs>
          <w:tab w:val="num" w:pos="2877"/>
        </w:tabs>
        <w:ind w:left="2877" w:hanging="360"/>
      </w:pPr>
      <w:rPr>
        <w:rFonts w:hint="default"/>
      </w:rPr>
    </w:lvl>
    <w:lvl w:ilvl="4">
      <w:start w:val="1"/>
      <w:numFmt w:val="decimal"/>
      <w:lvlText w:val="%5."/>
      <w:lvlJc w:val="left"/>
      <w:pPr>
        <w:tabs>
          <w:tab w:val="num" w:pos="3597"/>
        </w:tabs>
        <w:ind w:left="3597" w:hanging="360"/>
      </w:pPr>
      <w:rPr>
        <w:rFonts w:hint="default"/>
      </w:rPr>
    </w:lvl>
    <w:lvl w:ilvl="5">
      <w:start w:val="1"/>
      <w:numFmt w:val="decimal"/>
      <w:lvlText w:val="%6."/>
      <w:lvlJc w:val="left"/>
      <w:pPr>
        <w:tabs>
          <w:tab w:val="num" w:pos="4317"/>
        </w:tabs>
        <w:ind w:left="4317" w:hanging="360"/>
      </w:pPr>
      <w:rPr>
        <w:rFonts w:hint="default"/>
      </w:rPr>
    </w:lvl>
    <w:lvl w:ilvl="6">
      <w:start w:val="1"/>
      <w:numFmt w:val="decimal"/>
      <w:lvlText w:val="%7."/>
      <w:lvlJc w:val="left"/>
      <w:pPr>
        <w:tabs>
          <w:tab w:val="num" w:pos="5037"/>
        </w:tabs>
        <w:ind w:left="5037" w:hanging="360"/>
      </w:pPr>
      <w:rPr>
        <w:rFonts w:hint="default"/>
      </w:rPr>
    </w:lvl>
    <w:lvl w:ilvl="7">
      <w:start w:val="1"/>
      <w:numFmt w:val="decimal"/>
      <w:lvlText w:val="%8."/>
      <w:lvlJc w:val="left"/>
      <w:pPr>
        <w:tabs>
          <w:tab w:val="num" w:pos="5757"/>
        </w:tabs>
        <w:ind w:left="5757" w:hanging="360"/>
      </w:pPr>
      <w:rPr>
        <w:rFonts w:hint="default"/>
      </w:rPr>
    </w:lvl>
    <w:lvl w:ilvl="8">
      <w:start w:val="1"/>
      <w:numFmt w:val="decimal"/>
      <w:lvlText w:val="%9."/>
      <w:lvlJc w:val="left"/>
      <w:pPr>
        <w:tabs>
          <w:tab w:val="num" w:pos="6477"/>
        </w:tabs>
        <w:ind w:left="6477" w:hanging="360"/>
      </w:pPr>
      <w:rPr>
        <w:rFonts w:hint="default"/>
      </w:rPr>
    </w:lvl>
  </w:abstractNum>
  <w:abstractNum w:abstractNumId="20" w15:restartNumberingAfterBreak="0">
    <w:nsid w:val="2F260134"/>
    <w:multiLevelType w:val="hybridMultilevel"/>
    <w:tmpl w:val="B512E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A92AC0"/>
    <w:multiLevelType w:val="hybridMultilevel"/>
    <w:tmpl w:val="69ECF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245860"/>
    <w:multiLevelType w:val="multilevel"/>
    <w:tmpl w:val="070CAB22"/>
    <w:styleLink w:val="Quotes"/>
    <w:lvl w:ilvl="0">
      <w:start w:val="1"/>
      <w:numFmt w:val="bullet"/>
      <w:pStyle w:val="PullQuoteAttribute"/>
      <w:suff w:val="space"/>
      <w:lvlText w:val="—"/>
      <w:lvlJc w:val="left"/>
      <w:pPr>
        <w:ind w:left="0" w:firstLine="0"/>
      </w:pPr>
      <w:rPr>
        <w:rFonts w:ascii="Calibri" w:hAnsi="Calibri" w:hint="default"/>
        <w:color w:val="auto"/>
        <w:w w:val="85"/>
        <w:position w:val="2"/>
      </w:rPr>
    </w:lvl>
    <w:lvl w:ilvl="1">
      <w:start w:val="1"/>
      <w:numFmt w:val="bullet"/>
      <w:pStyle w:val="IntroQuoteAttribute"/>
      <w:suff w:val="space"/>
      <w:lvlText w:val="—"/>
      <w:lvlJc w:val="left"/>
      <w:pPr>
        <w:ind w:left="0" w:firstLine="0"/>
      </w:pPr>
      <w:rPr>
        <w:rFonts w:ascii="Poppins Light" w:hAnsi="Poppins Light" w:hint="default"/>
        <w:color w:val="auto"/>
        <w:w w:val="90"/>
      </w:rPr>
    </w:lvl>
    <w:lvl w:ilvl="2">
      <w:start w:val="1"/>
      <w:numFmt w:val="bullet"/>
      <w:pStyle w:val="TOC3"/>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4084FE8"/>
    <w:multiLevelType w:val="multilevel"/>
    <w:tmpl w:val="6F823818"/>
    <w:lvl w:ilvl="0">
      <w:start w:val="1"/>
      <w:numFmt w:val="bullet"/>
      <w:pStyle w:val="BreakoutBoxBulletPoints"/>
      <w:lvlText w:val=""/>
      <w:lvlJc w:val="left"/>
      <w:pPr>
        <w:ind w:left="1211" w:hanging="360"/>
      </w:pPr>
      <w:rPr>
        <w:rFonts w:ascii="Wingdings" w:hAnsi="Wingdings"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24" w15:restartNumberingAfterBreak="0">
    <w:nsid w:val="3542695E"/>
    <w:multiLevelType w:val="hybridMultilevel"/>
    <w:tmpl w:val="028038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EE2648"/>
    <w:multiLevelType w:val="hybridMultilevel"/>
    <w:tmpl w:val="936C2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6D3262"/>
    <w:multiLevelType w:val="hybridMultilevel"/>
    <w:tmpl w:val="08FE60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1B57FE4"/>
    <w:multiLevelType w:val="multilevel"/>
    <w:tmpl w:val="0CB614EE"/>
    <w:lvl w:ilvl="0">
      <w:start w:val="1"/>
      <w:numFmt w:val="bullet"/>
      <w:lvlText w:val=""/>
      <w:lvlJc w:val="left"/>
      <w:pPr>
        <w:ind w:left="1211" w:hanging="360"/>
      </w:pPr>
      <w:rPr>
        <w:rFonts w:ascii="Symbol" w:hAnsi="Symbol"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28" w15:restartNumberingAfterBreak="0">
    <w:nsid w:val="46DC2A3F"/>
    <w:multiLevelType w:val="multilevel"/>
    <w:tmpl w:val="CFD230D2"/>
    <w:styleLink w:val="CurrentList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474F6875"/>
    <w:multiLevelType w:val="hybridMultilevel"/>
    <w:tmpl w:val="84BEF180"/>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06A3EE5"/>
    <w:multiLevelType w:val="multilevel"/>
    <w:tmpl w:val="B68834BA"/>
    <w:lvl w:ilvl="0">
      <w:start w:val="1"/>
      <w:numFmt w:val="bullet"/>
      <w:lvlText w:val=""/>
      <w:lvlJc w:val="left"/>
      <w:pPr>
        <w:ind w:left="1211" w:hanging="360"/>
      </w:pPr>
      <w:rPr>
        <w:rFonts w:ascii="Symbol" w:hAnsi="Symbol"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31" w15:restartNumberingAfterBreak="0">
    <w:nsid w:val="520979B1"/>
    <w:multiLevelType w:val="hybridMultilevel"/>
    <w:tmpl w:val="A49EE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8A11EB"/>
    <w:multiLevelType w:val="multilevel"/>
    <w:tmpl w:val="070CAB22"/>
    <w:numStyleLink w:val="Quotes"/>
  </w:abstractNum>
  <w:abstractNum w:abstractNumId="33" w15:restartNumberingAfterBreak="0">
    <w:nsid w:val="549A5ADA"/>
    <w:multiLevelType w:val="multilevel"/>
    <w:tmpl w:val="AACA7A98"/>
    <w:lvl w:ilvl="0">
      <w:start w:val="1"/>
      <w:numFmt w:val="bullet"/>
      <w:lvlText w:val=""/>
      <w:lvlJc w:val="left"/>
      <w:pPr>
        <w:ind w:left="1211" w:hanging="360"/>
      </w:pPr>
      <w:rPr>
        <w:rFonts w:ascii="Symbol" w:hAnsi="Symbol"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34" w15:restartNumberingAfterBreak="0">
    <w:nsid w:val="55B25363"/>
    <w:multiLevelType w:val="multilevel"/>
    <w:tmpl w:val="9F0897D4"/>
    <w:lvl w:ilvl="0">
      <w:start w:val="1"/>
      <w:numFmt w:val="bullet"/>
      <w:lvlText w:val=""/>
      <w:lvlJc w:val="left"/>
      <w:pPr>
        <w:ind w:left="1211" w:hanging="360"/>
      </w:pPr>
      <w:rPr>
        <w:rFonts w:ascii="Symbol" w:hAnsi="Symbol"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35" w15:restartNumberingAfterBreak="0">
    <w:nsid w:val="58410401"/>
    <w:multiLevelType w:val="hybridMultilevel"/>
    <w:tmpl w:val="B1908B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575ADC"/>
    <w:multiLevelType w:val="hybridMultilevel"/>
    <w:tmpl w:val="9BD4AB90"/>
    <w:lvl w:ilvl="0" w:tplc="218A252E">
      <w:start w:val="1"/>
      <w:numFmt w:val="decimal"/>
      <w:pStyle w:val="number-list-start"/>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08940F3"/>
    <w:multiLevelType w:val="hybridMultilevel"/>
    <w:tmpl w:val="6E901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E1502C"/>
    <w:multiLevelType w:val="multilevel"/>
    <w:tmpl w:val="4EA2EF82"/>
    <w:styleLink w:val="Bullets"/>
    <w:lvl w:ilvl="0">
      <w:start w:val="1"/>
      <w:numFmt w:val="bullet"/>
      <w:pStyle w:val="ListBullet"/>
      <w:lvlText w:val=""/>
      <w:lvlJc w:val="left"/>
      <w:pPr>
        <w:ind w:left="340" w:hanging="340"/>
      </w:pPr>
      <w:rPr>
        <w:rFonts w:ascii="Wingdings" w:hAnsi="Wingdings" w:hint="default"/>
        <w:color w:val="000000" w:themeColor="text1"/>
        <w:position w:val="0"/>
        <w:sz w:val="24"/>
      </w:rPr>
    </w:lvl>
    <w:lvl w:ilvl="1">
      <w:start w:val="1"/>
      <w:numFmt w:val="bullet"/>
      <w:lvlRestart w:val="0"/>
      <w:pStyle w:val="ListBullet2"/>
      <w:lvlText w:val="–"/>
      <w:lvlJc w:val="left"/>
      <w:pPr>
        <w:ind w:left="680" w:hanging="340"/>
      </w:pPr>
      <w:rPr>
        <w:rFonts w:ascii="Roboto" w:hAnsi="Roboto" w:hint="default"/>
        <w:b w:val="0"/>
        <w:color w:val="002454"/>
      </w:rPr>
    </w:lvl>
    <w:lvl w:ilvl="2">
      <w:start w:val="1"/>
      <w:numFmt w:val="bullet"/>
      <w:lvlRestart w:val="0"/>
      <w:pStyle w:val="ListBullet3"/>
      <w:lvlText w:val="•"/>
      <w:lvlJc w:val="left"/>
      <w:pPr>
        <w:ind w:left="1021" w:hanging="341"/>
      </w:pPr>
      <w:rPr>
        <w:rFonts w:ascii="Calibri" w:hAnsi="Calibri" w:hint="default"/>
        <w:color w:val="000000" w:themeColor="text1"/>
      </w:rPr>
    </w:lvl>
    <w:lvl w:ilvl="3">
      <w:start w:val="1"/>
      <w:numFmt w:val="none"/>
      <w:lvlRestart w:val="0"/>
      <w:lvlText w:val=""/>
      <w:lvlJc w:val="left"/>
      <w:pPr>
        <w:ind w:left="680" w:firstLine="0"/>
      </w:pPr>
      <w:rPr>
        <w:rFonts w:hint="default"/>
        <w:color w:val="auto"/>
        <w:position w:val="-2"/>
        <w:sz w:val="13"/>
      </w:rPr>
    </w:lvl>
    <w:lvl w:ilvl="4">
      <w:start w:val="1"/>
      <w:numFmt w:val="none"/>
      <w:lvlRestart w:val="0"/>
      <w:lvlText w:val=""/>
      <w:lvlJc w:val="left"/>
      <w:pPr>
        <w:ind w:left="680" w:firstLine="0"/>
      </w:pPr>
      <w:rPr>
        <w:rFonts w:hint="default"/>
        <w:color w:val="auto"/>
      </w:rPr>
    </w:lvl>
    <w:lvl w:ilvl="5">
      <w:start w:val="1"/>
      <w:numFmt w:val="none"/>
      <w:lvlRestart w:val="0"/>
      <w:lvlText w:val=""/>
      <w:lvlJc w:val="left"/>
      <w:pPr>
        <w:ind w:left="680" w:firstLine="0"/>
      </w:pPr>
      <w:rPr>
        <w:rFonts w:hint="default"/>
      </w:rPr>
    </w:lvl>
    <w:lvl w:ilvl="6">
      <w:start w:val="1"/>
      <w:numFmt w:val="none"/>
      <w:lvlRestart w:val="0"/>
      <w:lvlText w:val=""/>
      <w:lvlJc w:val="left"/>
      <w:pPr>
        <w:ind w:left="680" w:firstLine="0"/>
      </w:pPr>
      <w:rPr>
        <w:rFonts w:hint="default"/>
      </w:rPr>
    </w:lvl>
    <w:lvl w:ilvl="7">
      <w:start w:val="1"/>
      <w:numFmt w:val="none"/>
      <w:lvlRestart w:val="0"/>
      <w:lvlText w:val=""/>
      <w:lvlJc w:val="left"/>
      <w:pPr>
        <w:ind w:left="680" w:firstLine="0"/>
      </w:pPr>
      <w:rPr>
        <w:rFonts w:hint="default"/>
      </w:rPr>
    </w:lvl>
    <w:lvl w:ilvl="8">
      <w:start w:val="1"/>
      <w:numFmt w:val="none"/>
      <w:lvlRestart w:val="0"/>
      <w:lvlText w:val=""/>
      <w:lvlJc w:val="left"/>
      <w:pPr>
        <w:ind w:left="680" w:firstLine="0"/>
      </w:pPr>
      <w:rPr>
        <w:rFonts w:hint="default"/>
      </w:rPr>
    </w:lvl>
  </w:abstractNum>
  <w:abstractNum w:abstractNumId="39" w15:restartNumberingAfterBreak="0">
    <w:nsid w:val="61FD737C"/>
    <w:multiLevelType w:val="multilevel"/>
    <w:tmpl w:val="4EA2EF82"/>
    <w:numStyleLink w:val="Bullets"/>
  </w:abstractNum>
  <w:abstractNum w:abstractNumId="40" w15:restartNumberingAfterBreak="0">
    <w:nsid w:val="68850806"/>
    <w:multiLevelType w:val="hybridMultilevel"/>
    <w:tmpl w:val="0414B3C6"/>
    <w:lvl w:ilvl="0" w:tplc="922AD0AC">
      <w:start w:val="1"/>
      <w:numFmt w:val="decimal"/>
      <w:pStyle w:val="BreakoutBoxNumberedList"/>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1" w15:restartNumberingAfterBreak="0">
    <w:nsid w:val="69FC3830"/>
    <w:multiLevelType w:val="hybridMultilevel"/>
    <w:tmpl w:val="7C425414"/>
    <w:lvl w:ilvl="0" w:tplc="FC12ED9A">
      <w:start w:val="1"/>
      <w:numFmt w:val="decimal"/>
      <w:pStyle w:val="ListParagraph"/>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A66263E"/>
    <w:multiLevelType w:val="multilevel"/>
    <w:tmpl w:val="2298865C"/>
    <w:lvl w:ilvl="0">
      <w:start w:val="1"/>
      <w:numFmt w:val="bullet"/>
      <w:lvlText w:val=""/>
      <w:lvlJc w:val="left"/>
      <w:pPr>
        <w:ind w:left="1211" w:hanging="360"/>
      </w:pPr>
      <w:rPr>
        <w:rFonts w:ascii="Symbol" w:hAnsi="Symbol"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43" w15:restartNumberingAfterBreak="0">
    <w:nsid w:val="757D0701"/>
    <w:multiLevelType w:val="hybridMultilevel"/>
    <w:tmpl w:val="8DC2C42C"/>
    <w:lvl w:ilvl="0" w:tplc="12D6FAB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59B0ECA"/>
    <w:multiLevelType w:val="hybridMultilevel"/>
    <w:tmpl w:val="104EBD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EB16B7"/>
    <w:multiLevelType w:val="hybridMultilevel"/>
    <w:tmpl w:val="25EE6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1C2BFA"/>
    <w:multiLevelType w:val="hybridMultilevel"/>
    <w:tmpl w:val="8E42F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245787"/>
    <w:multiLevelType w:val="multilevel"/>
    <w:tmpl w:val="46EC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A57264A"/>
    <w:multiLevelType w:val="multilevel"/>
    <w:tmpl w:val="4878B006"/>
    <w:lvl w:ilvl="0">
      <w:start w:val="1"/>
      <w:numFmt w:val="bullet"/>
      <w:lvlText w:val=""/>
      <w:lvlJc w:val="left"/>
      <w:pPr>
        <w:ind w:left="98" w:hanging="360"/>
      </w:pPr>
      <w:rPr>
        <w:rFonts w:ascii="Symbol" w:hAnsi="Symbol" w:hint="default"/>
        <w:color w:val="002657"/>
        <w:sz w:val="20"/>
      </w:rPr>
    </w:lvl>
    <w:lvl w:ilvl="1">
      <w:start w:val="1"/>
      <w:numFmt w:val="bullet"/>
      <w:lvlText w:val="o"/>
      <w:lvlJc w:val="left"/>
      <w:pPr>
        <w:tabs>
          <w:tab w:val="num" w:pos="1178"/>
        </w:tabs>
        <w:ind w:left="1178" w:hanging="360"/>
      </w:pPr>
      <w:rPr>
        <w:rFonts w:ascii="Courier New" w:hAnsi="Courier New" w:hint="default"/>
        <w:sz w:val="20"/>
      </w:rPr>
    </w:lvl>
    <w:lvl w:ilvl="2">
      <w:start w:val="1"/>
      <w:numFmt w:val="bullet"/>
      <w:lvlText w:val=""/>
      <w:lvlJc w:val="left"/>
      <w:pPr>
        <w:tabs>
          <w:tab w:val="num" w:pos="1898"/>
        </w:tabs>
        <w:ind w:left="1898" w:hanging="360"/>
      </w:pPr>
      <w:rPr>
        <w:rFonts w:ascii="Wingdings" w:hAnsi="Wingdings" w:hint="default"/>
        <w:sz w:val="20"/>
      </w:rPr>
    </w:lvl>
    <w:lvl w:ilvl="3" w:tentative="1">
      <w:start w:val="1"/>
      <w:numFmt w:val="bullet"/>
      <w:lvlText w:val=""/>
      <w:lvlJc w:val="left"/>
      <w:pPr>
        <w:tabs>
          <w:tab w:val="num" w:pos="2618"/>
        </w:tabs>
        <w:ind w:left="2618" w:hanging="360"/>
      </w:pPr>
      <w:rPr>
        <w:rFonts w:ascii="Wingdings" w:hAnsi="Wingdings" w:hint="default"/>
        <w:sz w:val="20"/>
      </w:rPr>
    </w:lvl>
    <w:lvl w:ilvl="4" w:tentative="1">
      <w:start w:val="1"/>
      <w:numFmt w:val="bullet"/>
      <w:lvlText w:val=""/>
      <w:lvlJc w:val="left"/>
      <w:pPr>
        <w:tabs>
          <w:tab w:val="num" w:pos="3338"/>
        </w:tabs>
        <w:ind w:left="3338" w:hanging="360"/>
      </w:pPr>
      <w:rPr>
        <w:rFonts w:ascii="Wingdings" w:hAnsi="Wingdings" w:hint="default"/>
        <w:sz w:val="20"/>
      </w:rPr>
    </w:lvl>
    <w:lvl w:ilvl="5" w:tentative="1">
      <w:start w:val="1"/>
      <w:numFmt w:val="bullet"/>
      <w:lvlText w:val=""/>
      <w:lvlJc w:val="left"/>
      <w:pPr>
        <w:tabs>
          <w:tab w:val="num" w:pos="4058"/>
        </w:tabs>
        <w:ind w:left="4058" w:hanging="360"/>
      </w:pPr>
      <w:rPr>
        <w:rFonts w:ascii="Wingdings" w:hAnsi="Wingdings" w:hint="default"/>
        <w:sz w:val="20"/>
      </w:rPr>
    </w:lvl>
    <w:lvl w:ilvl="6" w:tentative="1">
      <w:start w:val="1"/>
      <w:numFmt w:val="bullet"/>
      <w:lvlText w:val=""/>
      <w:lvlJc w:val="left"/>
      <w:pPr>
        <w:tabs>
          <w:tab w:val="num" w:pos="4778"/>
        </w:tabs>
        <w:ind w:left="4778" w:hanging="360"/>
      </w:pPr>
      <w:rPr>
        <w:rFonts w:ascii="Wingdings" w:hAnsi="Wingdings" w:hint="default"/>
        <w:sz w:val="20"/>
      </w:rPr>
    </w:lvl>
    <w:lvl w:ilvl="7" w:tentative="1">
      <w:start w:val="1"/>
      <w:numFmt w:val="bullet"/>
      <w:lvlText w:val=""/>
      <w:lvlJc w:val="left"/>
      <w:pPr>
        <w:tabs>
          <w:tab w:val="num" w:pos="5498"/>
        </w:tabs>
        <w:ind w:left="5498" w:hanging="360"/>
      </w:pPr>
      <w:rPr>
        <w:rFonts w:ascii="Wingdings" w:hAnsi="Wingdings" w:hint="default"/>
        <w:sz w:val="20"/>
      </w:rPr>
    </w:lvl>
    <w:lvl w:ilvl="8" w:tentative="1">
      <w:start w:val="1"/>
      <w:numFmt w:val="bullet"/>
      <w:lvlText w:val=""/>
      <w:lvlJc w:val="left"/>
      <w:pPr>
        <w:tabs>
          <w:tab w:val="num" w:pos="6218"/>
        </w:tabs>
        <w:ind w:left="6218" w:hanging="360"/>
      </w:pPr>
      <w:rPr>
        <w:rFonts w:ascii="Wingdings" w:hAnsi="Wingdings" w:hint="default"/>
        <w:sz w:val="20"/>
      </w:rPr>
    </w:lvl>
  </w:abstractNum>
  <w:abstractNum w:abstractNumId="49" w15:restartNumberingAfterBreak="0">
    <w:nsid w:val="7CB456E0"/>
    <w:multiLevelType w:val="multilevel"/>
    <w:tmpl w:val="B17C737A"/>
    <w:numStyleLink w:val="Numbering"/>
  </w:abstractNum>
  <w:num w:numId="1" w16cid:durableId="212887353">
    <w:abstractNumId w:val="38"/>
  </w:num>
  <w:num w:numId="2" w16cid:durableId="252445112">
    <w:abstractNumId w:val="5"/>
  </w:num>
  <w:num w:numId="3" w16cid:durableId="448009589">
    <w:abstractNumId w:val="3"/>
  </w:num>
  <w:num w:numId="4" w16cid:durableId="121655067">
    <w:abstractNumId w:val="8"/>
  </w:num>
  <w:num w:numId="5" w16cid:durableId="723263129">
    <w:abstractNumId w:val="49"/>
  </w:num>
  <w:num w:numId="6" w16cid:durableId="1112750581">
    <w:abstractNumId w:val="22"/>
  </w:num>
  <w:num w:numId="7" w16cid:durableId="1150943867">
    <w:abstractNumId w:val="32"/>
  </w:num>
  <w:num w:numId="8" w16cid:durableId="582035037">
    <w:abstractNumId w:val="19"/>
  </w:num>
  <w:num w:numId="9" w16cid:durableId="451293748">
    <w:abstractNumId w:val="4"/>
  </w:num>
  <w:num w:numId="10" w16cid:durableId="1806585784">
    <w:abstractNumId w:val="9"/>
  </w:num>
  <w:num w:numId="11" w16cid:durableId="920065812">
    <w:abstractNumId w:val="12"/>
  </w:num>
  <w:num w:numId="12" w16cid:durableId="808398986">
    <w:abstractNumId w:val="23"/>
  </w:num>
  <w:num w:numId="13" w16cid:durableId="2128766772">
    <w:abstractNumId w:val="28"/>
  </w:num>
  <w:num w:numId="14" w16cid:durableId="860364292">
    <w:abstractNumId w:val="16"/>
  </w:num>
  <w:num w:numId="15" w16cid:durableId="539827640">
    <w:abstractNumId w:val="36"/>
  </w:num>
  <w:num w:numId="16" w16cid:durableId="944651408">
    <w:abstractNumId w:val="6"/>
  </w:num>
  <w:num w:numId="17" w16cid:durableId="1547570125">
    <w:abstractNumId w:val="41"/>
  </w:num>
  <w:num w:numId="18" w16cid:durableId="1124082255">
    <w:abstractNumId w:val="39"/>
  </w:num>
  <w:num w:numId="19" w16cid:durableId="628904176">
    <w:abstractNumId w:val="33"/>
  </w:num>
  <w:num w:numId="20" w16cid:durableId="452675172">
    <w:abstractNumId w:val="48"/>
  </w:num>
  <w:num w:numId="21" w16cid:durableId="762460413">
    <w:abstractNumId w:val="27"/>
  </w:num>
  <w:num w:numId="22" w16cid:durableId="325204459">
    <w:abstractNumId w:val="20"/>
  </w:num>
  <w:num w:numId="23" w16cid:durableId="1554384860">
    <w:abstractNumId w:val="35"/>
  </w:num>
  <w:num w:numId="24" w16cid:durableId="236288457">
    <w:abstractNumId w:val="13"/>
  </w:num>
  <w:num w:numId="25" w16cid:durableId="1878469710">
    <w:abstractNumId w:val="37"/>
  </w:num>
  <w:num w:numId="26" w16cid:durableId="167645880">
    <w:abstractNumId w:val="31"/>
  </w:num>
  <w:num w:numId="27" w16cid:durableId="1881891793">
    <w:abstractNumId w:val="7"/>
  </w:num>
  <w:num w:numId="28" w16cid:durableId="1727140155">
    <w:abstractNumId w:val="10"/>
  </w:num>
  <w:num w:numId="29" w16cid:durableId="676269141">
    <w:abstractNumId w:val="30"/>
  </w:num>
  <w:num w:numId="30" w16cid:durableId="1217397539">
    <w:abstractNumId w:val="1"/>
  </w:num>
  <w:num w:numId="31" w16cid:durableId="845511680">
    <w:abstractNumId w:val="34"/>
  </w:num>
  <w:num w:numId="32" w16cid:durableId="220557642">
    <w:abstractNumId w:val="45"/>
  </w:num>
  <w:num w:numId="33" w16cid:durableId="973028287">
    <w:abstractNumId w:val="25"/>
  </w:num>
  <w:num w:numId="34" w16cid:durableId="269629343">
    <w:abstractNumId w:val="43"/>
  </w:num>
  <w:num w:numId="35" w16cid:durableId="992031198">
    <w:abstractNumId w:val="26"/>
  </w:num>
  <w:num w:numId="36" w16cid:durableId="1699161047">
    <w:abstractNumId w:val="21"/>
  </w:num>
  <w:num w:numId="37" w16cid:durableId="1255825357">
    <w:abstractNumId w:val="42"/>
  </w:num>
  <w:num w:numId="38" w16cid:durableId="1728533086">
    <w:abstractNumId w:val="15"/>
  </w:num>
  <w:num w:numId="39" w16cid:durableId="1745296857">
    <w:abstractNumId w:val="11"/>
  </w:num>
  <w:num w:numId="40" w16cid:durableId="28772197">
    <w:abstractNumId w:val="40"/>
  </w:num>
  <w:num w:numId="41" w16cid:durableId="1126464676">
    <w:abstractNumId w:val="2"/>
  </w:num>
  <w:num w:numId="42" w16cid:durableId="42876008">
    <w:abstractNumId w:val="47"/>
  </w:num>
  <w:num w:numId="43" w16cid:durableId="334843023">
    <w:abstractNumId w:val="29"/>
  </w:num>
  <w:num w:numId="44" w16cid:durableId="805242019">
    <w:abstractNumId w:val="0"/>
  </w:num>
  <w:num w:numId="45" w16cid:durableId="1501658353">
    <w:abstractNumId w:val="46"/>
  </w:num>
  <w:num w:numId="46" w16cid:durableId="1572882056">
    <w:abstractNumId w:val="17"/>
  </w:num>
  <w:num w:numId="47" w16cid:durableId="2039046230">
    <w:abstractNumId w:val="14"/>
  </w:num>
  <w:num w:numId="48" w16cid:durableId="978534188">
    <w:abstractNumId w:val="24"/>
  </w:num>
  <w:num w:numId="49" w16cid:durableId="1655916219">
    <w:abstractNumId w:val="18"/>
  </w:num>
  <w:num w:numId="50" w16cid:durableId="1145664986">
    <w:abstractNumId w:val="4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A6E5C37"/>
    <w:rsid w:val="00001222"/>
    <w:rsid w:val="000038EC"/>
    <w:rsid w:val="00006FAD"/>
    <w:rsid w:val="000132AD"/>
    <w:rsid w:val="00014876"/>
    <w:rsid w:val="00017066"/>
    <w:rsid w:val="00022C19"/>
    <w:rsid w:val="000265EA"/>
    <w:rsid w:val="00026F8A"/>
    <w:rsid w:val="000311B3"/>
    <w:rsid w:val="00031A2B"/>
    <w:rsid w:val="00031CBD"/>
    <w:rsid w:val="00032694"/>
    <w:rsid w:val="000329F6"/>
    <w:rsid w:val="0003311A"/>
    <w:rsid w:val="000333C9"/>
    <w:rsid w:val="00034DE4"/>
    <w:rsid w:val="00035736"/>
    <w:rsid w:val="0003591A"/>
    <w:rsid w:val="00035E96"/>
    <w:rsid w:val="00037113"/>
    <w:rsid w:val="00042AA3"/>
    <w:rsid w:val="00042F50"/>
    <w:rsid w:val="000452A4"/>
    <w:rsid w:val="00050393"/>
    <w:rsid w:val="000503D1"/>
    <w:rsid w:val="000515B7"/>
    <w:rsid w:val="00052223"/>
    <w:rsid w:val="0005511B"/>
    <w:rsid w:val="0005581A"/>
    <w:rsid w:val="00055888"/>
    <w:rsid w:val="0006271F"/>
    <w:rsid w:val="00062C19"/>
    <w:rsid w:val="00071CE4"/>
    <w:rsid w:val="00073360"/>
    <w:rsid w:val="0007560B"/>
    <w:rsid w:val="000764DA"/>
    <w:rsid w:val="00082D94"/>
    <w:rsid w:val="000831E2"/>
    <w:rsid w:val="00084089"/>
    <w:rsid w:val="00084512"/>
    <w:rsid w:val="0008459D"/>
    <w:rsid w:val="0008478F"/>
    <w:rsid w:val="000915D9"/>
    <w:rsid w:val="00091879"/>
    <w:rsid w:val="000931F0"/>
    <w:rsid w:val="000931FC"/>
    <w:rsid w:val="000974DB"/>
    <w:rsid w:val="000A01BA"/>
    <w:rsid w:val="000A1D5F"/>
    <w:rsid w:val="000A65D4"/>
    <w:rsid w:val="000A6C02"/>
    <w:rsid w:val="000B788C"/>
    <w:rsid w:val="000C065E"/>
    <w:rsid w:val="000C0E8A"/>
    <w:rsid w:val="000C1288"/>
    <w:rsid w:val="000C6B5D"/>
    <w:rsid w:val="000C704E"/>
    <w:rsid w:val="000E0713"/>
    <w:rsid w:val="000E3631"/>
    <w:rsid w:val="000F2D74"/>
    <w:rsid w:val="000F39BF"/>
    <w:rsid w:val="000F3D0D"/>
    <w:rsid w:val="000F4F7C"/>
    <w:rsid w:val="000F637B"/>
    <w:rsid w:val="0010533C"/>
    <w:rsid w:val="00106EF1"/>
    <w:rsid w:val="00107544"/>
    <w:rsid w:val="001100FC"/>
    <w:rsid w:val="0011215D"/>
    <w:rsid w:val="0011323E"/>
    <w:rsid w:val="00114BDB"/>
    <w:rsid w:val="00115A68"/>
    <w:rsid w:val="00120E4C"/>
    <w:rsid w:val="00121675"/>
    <w:rsid w:val="00121AF3"/>
    <w:rsid w:val="001237B4"/>
    <w:rsid w:val="00125814"/>
    <w:rsid w:val="001263AB"/>
    <w:rsid w:val="00130988"/>
    <w:rsid w:val="0013260C"/>
    <w:rsid w:val="00132C37"/>
    <w:rsid w:val="00135BCD"/>
    <w:rsid w:val="00135E61"/>
    <w:rsid w:val="00136ABE"/>
    <w:rsid w:val="00140C20"/>
    <w:rsid w:val="0014253F"/>
    <w:rsid w:val="00144352"/>
    <w:rsid w:val="00146A9C"/>
    <w:rsid w:val="00150888"/>
    <w:rsid w:val="00155CCC"/>
    <w:rsid w:val="00156DBF"/>
    <w:rsid w:val="001626A9"/>
    <w:rsid w:val="00163B0B"/>
    <w:rsid w:val="001655A0"/>
    <w:rsid w:val="00165F87"/>
    <w:rsid w:val="00170843"/>
    <w:rsid w:val="0017216D"/>
    <w:rsid w:val="0017235C"/>
    <w:rsid w:val="001776B1"/>
    <w:rsid w:val="001776D8"/>
    <w:rsid w:val="0018403D"/>
    <w:rsid w:val="00186FE8"/>
    <w:rsid w:val="00190391"/>
    <w:rsid w:val="00194279"/>
    <w:rsid w:val="0019753A"/>
    <w:rsid w:val="001A19B5"/>
    <w:rsid w:val="001A543C"/>
    <w:rsid w:val="001A57D6"/>
    <w:rsid w:val="001A7968"/>
    <w:rsid w:val="001B0973"/>
    <w:rsid w:val="001B0D03"/>
    <w:rsid w:val="001B163F"/>
    <w:rsid w:val="001B4F6B"/>
    <w:rsid w:val="001B7F26"/>
    <w:rsid w:val="001C0B3B"/>
    <w:rsid w:val="001C1479"/>
    <w:rsid w:val="001C18D4"/>
    <w:rsid w:val="001C2A4E"/>
    <w:rsid w:val="001C2C1A"/>
    <w:rsid w:val="001C381A"/>
    <w:rsid w:val="001C4629"/>
    <w:rsid w:val="001C77B5"/>
    <w:rsid w:val="001D1F52"/>
    <w:rsid w:val="001D4578"/>
    <w:rsid w:val="001D5A37"/>
    <w:rsid w:val="001D5D54"/>
    <w:rsid w:val="001E1278"/>
    <w:rsid w:val="001E5A49"/>
    <w:rsid w:val="001E76FB"/>
    <w:rsid w:val="001F0398"/>
    <w:rsid w:val="001F4B20"/>
    <w:rsid w:val="002016B7"/>
    <w:rsid w:val="00201A3A"/>
    <w:rsid w:val="00205F4E"/>
    <w:rsid w:val="0020683F"/>
    <w:rsid w:val="00206F55"/>
    <w:rsid w:val="0020799D"/>
    <w:rsid w:val="00211834"/>
    <w:rsid w:val="00211D9F"/>
    <w:rsid w:val="00213BC3"/>
    <w:rsid w:val="00213D03"/>
    <w:rsid w:val="00214E04"/>
    <w:rsid w:val="00216E23"/>
    <w:rsid w:val="00217F8C"/>
    <w:rsid w:val="00220649"/>
    <w:rsid w:val="00222501"/>
    <w:rsid w:val="002243F7"/>
    <w:rsid w:val="00225239"/>
    <w:rsid w:val="002254B4"/>
    <w:rsid w:val="00231D76"/>
    <w:rsid w:val="0023218E"/>
    <w:rsid w:val="00233DA5"/>
    <w:rsid w:val="00234BC8"/>
    <w:rsid w:val="00241B3F"/>
    <w:rsid w:val="00246A92"/>
    <w:rsid w:val="00246D37"/>
    <w:rsid w:val="0024705B"/>
    <w:rsid w:val="0025085B"/>
    <w:rsid w:val="002513D0"/>
    <w:rsid w:val="00252F30"/>
    <w:rsid w:val="00254C48"/>
    <w:rsid w:val="0025528A"/>
    <w:rsid w:val="002552FE"/>
    <w:rsid w:val="002556C7"/>
    <w:rsid w:val="00255A4C"/>
    <w:rsid w:val="00256A9E"/>
    <w:rsid w:val="00256E38"/>
    <w:rsid w:val="00261A3B"/>
    <w:rsid w:val="00261C05"/>
    <w:rsid w:val="002626E7"/>
    <w:rsid w:val="002634C3"/>
    <w:rsid w:val="00264671"/>
    <w:rsid w:val="0027788E"/>
    <w:rsid w:val="00277A02"/>
    <w:rsid w:val="00277BFF"/>
    <w:rsid w:val="00283249"/>
    <w:rsid w:val="00284B37"/>
    <w:rsid w:val="002868E8"/>
    <w:rsid w:val="00291069"/>
    <w:rsid w:val="00292724"/>
    <w:rsid w:val="00292E68"/>
    <w:rsid w:val="002936B2"/>
    <w:rsid w:val="00295BC0"/>
    <w:rsid w:val="002A1312"/>
    <w:rsid w:val="002A32F4"/>
    <w:rsid w:val="002A38D2"/>
    <w:rsid w:val="002A45EC"/>
    <w:rsid w:val="002A50EE"/>
    <w:rsid w:val="002A5E69"/>
    <w:rsid w:val="002A69E0"/>
    <w:rsid w:val="002A7362"/>
    <w:rsid w:val="002A7DD2"/>
    <w:rsid w:val="002B1AE2"/>
    <w:rsid w:val="002B3A19"/>
    <w:rsid w:val="002B4C66"/>
    <w:rsid w:val="002B5FFB"/>
    <w:rsid w:val="002B6FB1"/>
    <w:rsid w:val="002B73B8"/>
    <w:rsid w:val="002C0B83"/>
    <w:rsid w:val="002C4CF3"/>
    <w:rsid w:val="002C6AFA"/>
    <w:rsid w:val="002D3F77"/>
    <w:rsid w:val="002D5AD7"/>
    <w:rsid w:val="002D7C93"/>
    <w:rsid w:val="002E29B2"/>
    <w:rsid w:val="002E46F0"/>
    <w:rsid w:val="002E61E6"/>
    <w:rsid w:val="002F3657"/>
    <w:rsid w:val="002F4B1A"/>
    <w:rsid w:val="002F5710"/>
    <w:rsid w:val="002F7907"/>
    <w:rsid w:val="003016CF"/>
    <w:rsid w:val="00302984"/>
    <w:rsid w:val="00302B25"/>
    <w:rsid w:val="00305BE7"/>
    <w:rsid w:val="00306002"/>
    <w:rsid w:val="00306A50"/>
    <w:rsid w:val="00312AA7"/>
    <w:rsid w:val="0031332A"/>
    <w:rsid w:val="00313EA5"/>
    <w:rsid w:val="00313FA6"/>
    <w:rsid w:val="003143CD"/>
    <w:rsid w:val="0031677C"/>
    <w:rsid w:val="00316D14"/>
    <w:rsid w:val="003202CE"/>
    <w:rsid w:val="00325566"/>
    <w:rsid w:val="00325CDF"/>
    <w:rsid w:val="003277BD"/>
    <w:rsid w:val="00332FD3"/>
    <w:rsid w:val="00336CE8"/>
    <w:rsid w:val="00340F1B"/>
    <w:rsid w:val="00344D46"/>
    <w:rsid w:val="003478D3"/>
    <w:rsid w:val="00350277"/>
    <w:rsid w:val="003503F6"/>
    <w:rsid w:val="00352B0B"/>
    <w:rsid w:val="00353A05"/>
    <w:rsid w:val="00355250"/>
    <w:rsid w:val="00360E29"/>
    <w:rsid w:val="00363D22"/>
    <w:rsid w:val="00363D8C"/>
    <w:rsid w:val="003650F7"/>
    <w:rsid w:val="0036766F"/>
    <w:rsid w:val="00367B24"/>
    <w:rsid w:val="003718D1"/>
    <w:rsid w:val="00372FC5"/>
    <w:rsid w:val="00373BA1"/>
    <w:rsid w:val="00373DBF"/>
    <w:rsid w:val="00376B85"/>
    <w:rsid w:val="00377D42"/>
    <w:rsid w:val="003800DC"/>
    <w:rsid w:val="00382388"/>
    <w:rsid w:val="0038353C"/>
    <w:rsid w:val="003839B5"/>
    <w:rsid w:val="003844F0"/>
    <w:rsid w:val="003866E9"/>
    <w:rsid w:val="00387DF2"/>
    <w:rsid w:val="00387F4E"/>
    <w:rsid w:val="00391913"/>
    <w:rsid w:val="00391D31"/>
    <w:rsid w:val="00392566"/>
    <w:rsid w:val="0039470E"/>
    <w:rsid w:val="003A1C65"/>
    <w:rsid w:val="003A33D1"/>
    <w:rsid w:val="003A6926"/>
    <w:rsid w:val="003B0156"/>
    <w:rsid w:val="003B51FD"/>
    <w:rsid w:val="003B6244"/>
    <w:rsid w:val="003B7A43"/>
    <w:rsid w:val="003B7C66"/>
    <w:rsid w:val="003C134B"/>
    <w:rsid w:val="003C18C3"/>
    <w:rsid w:val="003C6274"/>
    <w:rsid w:val="003C68F0"/>
    <w:rsid w:val="003D03B2"/>
    <w:rsid w:val="003D05BC"/>
    <w:rsid w:val="003D34C9"/>
    <w:rsid w:val="003E0ADE"/>
    <w:rsid w:val="003E6711"/>
    <w:rsid w:val="003E67DF"/>
    <w:rsid w:val="003F1188"/>
    <w:rsid w:val="003F3AC6"/>
    <w:rsid w:val="003F564F"/>
    <w:rsid w:val="004013B7"/>
    <w:rsid w:val="004016F0"/>
    <w:rsid w:val="00412C9C"/>
    <w:rsid w:val="0041401C"/>
    <w:rsid w:val="004141B3"/>
    <w:rsid w:val="004171C8"/>
    <w:rsid w:val="004228DA"/>
    <w:rsid w:val="00432B50"/>
    <w:rsid w:val="00437098"/>
    <w:rsid w:val="00443145"/>
    <w:rsid w:val="00443FD1"/>
    <w:rsid w:val="004440D9"/>
    <w:rsid w:val="00444D60"/>
    <w:rsid w:val="004452CD"/>
    <w:rsid w:val="0044533D"/>
    <w:rsid w:val="00445442"/>
    <w:rsid w:val="00445999"/>
    <w:rsid w:val="00446CC3"/>
    <w:rsid w:val="004515D4"/>
    <w:rsid w:val="00453675"/>
    <w:rsid w:val="00454431"/>
    <w:rsid w:val="00454B5D"/>
    <w:rsid w:val="00455365"/>
    <w:rsid w:val="00456953"/>
    <w:rsid w:val="0046059C"/>
    <w:rsid w:val="004660ED"/>
    <w:rsid w:val="00467276"/>
    <w:rsid w:val="00467288"/>
    <w:rsid w:val="004678B0"/>
    <w:rsid w:val="00470B8A"/>
    <w:rsid w:val="004742D4"/>
    <w:rsid w:val="0047468B"/>
    <w:rsid w:val="00477147"/>
    <w:rsid w:val="00481EA7"/>
    <w:rsid w:val="004857F1"/>
    <w:rsid w:val="00491E69"/>
    <w:rsid w:val="0049237A"/>
    <w:rsid w:val="00492D64"/>
    <w:rsid w:val="004948C4"/>
    <w:rsid w:val="004A1E98"/>
    <w:rsid w:val="004B0F4D"/>
    <w:rsid w:val="004B1959"/>
    <w:rsid w:val="004B24EE"/>
    <w:rsid w:val="004B4426"/>
    <w:rsid w:val="004B4486"/>
    <w:rsid w:val="004C0138"/>
    <w:rsid w:val="004C1864"/>
    <w:rsid w:val="004C3336"/>
    <w:rsid w:val="004C52CE"/>
    <w:rsid w:val="004D370E"/>
    <w:rsid w:val="004D3E8B"/>
    <w:rsid w:val="004D7EC3"/>
    <w:rsid w:val="004E116C"/>
    <w:rsid w:val="004E26F7"/>
    <w:rsid w:val="004E437B"/>
    <w:rsid w:val="004E5456"/>
    <w:rsid w:val="004F1C73"/>
    <w:rsid w:val="004F23DB"/>
    <w:rsid w:val="004F3F8B"/>
    <w:rsid w:val="004F6BBC"/>
    <w:rsid w:val="004F7524"/>
    <w:rsid w:val="00501D17"/>
    <w:rsid w:val="00502AD3"/>
    <w:rsid w:val="0050415D"/>
    <w:rsid w:val="005049D9"/>
    <w:rsid w:val="005056B4"/>
    <w:rsid w:val="0050641C"/>
    <w:rsid w:val="0050759A"/>
    <w:rsid w:val="00510BE9"/>
    <w:rsid w:val="005126AC"/>
    <w:rsid w:val="005134EC"/>
    <w:rsid w:val="00513C17"/>
    <w:rsid w:val="0051411D"/>
    <w:rsid w:val="0051467C"/>
    <w:rsid w:val="00515164"/>
    <w:rsid w:val="00515BA3"/>
    <w:rsid w:val="005203BD"/>
    <w:rsid w:val="00522356"/>
    <w:rsid w:val="00523A24"/>
    <w:rsid w:val="00526F9D"/>
    <w:rsid w:val="005326C5"/>
    <w:rsid w:val="00532B70"/>
    <w:rsid w:val="0053454B"/>
    <w:rsid w:val="00536379"/>
    <w:rsid w:val="00536926"/>
    <w:rsid w:val="005409AE"/>
    <w:rsid w:val="00542493"/>
    <w:rsid w:val="00544E2C"/>
    <w:rsid w:val="005469D9"/>
    <w:rsid w:val="0055319D"/>
    <w:rsid w:val="00555B8C"/>
    <w:rsid w:val="00564985"/>
    <w:rsid w:val="00575E27"/>
    <w:rsid w:val="00581D7C"/>
    <w:rsid w:val="0058399C"/>
    <w:rsid w:val="00584A42"/>
    <w:rsid w:val="00584D64"/>
    <w:rsid w:val="005865B0"/>
    <w:rsid w:val="0058678E"/>
    <w:rsid w:val="00587303"/>
    <w:rsid w:val="0059387A"/>
    <w:rsid w:val="00594516"/>
    <w:rsid w:val="005977A0"/>
    <w:rsid w:val="005A0847"/>
    <w:rsid w:val="005A5914"/>
    <w:rsid w:val="005B0C86"/>
    <w:rsid w:val="005B2CEF"/>
    <w:rsid w:val="005B3E3B"/>
    <w:rsid w:val="005B6D26"/>
    <w:rsid w:val="005B7457"/>
    <w:rsid w:val="005C0DB3"/>
    <w:rsid w:val="005C2D9F"/>
    <w:rsid w:val="005C374E"/>
    <w:rsid w:val="005C3C25"/>
    <w:rsid w:val="005C73FF"/>
    <w:rsid w:val="005D67BE"/>
    <w:rsid w:val="005D7E73"/>
    <w:rsid w:val="005E0D09"/>
    <w:rsid w:val="005E50D0"/>
    <w:rsid w:val="005E56ED"/>
    <w:rsid w:val="005E62CA"/>
    <w:rsid w:val="005E79EF"/>
    <w:rsid w:val="005F01D0"/>
    <w:rsid w:val="005F097D"/>
    <w:rsid w:val="005F0F2D"/>
    <w:rsid w:val="005F460B"/>
    <w:rsid w:val="005F5FA1"/>
    <w:rsid w:val="005F64B8"/>
    <w:rsid w:val="005F779F"/>
    <w:rsid w:val="0060569C"/>
    <w:rsid w:val="00610C96"/>
    <w:rsid w:val="006139AA"/>
    <w:rsid w:val="0061480A"/>
    <w:rsid w:val="00614D2A"/>
    <w:rsid w:val="006154CE"/>
    <w:rsid w:val="006161A9"/>
    <w:rsid w:val="006206FA"/>
    <w:rsid w:val="00620D01"/>
    <w:rsid w:val="006213B9"/>
    <w:rsid w:val="00621BF4"/>
    <w:rsid w:val="006230DD"/>
    <w:rsid w:val="00625495"/>
    <w:rsid w:val="006257F9"/>
    <w:rsid w:val="006264BA"/>
    <w:rsid w:val="00626E5E"/>
    <w:rsid w:val="00633ADC"/>
    <w:rsid w:val="0063614D"/>
    <w:rsid w:val="00642D1D"/>
    <w:rsid w:val="006506CA"/>
    <w:rsid w:val="0065714F"/>
    <w:rsid w:val="006620B9"/>
    <w:rsid w:val="00662EDA"/>
    <w:rsid w:val="006636FE"/>
    <w:rsid w:val="00665E5D"/>
    <w:rsid w:val="00672DA8"/>
    <w:rsid w:val="0067390B"/>
    <w:rsid w:val="00682493"/>
    <w:rsid w:val="00682CFE"/>
    <w:rsid w:val="0068587B"/>
    <w:rsid w:val="00687222"/>
    <w:rsid w:val="00690BB4"/>
    <w:rsid w:val="00691D56"/>
    <w:rsid w:val="006935A7"/>
    <w:rsid w:val="00696537"/>
    <w:rsid w:val="00696C5E"/>
    <w:rsid w:val="006A3F74"/>
    <w:rsid w:val="006A4AD5"/>
    <w:rsid w:val="006A66A5"/>
    <w:rsid w:val="006A7998"/>
    <w:rsid w:val="006B043A"/>
    <w:rsid w:val="006B133B"/>
    <w:rsid w:val="006B1F9E"/>
    <w:rsid w:val="006C0403"/>
    <w:rsid w:val="006C720E"/>
    <w:rsid w:val="006C7EDC"/>
    <w:rsid w:val="006D411F"/>
    <w:rsid w:val="006D56DB"/>
    <w:rsid w:val="006D730F"/>
    <w:rsid w:val="006E01EB"/>
    <w:rsid w:val="006E4574"/>
    <w:rsid w:val="006E55AB"/>
    <w:rsid w:val="006E5A92"/>
    <w:rsid w:val="006E6168"/>
    <w:rsid w:val="006F14D4"/>
    <w:rsid w:val="006F2A61"/>
    <w:rsid w:val="006F6E39"/>
    <w:rsid w:val="00701B7E"/>
    <w:rsid w:val="007032DB"/>
    <w:rsid w:val="00710962"/>
    <w:rsid w:val="00711DB2"/>
    <w:rsid w:val="00712FE5"/>
    <w:rsid w:val="007244E8"/>
    <w:rsid w:val="00724F25"/>
    <w:rsid w:val="00726EFE"/>
    <w:rsid w:val="00730E10"/>
    <w:rsid w:val="0073102E"/>
    <w:rsid w:val="00731309"/>
    <w:rsid w:val="00731F6F"/>
    <w:rsid w:val="00735446"/>
    <w:rsid w:val="00736B11"/>
    <w:rsid w:val="007400FF"/>
    <w:rsid w:val="00740C7B"/>
    <w:rsid w:val="00744240"/>
    <w:rsid w:val="007455E4"/>
    <w:rsid w:val="00746E9A"/>
    <w:rsid w:val="007479ED"/>
    <w:rsid w:val="0075128B"/>
    <w:rsid w:val="0075308D"/>
    <w:rsid w:val="00755790"/>
    <w:rsid w:val="00755E4A"/>
    <w:rsid w:val="00761EA0"/>
    <w:rsid w:val="007636E0"/>
    <w:rsid w:val="00764EB5"/>
    <w:rsid w:val="00764F77"/>
    <w:rsid w:val="007701E6"/>
    <w:rsid w:val="007717DF"/>
    <w:rsid w:val="00771D0D"/>
    <w:rsid w:val="00772F8A"/>
    <w:rsid w:val="00774530"/>
    <w:rsid w:val="00774974"/>
    <w:rsid w:val="00774D50"/>
    <w:rsid w:val="00780A3E"/>
    <w:rsid w:val="0078407D"/>
    <w:rsid w:val="00784A3D"/>
    <w:rsid w:val="00784CBF"/>
    <w:rsid w:val="007905B2"/>
    <w:rsid w:val="007958E4"/>
    <w:rsid w:val="007A733F"/>
    <w:rsid w:val="007A7CB2"/>
    <w:rsid w:val="007A7FC8"/>
    <w:rsid w:val="007B2BF7"/>
    <w:rsid w:val="007B582D"/>
    <w:rsid w:val="007C081A"/>
    <w:rsid w:val="007C3751"/>
    <w:rsid w:val="007C5062"/>
    <w:rsid w:val="007C6371"/>
    <w:rsid w:val="007D11B4"/>
    <w:rsid w:val="007D3D90"/>
    <w:rsid w:val="007D6144"/>
    <w:rsid w:val="007D6E53"/>
    <w:rsid w:val="007E23B1"/>
    <w:rsid w:val="007E24FC"/>
    <w:rsid w:val="007E2E08"/>
    <w:rsid w:val="007E472D"/>
    <w:rsid w:val="007F25F6"/>
    <w:rsid w:val="007F581E"/>
    <w:rsid w:val="007F5EB4"/>
    <w:rsid w:val="007F7FF6"/>
    <w:rsid w:val="0080193F"/>
    <w:rsid w:val="00801BE9"/>
    <w:rsid w:val="00804274"/>
    <w:rsid w:val="0080708C"/>
    <w:rsid w:val="008136C9"/>
    <w:rsid w:val="00825B8C"/>
    <w:rsid w:val="00827C42"/>
    <w:rsid w:val="008311CB"/>
    <w:rsid w:val="00831CE1"/>
    <w:rsid w:val="00837050"/>
    <w:rsid w:val="008459EF"/>
    <w:rsid w:val="0085002A"/>
    <w:rsid w:val="008504A8"/>
    <w:rsid w:val="00850E75"/>
    <w:rsid w:val="00852391"/>
    <w:rsid w:val="00854F5D"/>
    <w:rsid w:val="0085558F"/>
    <w:rsid w:val="008567CE"/>
    <w:rsid w:val="00856CDA"/>
    <w:rsid w:val="008600C8"/>
    <w:rsid w:val="00860D8E"/>
    <w:rsid w:val="00860F13"/>
    <w:rsid w:val="00861148"/>
    <w:rsid w:val="00863D30"/>
    <w:rsid w:val="0086400A"/>
    <w:rsid w:val="00871305"/>
    <w:rsid w:val="008740FE"/>
    <w:rsid w:val="008744F9"/>
    <w:rsid w:val="008747F8"/>
    <w:rsid w:val="008764C9"/>
    <w:rsid w:val="00880691"/>
    <w:rsid w:val="00882680"/>
    <w:rsid w:val="00882B25"/>
    <w:rsid w:val="00883F66"/>
    <w:rsid w:val="00885C9F"/>
    <w:rsid w:val="00887AA2"/>
    <w:rsid w:val="00890B29"/>
    <w:rsid w:val="00892A4F"/>
    <w:rsid w:val="00893484"/>
    <w:rsid w:val="00893591"/>
    <w:rsid w:val="008966CF"/>
    <w:rsid w:val="00897A77"/>
    <w:rsid w:val="00897CBF"/>
    <w:rsid w:val="008A2E1B"/>
    <w:rsid w:val="008A41D3"/>
    <w:rsid w:val="008A4786"/>
    <w:rsid w:val="008A4929"/>
    <w:rsid w:val="008A53CC"/>
    <w:rsid w:val="008A56EF"/>
    <w:rsid w:val="008A5EF5"/>
    <w:rsid w:val="008A701D"/>
    <w:rsid w:val="008B15EA"/>
    <w:rsid w:val="008C05C0"/>
    <w:rsid w:val="008C19B8"/>
    <w:rsid w:val="008C1FA7"/>
    <w:rsid w:val="008C214F"/>
    <w:rsid w:val="008C533D"/>
    <w:rsid w:val="008C58FD"/>
    <w:rsid w:val="008C6141"/>
    <w:rsid w:val="008D0DCE"/>
    <w:rsid w:val="008D5AD8"/>
    <w:rsid w:val="008E1A75"/>
    <w:rsid w:val="008E1B02"/>
    <w:rsid w:val="008E3C9E"/>
    <w:rsid w:val="008E52B1"/>
    <w:rsid w:val="008F09F1"/>
    <w:rsid w:val="008F36D8"/>
    <w:rsid w:val="008F4257"/>
    <w:rsid w:val="008F6FCB"/>
    <w:rsid w:val="008F6FED"/>
    <w:rsid w:val="00900FD4"/>
    <w:rsid w:val="00903E83"/>
    <w:rsid w:val="00905934"/>
    <w:rsid w:val="009072DA"/>
    <w:rsid w:val="00907CEF"/>
    <w:rsid w:val="00910EAE"/>
    <w:rsid w:val="0092175C"/>
    <w:rsid w:val="009219C3"/>
    <w:rsid w:val="009249CB"/>
    <w:rsid w:val="009259FD"/>
    <w:rsid w:val="00933DC6"/>
    <w:rsid w:val="00936A5C"/>
    <w:rsid w:val="0094192D"/>
    <w:rsid w:val="00941DED"/>
    <w:rsid w:val="009438CE"/>
    <w:rsid w:val="00947ADB"/>
    <w:rsid w:val="00950132"/>
    <w:rsid w:val="00950C48"/>
    <w:rsid w:val="009528EC"/>
    <w:rsid w:val="00956F73"/>
    <w:rsid w:val="00957081"/>
    <w:rsid w:val="0096037A"/>
    <w:rsid w:val="00960A3B"/>
    <w:rsid w:val="00962C4F"/>
    <w:rsid w:val="00972D75"/>
    <w:rsid w:val="00974713"/>
    <w:rsid w:val="00975491"/>
    <w:rsid w:val="00975EDB"/>
    <w:rsid w:val="009760CA"/>
    <w:rsid w:val="00981FD8"/>
    <w:rsid w:val="00982097"/>
    <w:rsid w:val="0098428A"/>
    <w:rsid w:val="00986B51"/>
    <w:rsid w:val="00990415"/>
    <w:rsid w:val="009913CB"/>
    <w:rsid w:val="0099230C"/>
    <w:rsid w:val="00994140"/>
    <w:rsid w:val="009948D8"/>
    <w:rsid w:val="00996ED0"/>
    <w:rsid w:val="009976DA"/>
    <w:rsid w:val="009A2D68"/>
    <w:rsid w:val="009A4EDA"/>
    <w:rsid w:val="009A7BEC"/>
    <w:rsid w:val="009B2F48"/>
    <w:rsid w:val="009B3634"/>
    <w:rsid w:val="009B4197"/>
    <w:rsid w:val="009B5113"/>
    <w:rsid w:val="009B60E7"/>
    <w:rsid w:val="009B6B45"/>
    <w:rsid w:val="009B7107"/>
    <w:rsid w:val="009C1D3D"/>
    <w:rsid w:val="009C2B16"/>
    <w:rsid w:val="009C3B99"/>
    <w:rsid w:val="009C60DC"/>
    <w:rsid w:val="009D1FE6"/>
    <w:rsid w:val="009E01D3"/>
    <w:rsid w:val="009E0776"/>
    <w:rsid w:val="009E1530"/>
    <w:rsid w:val="009E167A"/>
    <w:rsid w:val="009E23C9"/>
    <w:rsid w:val="009E3FA7"/>
    <w:rsid w:val="009F129D"/>
    <w:rsid w:val="009F5C54"/>
    <w:rsid w:val="00A00483"/>
    <w:rsid w:val="00A012D2"/>
    <w:rsid w:val="00A04FA7"/>
    <w:rsid w:val="00A05E6E"/>
    <w:rsid w:val="00A07361"/>
    <w:rsid w:val="00A11013"/>
    <w:rsid w:val="00A11C50"/>
    <w:rsid w:val="00A13893"/>
    <w:rsid w:val="00A13B18"/>
    <w:rsid w:val="00A17A2A"/>
    <w:rsid w:val="00A20E00"/>
    <w:rsid w:val="00A23E4B"/>
    <w:rsid w:val="00A25E38"/>
    <w:rsid w:val="00A278B0"/>
    <w:rsid w:val="00A3277A"/>
    <w:rsid w:val="00A343BB"/>
    <w:rsid w:val="00A3648A"/>
    <w:rsid w:val="00A37484"/>
    <w:rsid w:val="00A37F1D"/>
    <w:rsid w:val="00A43182"/>
    <w:rsid w:val="00A468B8"/>
    <w:rsid w:val="00A51260"/>
    <w:rsid w:val="00A52E77"/>
    <w:rsid w:val="00A54B9A"/>
    <w:rsid w:val="00A54F00"/>
    <w:rsid w:val="00A600B2"/>
    <w:rsid w:val="00A60834"/>
    <w:rsid w:val="00A647D6"/>
    <w:rsid w:val="00A672D6"/>
    <w:rsid w:val="00A70B07"/>
    <w:rsid w:val="00A75F68"/>
    <w:rsid w:val="00A76809"/>
    <w:rsid w:val="00A849F0"/>
    <w:rsid w:val="00A8595F"/>
    <w:rsid w:val="00A85A6D"/>
    <w:rsid w:val="00A91E8A"/>
    <w:rsid w:val="00A91E8B"/>
    <w:rsid w:val="00A933A7"/>
    <w:rsid w:val="00A94480"/>
    <w:rsid w:val="00A94575"/>
    <w:rsid w:val="00A96548"/>
    <w:rsid w:val="00AA09E6"/>
    <w:rsid w:val="00AA114F"/>
    <w:rsid w:val="00AA1DD2"/>
    <w:rsid w:val="00AA3EB3"/>
    <w:rsid w:val="00AA4794"/>
    <w:rsid w:val="00AB0948"/>
    <w:rsid w:val="00AB21C1"/>
    <w:rsid w:val="00AB233E"/>
    <w:rsid w:val="00AC0BE7"/>
    <w:rsid w:val="00AD03B2"/>
    <w:rsid w:val="00AD2280"/>
    <w:rsid w:val="00AD2650"/>
    <w:rsid w:val="00AD4727"/>
    <w:rsid w:val="00AD58CC"/>
    <w:rsid w:val="00AD68CA"/>
    <w:rsid w:val="00AE1455"/>
    <w:rsid w:val="00AE21CE"/>
    <w:rsid w:val="00AE22E2"/>
    <w:rsid w:val="00AE24B1"/>
    <w:rsid w:val="00AE5E79"/>
    <w:rsid w:val="00B00D0F"/>
    <w:rsid w:val="00B03296"/>
    <w:rsid w:val="00B061F1"/>
    <w:rsid w:val="00B0645A"/>
    <w:rsid w:val="00B12163"/>
    <w:rsid w:val="00B14D81"/>
    <w:rsid w:val="00B24775"/>
    <w:rsid w:val="00B2521D"/>
    <w:rsid w:val="00B26089"/>
    <w:rsid w:val="00B270A3"/>
    <w:rsid w:val="00B33C96"/>
    <w:rsid w:val="00B41EF8"/>
    <w:rsid w:val="00B42171"/>
    <w:rsid w:val="00B4226C"/>
    <w:rsid w:val="00B445A0"/>
    <w:rsid w:val="00B45904"/>
    <w:rsid w:val="00B47841"/>
    <w:rsid w:val="00B523B8"/>
    <w:rsid w:val="00B60875"/>
    <w:rsid w:val="00B625A8"/>
    <w:rsid w:val="00B651FB"/>
    <w:rsid w:val="00B656E1"/>
    <w:rsid w:val="00B70954"/>
    <w:rsid w:val="00B715FB"/>
    <w:rsid w:val="00B7197A"/>
    <w:rsid w:val="00B73485"/>
    <w:rsid w:val="00B73FE7"/>
    <w:rsid w:val="00B769BB"/>
    <w:rsid w:val="00B81F8B"/>
    <w:rsid w:val="00B8440A"/>
    <w:rsid w:val="00B84D90"/>
    <w:rsid w:val="00B87484"/>
    <w:rsid w:val="00B91598"/>
    <w:rsid w:val="00B9314A"/>
    <w:rsid w:val="00B933D8"/>
    <w:rsid w:val="00B95BE2"/>
    <w:rsid w:val="00BA62A9"/>
    <w:rsid w:val="00BB395E"/>
    <w:rsid w:val="00BB5494"/>
    <w:rsid w:val="00BC62F5"/>
    <w:rsid w:val="00BC6498"/>
    <w:rsid w:val="00BC649F"/>
    <w:rsid w:val="00BC64FC"/>
    <w:rsid w:val="00BC657A"/>
    <w:rsid w:val="00BD4476"/>
    <w:rsid w:val="00BD75E7"/>
    <w:rsid w:val="00BD770A"/>
    <w:rsid w:val="00BE0416"/>
    <w:rsid w:val="00BE3644"/>
    <w:rsid w:val="00BE6518"/>
    <w:rsid w:val="00BF0AAE"/>
    <w:rsid w:val="00BF0B48"/>
    <w:rsid w:val="00BF1752"/>
    <w:rsid w:val="00BF19EF"/>
    <w:rsid w:val="00BF54B8"/>
    <w:rsid w:val="00BF656A"/>
    <w:rsid w:val="00BF75E8"/>
    <w:rsid w:val="00C01049"/>
    <w:rsid w:val="00C02304"/>
    <w:rsid w:val="00C025CF"/>
    <w:rsid w:val="00C02EFB"/>
    <w:rsid w:val="00C039F1"/>
    <w:rsid w:val="00C03A13"/>
    <w:rsid w:val="00C051C6"/>
    <w:rsid w:val="00C07FAC"/>
    <w:rsid w:val="00C10A7E"/>
    <w:rsid w:val="00C113AC"/>
    <w:rsid w:val="00C15BB7"/>
    <w:rsid w:val="00C16218"/>
    <w:rsid w:val="00C16C4B"/>
    <w:rsid w:val="00C2124B"/>
    <w:rsid w:val="00C21AFD"/>
    <w:rsid w:val="00C24526"/>
    <w:rsid w:val="00C24E8B"/>
    <w:rsid w:val="00C254E5"/>
    <w:rsid w:val="00C263C3"/>
    <w:rsid w:val="00C26C25"/>
    <w:rsid w:val="00C30D1B"/>
    <w:rsid w:val="00C36452"/>
    <w:rsid w:val="00C43611"/>
    <w:rsid w:val="00C43F87"/>
    <w:rsid w:val="00C44757"/>
    <w:rsid w:val="00C44C39"/>
    <w:rsid w:val="00C46E49"/>
    <w:rsid w:val="00C50684"/>
    <w:rsid w:val="00C51BDA"/>
    <w:rsid w:val="00C5496D"/>
    <w:rsid w:val="00C54B67"/>
    <w:rsid w:val="00C568A9"/>
    <w:rsid w:val="00C57E06"/>
    <w:rsid w:val="00C60C5B"/>
    <w:rsid w:val="00C60F21"/>
    <w:rsid w:val="00C6105A"/>
    <w:rsid w:val="00C61E9E"/>
    <w:rsid w:val="00C623B6"/>
    <w:rsid w:val="00C632B2"/>
    <w:rsid w:val="00C63881"/>
    <w:rsid w:val="00C663D5"/>
    <w:rsid w:val="00C7064E"/>
    <w:rsid w:val="00C709F5"/>
    <w:rsid w:val="00C73B6E"/>
    <w:rsid w:val="00C74597"/>
    <w:rsid w:val="00C7726A"/>
    <w:rsid w:val="00C812DF"/>
    <w:rsid w:val="00C827B9"/>
    <w:rsid w:val="00C83300"/>
    <w:rsid w:val="00C84E80"/>
    <w:rsid w:val="00C953CF"/>
    <w:rsid w:val="00C96BB0"/>
    <w:rsid w:val="00C97A44"/>
    <w:rsid w:val="00CA0DB7"/>
    <w:rsid w:val="00CA452D"/>
    <w:rsid w:val="00CB0BF5"/>
    <w:rsid w:val="00CB4E4D"/>
    <w:rsid w:val="00CB5223"/>
    <w:rsid w:val="00CB56A5"/>
    <w:rsid w:val="00CB697D"/>
    <w:rsid w:val="00CC069B"/>
    <w:rsid w:val="00CC136F"/>
    <w:rsid w:val="00CC22DC"/>
    <w:rsid w:val="00CC2912"/>
    <w:rsid w:val="00CC73E6"/>
    <w:rsid w:val="00CC78B0"/>
    <w:rsid w:val="00CD23AB"/>
    <w:rsid w:val="00CE0E89"/>
    <w:rsid w:val="00CE1E61"/>
    <w:rsid w:val="00CE6D0C"/>
    <w:rsid w:val="00CE732F"/>
    <w:rsid w:val="00CF2708"/>
    <w:rsid w:val="00CF39A7"/>
    <w:rsid w:val="00CF525F"/>
    <w:rsid w:val="00CF5A67"/>
    <w:rsid w:val="00CF611A"/>
    <w:rsid w:val="00D000F2"/>
    <w:rsid w:val="00D01120"/>
    <w:rsid w:val="00D0246F"/>
    <w:rsid w:val="00D03EB8"/>
    <w:rsid w:val="00D05364"/>
    <w:rsid w:val="00D11B5F"/>
    <w:rsid w:val="00D150AA"/>
    <w:rsid w:val="00D151AC"/>
    <w:rsid w:val="00D155B6"/>
    <w:rsid w:val="00D17B90"/>
    <w:rsid w:val="00D25102"/>
    <w:rsid w:val="00D26814"/>
    <w:rsid w:val="00D2748F"/>
    <w:rsid w:val="00D27F6E"/>
    <w:rsid w:val="00D30443"/>
    <w:rsid w:val="00D3073F"/>
    <w:rsid w:val="00D308E7"/>
    <w:rsid w:val="00D31C9D"/>
    <w:rsid w:val="00D32BA9"/>
    <w:rsid w:val="00D34714"/>
    <w:rsid w:val="00D40FFB"/>
    <w:rsid w:val="00D42191"/>
    <w:rsid w:val="00D4270A"/>
    <w:rsid w:val="00D44A65"/>
    <w:rsid w:val="00D462A4"/>
    <w:rsid w:val="00D46694"/>
    <w:rsid w:val="00D4700B"/>
    <w:rsid w:val="00D5018F"/>
    <w:rsid w:val="00D52AC5"/>
    <w:rsid w:val="00D53206"/>
    <w:rsid w:val="00D55881"/>
    <w:rsid w:val="00D55B3A"/>
    <w:rsid w:val="00D5625D"/>
    <w:rsid w:val="00D5676A"/>
    <w:rsid w:val="00D56BCF"/>
    <w:rsid w:val="00D56FD7"/>
    <w:rsid w:val="00D5771F"/>
    <w:rsid w:val="00D611B0"/>
    <w:rsid w:val="00D6158C"/>
    <w:rsid w:val="00D63A65"/>
    <w:rsid w:val="00D63B24"/>
    <w:rsid w:val="00D6518D"/>
    <w:rsid w:val="00D717C5"/>
    <w:rsid w:val="00D730B5"/>
    <w:rsid w:val="00D746DC"/>
    <w:rsid w:val="00D759D2"/>
    <w:rsid w:val="00D7699D"/>
    <w:rsid w:val="00D77DFC"/>
    <w:rsid w:val="00D876AF"/>
    <w:rsid w:val="00D90568"/>
    <w:rsid w:val="00D930E6"/>
    <w:rsid w:val="00D93267"/>
    <w:rsid w:val="00D964C9"/>
    <w:rsid w:val="00D977B1"/>
    <w:rsid w:val="00D97B59"/>
    <w:rsid w:val="00DA2E7A"/>
    <w:rsid w:val="00DA690C"/>
    <w:rsid w:val="00DA7339"/>
    <w:rsid w:val="00DA7A6E"/>
    <w:rsid w:val="00DB2BF5"/>
    <w:rsid w:val="00DB5EDE"/>
    <w:rsid w:val="00DB7547"/>
    <w:rsid w:val="00DB7C82"/>
    <w:rsid w:val="00DC112D"/>
    <w:rsid w:val="00DC1363"/>
    <w:rsid w:val="00DC2C52"/>
    <w:rsid w:val="00DC723D"/>
    <w:rsid w:val="00DD097A"/>
    <w:rsid w:val="00DD0BB2"/>
    <w:rsid w:val="00DD3ADA"/>
    <w:rsid w:val="00DD72B8"/>
    <w:rsid w:val="00DE0066"/>
    <w:rsid w:val="00DE0FF1"/>
    <w:rsid w:val="00DE33F6"/>
    <w:rsid w:val="00DE3FE2"/>
    <w:rsid w:val="00DE4EE7"/>
    <w:rsid w:val="00DF0127"/>
    <w:rsid w:val="00DF5A77"/>
    <w:rsid w:val="00E01866"/>
    <w:rsid w:val="00E132AE"/>
    <w:rsid w:val="00E16862"/>
    <w:rsid w:val="00E23B18"/>
    <w:rsid w:val="00E25E25"/>
    <w:rsid w:val="00E31435"/>
    <w:rsid w:val="00E33848"/>
    <w:rsid w:val="00E362B5"/>
    <w:rsid w:val="00E411C5"/>
    <w:rsid w:val="00E4175B"/>
    <w:rsid w:val="00E41E24"/>
    <w:rsid w:val="00E47AC9"/>
    <w:rsid w:val="00E50475"/>
    <w:rsid w:val="00E5291F"/>
    <w:rsid w:val="00E53CFB"/>
    <w:rsid w:val="00E54493"/>
    <w:rsid w:val="00E5513F"/>
    <w:rsid w:val="00E569D4"/>
    <w:rsid w:val="00E60AEE"/>
    <w:rsid w:val="00E6281D"/>
    <w:rsid w:val="00E66495"/>
    <w:rsid w:val="00E7270D"/>
    <w:rsid w:val="00E7583C"/>
    <w:rsid w:val="00E812DE"/>
    <w:rsid w:val="00E815BF"/>
    <w:rsid w:val="00E81D74"/>
    <w:rsid w:val="00E81EF8"/>
    <w:rsid w:val="00E82DBD"/>
    <w:rsid w:val="00E855D4"/>
    <w:rsid w:val="00E85969"/>
    <w:rsid w:val="00E85BFA"/>
    <w:rsid w:val="00E85CA1"/>
    <w:rsid w:val="00E866BD"/>
    <w:rsid w:val="00E90B51"/>
    <w:rsid w:val="00E9197B"/>
    <w:rsid w:val="00E96154"/>
    <w:rsid w:val="00E97769"/>
    <w:rsid w:val="00EA005E"/>
    <w:rsid w:val="00EA02FA"/>
    <w:rsid w:val="00EA1E40"/>
    <w:rsid w:val="00EA54FE"/>
    <w:rsid w:val="00EA6199"/>
    <w:rsid w:val="00EB3690"/>
    <w:rsid w:val="00EB581A"/>
    <w:rsid w:val="00EB6370"/>
    <w:rsid w:val="00EC0525"/>
    <w:rsid w:val="00EC1687"/>
    <w:rsid w:val="00EC2D6C"/>
    <w:rsid w:val="00EC4ECC"/>
    <w:rsid w:val="00EC514A"/>
    <w:rsid w:val="00ED07AB"/>
    <w:rsid w:val="00ED4C02"/>
    <w:rsid w:val="00ED5945"/>
    <w:rsid w:val="00ED5CFC"/>
    <w:rsid w:val="00EE13D5"/>
    <w:rsid w:val="00EE23C8"/>
    <w:rsid w:val="00EE494F"/>
    <w:rsid w:val="00EE56D9"/>
    <w:rsid w:val="00EE697B"/>
    <w:rsid w:val="00EF0674"/>
    <w:rsid w:val="00EF3015"/>
    <w:rsid w:val="00EF3C07"/>
    <w:rsid w:val="00F00C64"/>
    <w:rsid w:val="00F026B2"/>
    <w:rsid w:val="00F0286F"/>
    <w:rsid w:val="00F02FB8"/>
    <w:rsid w:val="00F06111"/>
    <w:rsid w:val="00F0724C"/>
    <w:rsid w:val="00F07AD3"/>
    <w:rsid w:val="00F11AC7"/>
    <w:rsid w:val="00F11E08"/>
    <w:rsid w:val="00F13192"/>
    <w:rsid w:val="00F15059"/>
    <w:rsid w:val="00F15706"/>
    <w:rsid w:val="00F21320"/>
    <w:rsid w:val="00F23EF0"/>
    <w:rsid w:val="00F304BC"/>
    <w:rsid w:val="00F306FE"/>
    <w:rsid w:val="00F30F44"/>
    <w:rsid w:val="00F31A43"/>
    <w:rsid w:val="00F3351B"/>
    <w:rsid w:val="00F3627C"/>
    <w:rsid w:val="00F42E70"/>
    <w:rsid w:val="00F47F46"/>
    <w:rsid w:val="00F5014F"/>
    <w:rsid w:val="00F50902"/>
    <w:rsid w:val="00F539CF"/>
    <w:rsid w:val="00F63DE2"/>
    <w:rsid w:val="00F66885"/>
    <w:rsid w:val="00F674FA"/>
    <w:rsid w:val="00F67975"/>
    <w:rsid w:val="00F71108"/>
    <w:rsid w:val="00F71FCF"/>
    <w:rsid w:val="00F72C40"/>
    <w:rsid w:val="00F7348D"/>
    <w:rsid w:val="00F766F1"/>
    <w:rsid w:val="00F80578"/>
    <w:rsid w:val="00F83EE7"/>
    <w:rsid w:val="00F845EF"/>
    <w:rsid w:val="00F9385A"/>
    <w:rsid w:val="00F93A35"/>
    <w:rsid w:val="00F93E45"/>
    <w:rsid w:val="00FA0721"/>
    <w:rsid w:val="00FA23C3"/>
    <w:rsid w:val="00FA254E"/>
    <w:rsid w:val="00FA3226"/>
    <w:rsid w:val="00FA4D17"/>
    <w:rsid w:val="00FA4F42"/>
    <w:rsid w:val="00FA50C5"/>
    <w:rsid w:val="00FA512C"/>
    <w:rsid w:val="00FA5E25"/>
    <w:rsid w:val="00FA7BC9"/>
    <w:rsid w:val="00FA7F40"/>
    <w:rsid w:val="00FB068C"/>
    <w:rsid w:val="00FB37F6"/>
    <w:rsid w:val="00FB4F76"/>
    <w:rsid w:val="00FB5404"/>
    <w:rsid w:val="00FB71DC"/>
    <w:rsid w:val="00FB77B8"/>
    <w:rsid w:val="00FB7D2B"/>
    <w:rsid w:val="00FB7DB7"/>
    <w:rsid w:val="00FC3374"/>
    <w:rsid w:val="00FC4987"/>
    <w:rsid w:val="00FC4FE3"/>
    <w:rsid w:val="00FC557C"/>
    <w:rsid w:val="00FC76A6"/>
    <w:rsid w:val="00FD5D20"/>
    <w:rsid w:val="00FD6722"/>
    <w:rsid w:val="00FD734A"/>
    <w:rsid w:val="00FD790B"/>
    <w:rsid w:val="00FE2FAE"/>
    <w:rsid w:val="00FE3FD2"/>
    <w:rsid w:val="00FE5D70"/>
    <w:rsid w:val="00FE6816"/>
    <w:rsid w:val="00FF2DF0"/>
    <w:rsid w:val="00FF31B4"/>
    <w:rsid w:val="00FF5065"/>
    <w:rsid w:val="00FF66CC"/>
    <w:rsid w:val="096BA619"/>
    <w:rsid w:val="16E58DB2"/>
    <w:rsid w:val="17B50C32"/>
    <w:rsid w:val="1884A243"/>
    <w:rsid w:val="1887B237"/>
    <w:rsid w:val="1B802386"/>
    <w:rsid w:val="1CAF5F96"/>
    <w:rsid w:val="229194FA"/>
    <w:rsid w:val="288DD751"/>
    <w:rsid w:val="314735D4"/>
    <w:rsid w:val="3275D17C"/>
    <w:rsid w:val="335071FD"/>
    <w:rsid w:val="3AFC5C29"/>
    <w:rsid w:val="40230272"/>
    <w:rsid w:val="4106F3F0"/>
    <w:rsid w:val="4598E629"/>
    <w:rsid w:val="476D14E7"/>
    <w:rsid w:val="4807BCB0"/>
    <w:rsid w:val="4AEAF9E9"/>
    <w:rsid w:val="4C071F5A"/>
    <w:rsid w:val="4D533187"/>
    <w:rsid w:val="4E4EB8AA"/>
    <w:rsid w:val="503DA1B4"/>
    <w:rsid w:val="53205A01"/>
    <w:rsid w:val="6020C9F9"/>
    <w:rsid w:val="6FC3F33A"/>
    <w:rsid w:val="76C6C33A"/>
    <w:rsid w:val="787BC492"/>
    <w:rsid w:val="79B35F64"/>
    <w:rsid w:val="7A6E5C37"/>
    <w:rsid w:val="7B426F62"/>
    <w:rsid w:val="7B6993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E5C37"/>
  <w15:chartTrackingRefBased/>
  <w15:docId w15:val="{E7882FA6-E00F-4D10-B120-945C3651A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1DC"/>
  </w:style>
  <w:style w:type="paragraph" w:styleId="Heading1">
    <w:name w:val="heading 1"/>
    <w:basedOn w:val="Normal"/>
    <w:next w:val="Normal"/>
    <w:link w:val="Heading1Char"/>
    <w:uiPriority w:val="9"/>
    <w:qFormat/>
    <w:rsid w:val="003C68F0"/>
    <w:pPr>
      <w:spacing w:after="400" w:line="226" w:lineRule="auto"/>
      <w:ind w:right="-1701"/>
      <w:contextualSpacing/>
      <w:outlineLvl w:val="0"/>
    </w:pPr>
    <w:rPr>
      <w:rFonts w:ascii="Roboto Black" w:eastAsia="Poppins Light" w:hAnsi="Roboto Black" w:cs="Times New Roman (Body CS)"/>
      <w:color w:val="002657"/>
      <w:spacing w:val="-16"/>
      <w:sz w:val="56"/>
      <w:szCs w:val="60"/>
      <w:lang w:val="en-AU" w:eastAsia="en-US"/>
    </w:rPr>
  </w:style>
  <w:style w:type="paragraph" w:styleId="Heading2">
    <w:name w:val="heading 2"/>
    <w:basedOn w:val="Normal"/>
    <w:next w:val="Normal"/>
    <w:link w:val="Heading2Char"/>
    <w:uiPriority w:val="9"/>
    <w:unhideWhenUsed/>
    <w:qFormat/>
    <w:rsid w:val="003C18C3"/>
    <w:pPr>
      <w:keepNext/>
      <w:keepLines/>
      <w:spacing w:before="400" w:after="80" w:line="240" w:lineRule="auto"/>
      <w:outlineLvl w:val="1"/>
    </w:pPr>
    <w:rPr>
      <w:rFonts w:ascii="Roboto" w:eastAsia="Poppins Light" w:hAnsi="Roboto" w:cs="Poppins"/>
      <w:b/>
      <w:bCs/>
      <w:color w:val="002554"/>
      <w:spacing w:val="-3"/>
      <w:sz w:val="28"/>
      <w:szCs w:val="21"/>
      <w:lang w:val="en-AU" w:eastAsia="en-US"/>
    </w:rPr>
  </w:style>
  <w:style w:type="paragraph" w:styleId="Heading3">
    <w:name w:val="heading 3"/>
    <w:basedOn w:val="Heading2"/>
    <w:next w:val="Normal"/>
    <w:link w:val="Heading3Char"/>
    <w:uiPriority w:val="9"/>
    <w:unhideWhenUsed/>
    <w:qFormat/>
    <w:rsid w:val="001263AB"/>
    <w:pPr>
      <w:outlineLvl w:val="2"/>
    </w:pPr>
  </w:style>
  <w:style w:type="paragraph" w:styleId="Heading4">
    <w:name w:val="heading 4"/>
    <w:basedOn w:val="Heading2"/>
    <w:next w:val="Normal"/>
    <w:link w:val="Heading4Char"/>
    <w:uiPriority w:val="9"/>
    <w:unhideWhenUsed/>
    <w:qFormat/>
    <w:rsid w:val="001263AB"/>
    <w:pPr>
      <w:outlineLvl w:val="3"/>
    </w:p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8F0"/>
    <w:rPr>
      <w:rFonts w:ascii="Roboto Black" w:eastAsia="Poppins Light" w:hAnsi="Roboto Black" w:cs="Times New Roman (Body CS)"/>
      <w:color w:val="002657"/>
      <w:spacing w:val="-16"/>
      <w:sz w:val="56"/>
      <w:szCs w:val="60"/>
      <w:lang w:val="en-AU" w:eastAsia="en-US"/>
    </w:rPr>
  </w:style>
  <w:style w:type="character" w:customStyle="1" w:styleId="Heading2Char">
    <w:name w:val="Heading 2 Char"/>
    <w:basedOn w:val="DefaultParagraphFont"/>
    <w:link w:val="Heading2"/>
    <w:uiPriority w:val="9"/>
    <w:rsid w:val="003C18C3"/>
    <w:rPr>
      <w:rFonts w:ascii="Roboto" w:eastAsia="Poppins Light" w:hAnsi="Roboto" w:cs="Poppins"/>
      <w:b/>
      <w:bCs/>
      <w:color w:val="002554"/>
      <w:spacing w:val="-3"/>
      <w:sz w:val="28"/>
      <w:szCs w:val="21"/>
      <w:lang w:val="en-AU" w:eastAsia="en-US"/>
    </w:rPr>
  </w:style>
  <w:style w:type="character" w:customStyle="1" w:styleId="Heading3Char">
    <w:name w:val="Heading 3 Char"/>
    <w:basedOn w:val="DefaultParagraphFont"/>
    <w:link w:val="Heading3"/>
    <w:uiPriority w:val="9"/>
    <w:rsid w:val="001263AB"/>
    <w:rPr>
      <w:rFonts w:ascii="Roboto" w:eastAsia="Poppins Light" w:hAnsi="Roboto" w:cs="Poppins"/>
      <w:b/>
      <w:bCs/>
      <w:color w:val="002554"/>
      <w:spacing w:val="-3"/>
      <w:sz w:val="28"/>
      <w:szCs w:val="21"/>
      <w:lang w:val="en-AU" w:eastAsia="en-US"/>
    </w:rPr>
  </w:style>
  <w:style w:type="character" w:customStyle="1" w:styleId="Heading4Char">
    <w:name w:val="Heading 4 Char"/>
    <w:basedOn w:val="DefaultParagraphFont"/>
    <w:link w:val="Heading4"/>
    <w:uiPriority w:val="9"/>
    <w:rsid w:val="001263AB"/>
    <w:rPr>
      <w:rFonts w:ascii="Roboto" w:eastAsia="Poppins Light" w:hAnsi="Roboto" w:cs="Poppins"/>
      <w:b/>
      <w:bCs/>
      <w:color w:val="002554"/>
      <w:spacing w:val="-3"/>
      <w:sz w:val="28"/>
      <w:szCs w:val="21"/>
      <w:lang w:val="en-AU" w:eastAsia="en-US"/>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numbering" w:customStyle="1" w:styleId="NoList1">
    <w:name w:val="No List1"/>
    <w:next w:val="NoList"/>
    <w:uiPriority w:val="99"/>
    <w:semiHidden/>
    <w:unhideWhenUsed/>
    <w:rsid w:val="00D151AC"/>
  </w:style>
  <w:style w:type="character" w:styleId="PlaceholderText">
    <w:name w:val="Placeholder Text"/>
    <w:basedOn w:val="DefaultParagraphFont"/>
    <w:uiPriority w:val="99"/>
    <w:semiHidden/>
    <w:rsid w:val="00D151AC"/>
    <w:rPr>
      <w:color w:val="808080"/>
    </w:rPr>
  </w:style>
  <w:style w:type="paragraph" w:styleId="Date">
    <w:name w:val="Date"/>
    <w:basedOn w:val="NoSpacing"/>
    <w:next w:val="Normal"/>
    <w:link w:val="DateChar"/>
    <w:uiPriority w:val="99"/>
    <w:unhideWhenUsed/>
    <w:rsid w:val="00D151AC"/>
    <w:pPr>
      <w:spacing w:after="360"/>
    </w:pPr>
    <w:rPr>
      <w:sz w:val="28"/>
      <w:szCs w:val="24"/>
    </w:rPr>
  </w:style>
  <w:style w:type="character" w:customStyle="1" w:styleId="DateChar">
    <w:name w:val="Date Char"/>
    <w:basedOn w:val="DefaultParagraphFont"/>
    <w:link w:val="Date"/>
    <w:uiPriority w:val="99"/>
    <w:rsid w:val="00D151AC"/>
    <w:rPr>
      <w:rFonts w:ascii="Roboto" w:eastAsia="Poppins Light" w:hAnsi="Roboto" w:cs="Times New Roman (Body CS)"/>
      <w:color w:val="002657"/>
      <w:sz w:val="28"/>
      <w:lang w:eastAsia="en-US"/>
    </w:rPr>
  </w:style>
  <w:style w:type="paragraph" w:styleId="NoSpacing">
    <w:name w:val="No Spacing"/>
    <w:basedOn w:val="Normal"/>
    <w:link w:val="NoSpacingChar"/>
    <w:uiPriority w:val="1"/>
    <w:qFormat/>
    <w:rsid w:val="00D151AC"/>
    <w:pPr>
      <w:spacing w:before="120" w:after="0" w:line="280" w:lineRule="exact"/>
    </w:pPr>
    <w:rPr>
      <w:rFonts w:ascii="Roboto" w:eastAsia="Poppins Light" w:hAnsi="Roboto" w:cs="Times New Roman (Body CS)"/>
      <w:color w:val="002657"/>
      <w:sz w:val="23"/>
      <w:szCs w:val="22"/>
      <w:lang w:eastAsia="en-US"/>
    </w:rPr>
  </w:style>
  <w:style w:type="paragraph" w:styleId="ListBullet">
    <w:name w:val="List Bullet"/>
    <w:basedOn w:val="BodyText"/>
    <w:uiPriority w:val="2"/>
    <w:qFormat/>
    <w:rsid w:val="00372FC5"/>
    <w:pPr>
      <w:numPr>
        <w:numId w:val="18"/>
      </w:numPr>
      <w:spacing w:after="80" w:line="300" w:lineRule="exact"/>
    </w:pPr>
    <w:rPr>
      <w:rFonts w:ascii="Roboto" w:eastAsiaTheme="minorHAnsi" w:hAnsi="Roboto" w:cs="Times New Roman (Body CS)"/>
      <w:color w:val="002657"/>
      <w:spacing w:val="-2"/>
      <w:sz w:val="23"/>
      <w:szCs w:val="23"/>
      <w:lang w:val="en-GB" w:eastAsia="en-US"/>
    </w:rPr>
  </w:style>
  <w:style w:type="paragraph" w:styleId="ListBullet2">
    <w:name w:val="List Bullet 2"/>
    <w:basedOn w:val="BodyText"/>
    <w:uiPriority w:val="3"/>
    <w:qFormat/>
    <w:rsid w:val="0050641C"/>
    <w:pPr>
      <w:numPr>
        <w:ilvl w:val="1"/>
        <w:numId w:val="18"/>
      </w:numPr>
      <w:spacing w:after="80" w:line="300" w:lineRule="atLeast"/>
    </w:pPr>
    <w:rPr>
      <w:rFonts w:ascii="Roboto" w:eastAsiaTheme="minorHAnsi" w:hAnsi="Roboto"/>
      <w:color w:val="002657"/>
      <w:spacing w:val="-5"/>
      <w:sz w:val="23"/>
      <w:szCs w:val="23"/>
      <w:lang w:val="en-AU" w:eastAsia="en-US"/>
    </w:rPr>
  </w:style>
  <w:style w:type="paragraph" w:styleId="ListNumber">
    <w:name w:val="List Number"/>
    <w:basedOn w:val="Normal"/>
    <w:uiPriority w:val="99"/>
    <w:unhideWhenUsed/>
    <w:qFormat/>
    <w:rsid w:val="00D151AC"/>
    <w:pPr>
      <w:numPr>
        <w:numId w:val="5"/>
      </w:numPr>
      <w:tabs>
        <w:tab w:val="num" w:pos="360"/>
      </w:tabs>
      <w:spacing w:before="120" w:after="120" w:line="280" w:lineRule="exact"/>
      <w:ind w:left="0" w:firstLine="0"/>
    </w:pPr>
    <w:rPr>
      <w:rFonts w:ascii="Roboto" w:eastAsia="Poppins Light" w:hAnsi="Roboto" w:cs="Times New Roman (Body CS)"/>
      <w:color w:val="002657"/>
      <w:sz w:val="23"/>
      <w:szCs w:val="22"/>
      <w:lang w:eastAsia="en-US"/>
    </w:rPr>
  </w:style>
  <w:style w:type="numbering" w:customStyle="1" w:styleId="Bullets">
    <w:name w:val="Bullets"/>
    <w:uiPriority w:val="99"/>
    <w:rsid w:val="00D30443"/>
    <w:pPr>
      <w:numPr>
        <w:numId w:val="1"/>
      </w:numPr>
    </w:pPr>
  </w:style>
  <w:style w:type="paragraph" w:styleId="ListNumber2">
    <w:name w:val="List Number 2"/>
    <w:basedOn w:val="Normal"/>
    <w:uiPriority w:val="99"/>
    <w:unhideWhenUsed/>
    <w:rsid w:val="00D151AC"/>
    <w:pPr>
      <w:numPr>
        <w:ilvl w:val="1"/>
        <w:numId w:val="5"/>
      </w:numPr>
      <w:tabs>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Paragraph">
    <w:name w:val="List Paragraph"/>
    <w:aliases w:val="List Square,List Paragraph1,List Paragraph11,List Paragraph2,Bulit List -  Paragraph,Main numbered paragraph,Numbered List Paragraph,Recommendation,List Paragraph (numbered (a)),Table Heading,Dot pt,F5 List Paragraph,No Spacing1,L,Number"/>
    <w:basedOn w:val="Normal"/>
    <w:link w:val="ListParagraphChar"/>
    <w:uiPriority w:val="34"/>
    <w:qFormat/>
    <w:rsid w:val="00A600B2"/>
    <w:pPr>
      <w:numPr>
        <w:numId w:val="17"/>
      </w:numPr>
      <w:tabs>
        <w:tab w:val="left" w:pos="426"/>
        <w:tab w:val="left" w:pos="567"/>
      </w:tabs>
      <w:autoSpaceDE w:val="0"/>
      <w:autoSpaceDN w:val="0"/>
      <w:adjustRightInd w:val="0"/>
      <w:spacing w:before="100" w:beforeAutospacing="1" w:line="240" w:lineRule="auto"/>
      <w:ind w:right="709"/>
    </w:pPr>
    <w:rPr>
      <w:rFonts w:ascii="Roboto" w:eastAsia="Poppins Light" w:hAnsi="Roboto" w:cs="Arial"/>
      <w:color w:val="00275E"/>
      <w:spacing w:val="-6"/>
      <w:kern w:val="1"/>
      <w:sz w:val="22"/>
      <w:szCs w:val="22"/>
      <w:lang w:val="en-GB" w:eastAsia="en-US"/>
    </w:rPr>
  </w:style>
  <w:style w:type="paragraph" w:customStyle="1" w:styleId="Header1">
    <w:name w:val="Header1"/>
    <w:next w:val="Header"/>
    <w:link w:val="HeaderChar"/>
    <w:uiPriority w:val="99"/>
    <w:unhideWhenUsed/>
    <w:rsid w:val="00D151AC"/>
    <w:pPr>
      <w:pBdr>
        <w:bottom w:val="single" w:sz="2" w:space="4" w:color="002453"/>
      </w:pBdr>
      <w:tabs>
        <w:tab w:val="center" w:pos="4513"/>
        <w:tab w:val="right" w:pos="9026"/>
      </w:tabs>
      <w:spacing w:after="960" w:line="240" w:lineRule="auto"/>
      <w:ind w:right="-3119"/>
      <w:contextualSpacing/>
    </w:pPr>
    <w:rPr>
      <w:rFonts w:ascii="Roboto" w:hAnsi="Roboto"/>
      <w:color w:val="002554"/>
      <w:spacing w:val="-3"/>
      <w:sz w:val="16"/>
    </w:rPr>
  </w:style>
  <w:style w:type="character" w:customStyle="1" w:styleId="HeaderChar">
    <w:name w:val="Header Char"/>
    <w:basedOn w:val="DefaultParagraphFont"/>
    <w:link w:val="Header1"/>
    <w:uiPriority w:val="99"/>
    <w:rsid w:val="00D151AC"/>
    <w:rPr>
      <w:rFonts w:ascii="Roboto" w:hAnsi="Roboto"/>
      <w:color w:val="002554"/>
      <w:spacing w:val="-3"/>
      <w:sz w:val="16"/>
    </w:rPr>
  </w:style>
  <w:style w:type="paragraph" w:styleId="Footer">
    <w:name w:val="footer"/>
    <w:link w:val="FooterChar"/>
    <w:uiPriority w:val="99"/>
    <w:unhideWhenUsed/>
    <w:rsid w:val="00D151AC"/>
    <w:pPr>
      <w:tabs>
        <w:tab w:val="center" w:pos="4513"/>
        <w:tab w:val="right" w:pos="9026"/>
      </w:tabs>
      <w:spacing w:after="0" w:line="240" w:lineRule="auto"/>
      <w:ind w:left="28"/>
    </w:pPr>
    <w:rPr>
      <w:rFonts w:ascii="Roboto" w:eastAsia="Poppins Light" w:hAnsi="Roboto"/>
      <w:color w:val="002554"/>
      <w:spacing w:val="-3"/>
      <w:sz w:val="16"/>
      <w:szCs w:val="22"/>
      <w:lang w:val="en-AU" w:eastAsia="en-US"/>
    </w:rPr>
  </w:style>
  <w:style w:type="character" w:customStyle="1" w:styleId="FooterChar">
    <w:name w:val="Footer Char"/>
    <w:basedOn w:val="DefaultParagraphFont"/>
    <w:link w:val="Footer"/>
    <w:uiPriority w:val="99"/>
    <w:rsid w:val="00D151AC"/>
    <w:rPr>
      <w:rFonts w:ascii="Roboto" w:eastAsia="Poppins Light" w:hAnsi="Roboto"/>
      <w:color w:val="002554"/>
      <w:spacing w:val="-3"/>
      <w:sz w:val="16"/>
      <w:szCs w:val="22"/>
      <w:lang w:val="en-AU" w:eastAsia="en-US"/>
    </w:rPr>
  </w:style>
  <w:style w:type="numbering" w:customStyle="1" w:styleId="Numbering">
    <w:name w:val="Numbering"/>
    <w:uiPriority w:val="99"/>
    <w:rsid w:val="00D151AC"/>
    <w:pPr>
      <w:numPr>
        <w:numId w:val="2"/>
      </w:numPr>
    </w:pPr>
  </w:style>
  <w:style w:type="paragraph" w:styleId="ListBullet3">
    <w:name w:val="List Bullet 3"/>
    <w:basedOn w:val="BodyText"/>
    <w:uiPriority w:val="99"/>
    <w:rsid w:val="00032694"/>
    <w:pPr>
      <w:numPr>
        <w:ilvl w:val="2"/>
        <w:numId w:val="18"/>
      </w:numPr>
      <w:spacing w:after="80" w:line="264" w:lineRule="auto"/>
    </w:pPr>
    <w:rPr>
      <w:rFonts w:ascii="Roboto" w:eastAsiaTheme="minorHAnsi" w:hAnsi="Roboto"/>
      <w:color w:val="002657"/>
      <w:spacing w:val="-5"/>
      <w:sz w:val="23"/>
      <w:szCs w:val="22"/>
      <w:lang w:val="en-AU" w:eastAsia="en-US"/>
    </w:rPr>
  </w:style>
  <w:style w:type="paragraph" w:styleId="ListContinue2">
    <w:name w:val="List Continue 2"/>
    <w:basedOn w:val="Normal"/>
    <w:uiPriority w:val="99"/>
    <w:unhideWhenUsed/>
    <w:qFormat/>
    <w:rsid w:val="00D151AC"/>
    <w:pPr>
      <w:spacing w:before="120" w:after="180" w:line="280" w:lineRule="exact"/>
      <w:ind w:left="737"/>
    </w:pPr>
    <w:rPr>
      <w:rFonts w:ascii="Roboto" w:eastAsia="Poppins Light" w:hAnsi="Roboto" w:cs="Times New Roman (Body CS)"/>
      <w:color w:val="002657"/>
      <w:sz w:val="23"/>
      <w:szCs w:val="22"/>
      <w:lang w:eastAsia="en-US"/>
    </w:rPr>
  </w:style>
  <w:style w:type="paragraph" w:styleId="ListNumber3">
    <w:name w:val="List Number 3"/>
    <w:basedOn w:val="Normal"/>
    <w:uiPriority w:val="99"/>
    <w:unhideWhenUsed/>
    <w:rsid w:val="00D151AC"/>
    <w:pPr>
      <w:numPr>
        <w:ilvl w:val="2"/>
        <w:numId w:val="5"/>
      </w:numPr>
      <w:tabs>
        <w:tab w:val="clear" w:pos="1134"/>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Number4">
    <w:name w:val="List Number 4"/>
    <w:basedOn w:val="Normal"/>
    <w:uiPriority w:val="99"/>
    <w:unhideWhenUsed/>
    <w:rsid w:val="00D151AC"/>
    <w:pPr>
      <w:numPr>
        <w:ilvl w:val="3"/>
        <w:numId w:val="5"/>
      </w:numPr>
      <w:tabs>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Number5">
    <w:name w:val="List Number 5"/>
    <w:basedOn w:val="Normal"/>
    <w:uiPriority w:val="99"/>
    <w:unhideWhenUsed/>
    <w:rsid w:val="00D151AC"/>
    <w:pPr>
      <w:numPr>
        <w:ilvl w:val="4"/>
        <w:numId w:val="5"/>
      </w:numPr>
      <w:tabs>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Continue">
    <w:name w:val="List Continue"/>
    <w:basedOn w:val="Normal"/>
    <w:uiPriority w:val="99"/>
    <w:unhideWhenUsed/>
    <w:qFormat/>
    <w:rsid w:val="00D151AC"/>
    <w:pPr>
      <w:spacing w:before="120" w:after="180" w:line="280" w:lineRule="exact"/>
      <w:ind w:left="340"/>
    </w:pPr>
    <w:rPr>
      <w:rFonts w:ascii="Roboto" w:eastAsia="Poppins Light" w:hAnsi="Roboto" w:cs="Times New Roman (Body CS)"/>
      <w:color w:val="002657"/>
      <w:sz w:val="23"/>
      <w:szCs w:val="22"/>
      <w:lang w:eastAsia="en-US"/>
    </w:rPr>
  </w:style>
  <w:style w:type="paragraph" w:styleId="ListContinue3">
    <w:name w:val="List Continue 3"/>
    <w:basedOn w:val="Normal"/>
    <w:uiPriority w:val="99"/>
    <w:unhideWhenUsed/>
    <w:rsid w:val="00D151AC"/>
    <w:pPr>
      <w:spacing w:before="120" w:after="180" w:line="280" w:lineRule="exact"/>
      <w:ind w:left="1134"/>
    </w:pPr>
    <w:rPr>
      <w:rFonts w:ascii="Roboto" w:eastAsia="Poppins Light" w:hAnsi="Roboto" w:cs="Times New Roman (Body CS)"/>
      <w:color w:val="002657"/>
      <w:sz w:val="23"/>
      <w:szCs w:val="22"/>
      <w:lang w:eastAsia="en-US"/>
    </w:rPr>
  </w:style>
  <w:style w:type="paragraph" w:styleId="ListContinue4">
    <w:name w:val="List Continue 4"/>
    <w:basedOn w:val="Normal"/>
    <w:uiPriority w:val="99"/>
    <w:unhideWhenUsed/>
    <w:rsid w:val="00D151AC"/>
    <w:pPr>
      <w:spacing w:before="120" w:after="180" w:line="280" w:lineRule="exact"/>
      <w:ind w:left="1132"/>
      <w:contextualSpacing/>
    </w:pPr>
    <w:rPr>
      <w:rFonts w:ascii="Roboto" w:eastAsia="Poppins Light" w:hAnsi="Roboto" w:cs="Times New Roman (Body CS)"/>
      <w:color w:val="002657"/>
      <w:sz w:val="23"/>
      <w:szCs w:val="22"/>
      <w:lang w:eastAsia="en-US"/>
    </w:rPr>
  </w:style>
  <w:style w:type="numbering" w:customStyle="1" w:styleId="ListHeadings">
    <w:name w:val="List Headings"/>
    <w:uiPriority w:val="99"/>
    <w:rsid w:val="00D151AC"/>
    <w:pPr>
      <w:numPr>
        <w:numId w:val="3"/>
      </w:numPr>
    </w:pPr>
  </w:style>
  <w:style w:type="paragraph" w:customStyle="1" w:styleId="Pull-outQuote">
    <w:name w:val="Pull-out Quote"/>
    <w:basedOn w:val="Normal"/>
    <w:link w:val="Pull-outQuoteChar"/>
    <w:semiHidden/>
    <w:rsid w:val="00D151AC"/>
    <w:pPr>
      <w:pBdr>
        <w:top w:val="single" w:sz="4" w:space="4" w:color="000031"/>
        <w:left w:val="single" w:sz="4" w:space="4" w:color="000031"/>
        <w:bottom w:val="single" w:sz="4" w:space="4" w:color="000031"/>
        <w:right w:val="single" w:sz="4" w:space="4" w:color="000031"/>
      </w:pBdr>
      <w:shd w:val="clear" w:color="auto" w:fill="000031"/>
      <w:spacing w:before="120" w:after="180" w:line="280" w:lineRule="exact"/>
      <w:ind w:left="113" w:right="113"/>
    </w:pPr>
    <w:rPr>
      <w:rFonts w:ascii="Roboto" w:eastAsia="Poppins Light" w:hAnsi="Roboto" w:cs="Times New Roman (Body CS)"/>
      <w:color w:val="FFFFFF"/>
      <w:sz w:val="23"/>
      <w:szCs w:val="22"/>
      <w:lang w:eastAsia="en-US"/>
    </w:rPr>
  </w:style>
  <w:style w:type="paragraph" w:customStyle="1" w:styleId="Pull-outQuoteHeading">
    <w:name w:val="Pull-out Quote Heading"/>
    <w:basedOn w:val="Pull-outQuote"/>
    <w:next w:val="Pull-outQuote"/>
    <w:link w:val="Pull-outQuoteHeadingChar"/>
    <w:semiHidden/>
    <w:rsid w:val="00D151AC"/>
    <w:rPr>
      <w:b/>
    </w:rPr>
  </w:style>
  <w:style w:type="character" w:customStyle="1" w:styleId="Pull-outQuoteChar">
    <w:name w:val="Pull-out Quote Char"/>
    <w:basedOn w:val="DefaultParagraphFont"/>
    <w:link w:val="Pull-outQuote"/>
    <w:semiHidden/>
    <w:rsid w:val="00D151AC"/>
    <w:rPr>
      <w:rFonts w:ascii="Roboto" w:eastAsia="Poppins Light" w:hAnsi="Roboto" w:cs="Times New Roman (Body CS)"/>
      <w:color w:val="FFFFFF"/>
      <w:sz w:val="23"/>
      <w:szCs w:val="22"/>
      <w:shd w:val="clear" w:color="auto" w:fill="000031"/>
      <w:lang w:eastAsia="en-US"/>
    </w:rPr>
  </w:style>
  <w:style w:type="character" w:customStyle="1" w:styleId="Pull-outQuoteHeadingChar">
    <w:name w:val="Pull-out Quote Heading Char"/>
    <w:basedOn w:val="Pull-outQuoteChar"/>
    <w:link w:val="Pull-outQuoteHeading"/>
    <w:semiHidden/>
    <w:rsid w:val="00D151AC"/>
    <w:rPr>
      <w:rFonts w:ascii="Roboto" w:eastAsia="Poppins Light" w:hAnsi="Roboto" w:cs="Times New Roman (Body CS)"/>
      <w:b/>
      <w:color w:val="FFFFFF"/>
      <w:sz w:val="23"/>
      <w:szCs w:val="22"/>
      <w:shd w:val="clear" w:color="auto" w:fill="000031"/>
      <w:lang w:eastAsia="en-US"/>
    </w:rPr>
  </w:style>
  <w:style w:type="paragraph" w:styleId="ListBullet4">
    <w:name w:val="List Bullet 4"/>
    <w:basedOn w:val="Normal"/>
    <w:uiPriority w:val="99"/>
    <w:unhideWhenUsed/>
    <w:rsid w:val="00D151AC"/>
    <w:pPr>
      <w:spacing w:before="120" w:after="130" w:line="192" w:lineRule="auto"/>
    </w:pPr>
    <w:rPr>
      <w:rFonts w:ascii="Roboto" w:eastAsia="Poppins Light" w:hAnsi="Roboto" w:cs="Times New Roman (Body CS)"/>
      <w:color w:val="002657"/>
      <w:sz w:val="23"/>
      <w:szCs w:val="22"/>
      <w:lang w:eastAsia="en-US"/>
    </w:rPr>
  </w:style>
  <w:style w:type="paragraph" w:customStyle="1" w:styleId="Introduction">
    <w:name w:val="Introduction"/>
    <w:basedOn w:val="Normal"/>
    <w:next w:val="Normal"/>
    <w:link w:val="IntroductionChar"/>
    <w:uiPriority w:val="3"/>
    <w:qFormat/>
    <w:rsid w:val="00D151AC"/>
    <w:pPr>
      <w:framePr w:w="5954" w:vSpace="284" w:wrap="notBeside" w:vAnchor="text" w:hAnchor="text" w:y="1"/>
      <w:spacing w:before="120" w:after="120" w:line="280" w:lineRule="exact"/>
    </w:pPr>
    <w:rPr>
      <w:rFonts w:ascii="Roboto" w:eastAsia="Poppins Light" w:hAnsi="Roboto" w:cs="Poppins"/>
      <w:b/>
      <w:bCs/>
      <w:color w:val="002657"/>
      <w:sz w:val="23"/>
      <w:szCs w:val="22"/>
      <w:lang w:eastAsia="en-US"/>
    </w:rPr>
  </w:style>
  <w:style w:type="table" w:customStyle="1" w:styleId="OurWatchTable">
    <w:name w:val="Our Watch Table"/>
    <w:basedOn w:val="TableNormal"/>
    <w:uiPriority w:val="99"/>
    <w:rsid w:val="00D151AC"/>
    <w:pPr>
      <w:spacing w:after="0" w:line="240" w:lineRule="auto"/>
    </w:pPr>
    <w:rPr>
      <w:rFonts w:eastAsia="Poppins Light"/>
      <w:sz w:val="22"/>
      <w:szCs w:val="22"/>
      <w:lang w:val="en-AU" w:eastAsia="en-US"/>
    </w:rPr>
    <w:tblPr>
      <w:tblBorders>
        <w:top w:val="single" w:sz="2" w:space="0" w:color="002453"/>
        <w:bottom w:val="single" w:sz="2" w:space="0" w:color="002453"/>
        <w:insideH w:val="single" w:sz="2" w:space="0" w:color="002453"/>
      </w:tblBorders>
      <w:tblCellMar>
        <w:top w:w="57" w:type="dxa"/>
        <w:left w:w="0" w:type="dxa"/>
        <w:right w:w="0" w:type="dxa"/>
      </w:tblCellMar>
    </w:tblPr>
    <w:tblStylePr w:type="firstRow">
      <w:rPr>
        <w:rFonts w:ascii="Roboto Medium" w:hAnsi="Roboto Medium"/>
        <w:b/>
      </w:rPr>
    </w:tblStylePr>
    <w:tblStylePr w:type="lastRow">
      <w:rPr>
        <w:rFonts w:ascii="Roboto Medium" w:hAnsi="Roboto Medium"/>
        <w:b/>
      </w:rPr>
    </w:tblStylePr>
    <w:tblStylePr w:type="firstCol">
      <w:rPr>
        <w:rFonts w:ascii="Roboto Medium" w:hAnsi="Roboto Medium"/>
        <w:b/>
      </w:rPr>
    </w:tblStylePr>
  </w:style>
  <w:style w:type="character" w:customStyle="1" w:styleId="IntroductionChar">
    <w:name w:val="Introduction Char"/>
    <w:basedOn w:val="DefaultParagraphFont"/>
    <w:link w:val="Introduction"/>
    <w:uiPriority w:val="3"/>
    <w:rsid w:val="00D151AC"/>
    <w:rPr>
      <w:rFonts w:ascii="Roboto" w:eastAsia="Poppins Light" w:hAnsi="Roboto" w:cs="Poppins"/>
      <w:b/>
      <w:bCs/>
      <w:color w:val="002657"/>
      <w:sz w:val="23"/>
      <w:szCs w:val="22"/>
      <w:lang w:eastAsia="en-US"/>
    </w:rPr>
  </w:style>
  <w:style w:type="paragraph" w:styleId="ListContinue5">
    <w:name w:val="List Continue 5"/>
    <w:basedOn w:val="Normal"/>
    <w:uiPriority w:val="99"/>
    <w:unhideWhenUsed/>
    <w:rsid w:val="00D151AC"/>
    <w:pPr>
      <w:spacing w:before="120" w:after="180" w:line="280" w:lineRule="exact"/>
      <w:ind w:left="1415"/>
      <w:contextualSpacing/>
    </w:pPr>
    <w:rPr>
      <w:rFonts w:ascii="Roboto" w:eastAsia="Poppins Light" w:hAnsi="Roboto" w:cs="Times New Roman (Body CS)"/>
      <w:color w:val="002657"/>
      <w:sz w:val="23"/>
      <w:szCs w:val="22"/>
      <w:lang w:eastAsia="en-US"/>
    </w:rPr>
  </w:style>
  <w:style w:type="table" w:styleId="TableGrid">
    <w:name w:val="Table Grid"/>
    <w:basedOn w:val="TableNormal"/>
    <w:uiPriority w:val="39"/>
    <w:rsid w:val="00D151AC"/>
    <w:pPr>
      <w:spacing w:after="0" w:line="240" w:lineRule="auto"/>
    </w:pPr>
    <w:rPr>
      <w:rFonts w:eastAsia="Poppins Light"/>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151AC"/>
    <w:pPr>
      <w:spacing w:before="60" w:after="240" w:line="240" w:lineRule="auto"/>
    </w:pPr>
    <w:rPr>
      <w:rFonts w:ascii="Roboto" w:eastAsia="Poppins Light" w:hAnsi="Roboto" w:cs="Times New Roman (Body CS)"/>
      <w:iCs/>
      <w:color w:val="002657"/>
      <w:sz w:val="16"/>
      <w:szCs w:val="18"/>
      <w:lang w:eastAsia="en-US"/>
    </w:rPr>
  </w:style>
  <w:style w:type="paragraph" w:styleId="List">
    <w:name w:val="List"/>
    <w:basedOn w:val="ListParagraph"/>
    <w:uiPriority w:val="99"/>
    <w:unhideWhenUsed/>
    <w:rsid w:val="0067390B"/>
    <w:pPr>
      <w:numPr>
        <w:numId w:val="11"/>
      </w:numPr>
      <w:spacing w:after="130"/>
    </w:pPr>
  </w:style>
  <w:style w:type="paragraph" w:styleId="List2">
    <w:name w:val="List 2"/>
    <w:basedOn w:val="Normal"/>
    <w:uiPriority w:val="99"/>
    <w:unhideWhenUsed/>
    <w:rsid w:val="00D151AC"/>
    <w:pPr>
      <w:spacing w:before="120" w:after="180" w:line="280" w:lineRule="exact"/>
      <w:contextualSpacing/>
    </w:pPr>
    <w:rPr>
      <w:rFonts w:ascii="Roboto" w:eastAsia="Poppins Light" w:hAnsi="Roboto" w:cs="Times New Roman (Body CS)"/>
      <w:color w:val="002657"/>
      <w:sz w:val="23"/>
      <w:szCs w:val="22"/>
      <w:lang w:eastAsia="en-US"/>
    </w:rPr>
  </w:style>
  <w:style w:type="numbering" w:customStyle="1" w:styleId="LetteredList">
    <w:name w:val="Lettered List"/>
    <w:uiPriority w:val="99"/>
    <w:rsid w:val="00D151AC"/>
    <w:pPr>
      <w:numPr>
        <w:numId w:val="4"/>
      </w:numPr>
    </w:pPr>
  </w:style>
  <w:style w:type="paragraph" w:styleId="TOCHeading">
    <w:name w:val="TOC Heading"/>
    <w:basedOn w:val="Heading1"/>
    <w:next w:val="Normal"/>
    <w:uiPriority w:val="39"/>
    <w:unhideWhenUsed/>
    <w:rsid w:val="00831CE1"/>
    <w:pPr>
      <w:spacing w:before="320" w:line="259" w:lineRule="auto"/>
      <w:outlineLvl w:val="9"/>
    </w:pPr>
    <w:rPr>
      <w:bCs/>
      <w:color w:val="002554"/>
      <w:spacing w:val="-8"/>
    </w:rPr>
  </w:style>
  <w:style w:type="paragraph" w:styleId="TOC1">
    <w:name w:val="toc 1"/>
    <w:basedOn w:val="Normal"/>
    <w:next w:val="Normal"/>
    <w:autoRedefine/>
    <w:uiPriority w:val="39"/>
    <w:unhideWhenUsed/>
    <w:rsid w:val="002634C3"/>
    <w:pPr>
      <w:keepNext/>
      <w:tabs>
        <w:tab w:val="right" w:pos="9923"/>
      </w:tabs>
      <w:spacing w:line="320" w:lineRule="exact"/>
      <w:ind w:right="-1701"/>
    </w:pPr>
    <w:rPr>
      <w:rFonts w:ascii="Roboto" w:eastAsia="Poppins Light" w:hAnsi="Roboto" w:cs="Times New Roman (Body CS)"/>
      <w:b/>
      <w:noProof/>
      <w:color w:val="002657"/>
      <w:sz w:val="32"/>
      <w:szCs w:val="30"/>
      <w:lang w:val="en-GB" w:eastAsia="en-US"/>
    </w:rPr>
  </w:style>
  <w:style w:type="paragraph" w:styleId="TOC2">
    <w:name w:val="toc 2"/>
    <w:basedOn w:val="Normal"/>
    <w:next w:val="Normal"/>
    <w:uiPriority w:val="39"/>
    <w:unhideWhenUsed/>
    <w:rsid w:val="000A1D5F"/>
    <w:pPr>
      <w:tabs>
        <w:tab w:val="right" w:pos="9923"/>
      </w:tabs>
      <w:spacing w:after="120" w:line="240" w:lineRule="exact"/>
      <w:ind w:right="-1701"/>
    </w:pPr>
    <w:rPr>
      <w:rFonts w:ascii="Roboto" w:eastAsia="Poppins Light" w:hAnsi="Roboto" w:cs="Times New Roman (Body CS)"/>
      <w:noProof/>
      <w:color w:val="002657"/>
      <w:szCs w:val="22"/>
      <w:lang w:eastAsia="en-US"/>
    </w:rPr>
  </w:style>
  <w:style w:type="paragraph" w:styleId="TOC3">
    <w:name w:val="toc 3"/>
    <w:basedOn w:val="Normal"/>
    <w:next w:val="Normal"/>
    <w:autoRedefine/>
    <w:uiPriority w:val="39"/>
    <w:unhideWhenUsed/>
    <w:rsid w:val="00D151AC"/>
    <w:pPr>
      <w:numPr>
        <w:ilvl w:val="2"/>
        <w:numId w:val="7"/>
      </w:numPr>
      <w:tabs>
        <w:tab w:val="num" w:pos="360"/>
        <w:tab w:val="left" w:pos="510"/>
        <w:tab w:val="right" w:pos="6691"/>
      </w:tabs>
      <w:spacing w:before="120" w:after="100" w:line="280" w:lineRule="exact"/>
      <w:ind w:left="0" w:firstLine="0"/>
    </w:pPr>
    <w:rPr>
      <w:rFonts w:ascii="Roboto" w:eastAsia="Poppins Light" w:hAnsi="Roboto" w:cs="Times New Roman (Body CS)"/>
      <w:color w:val="002657"/>
      <w:sz w:val="23"/>
      <w:szCs w:val="22"/>
      <w:lang w:eastAsia="en-US"/>
    </w:rPr>
  </w:style>
  <w:style w:type="character" w:styleId="Hyperlink">
    <w:name w:val="Hyperlink"/>
    <w:basedOn w:val="DefaultParagraphFont"/>
    <w:uiPriority w:val="99"/>
    <w:unhideWhenUsed/>
    <w:rsid w:val="00ED07AB"/>
    <w:rPr>
      <w:rFonts w:ascii="Roboto" w:hAnsi="Roboto"/>
      <w:i w:val="0"/>
      <w:color w:val="002657"/>
      <w:u w:val="single"/>
    </w:rPr>
  </w:style>
  <w:style w:type="table" w:customStyle="1" w:styleId="Blank">
    <w:name w:val="Blank"/>
    <w:basedOn w:val="TableNormal"/>
    <w:uiPriority w:val="99"/>
    <w:rsid w:val="00D151AC"/>
    <w:pPr>
      <w:spacing w:after="0" w:line="240" w:lineRule="auto"/>
    </w:pPr>
    <w:rPr>
      <w:rFonts w:eastAsia="Poppins Light"/>
      <w:sz w:val="22"/>
      <w:szCs w:val="22"/>
      <w:lang w:val="en-AU" w:eastAsia="en-US"/>
    </w:rPr>
    <w:tblPr>
      <w:tblCellMar>
        <w:left w:w="0" w:type="dxa"/>
        <w:right w:w="0" w:type="dxa"/>
      </w:tblCellMar>
    </w:tblPr>
  </w:style>
  <w:style w:type="paragraph" w:customStyle="1" w:styleId="PageHeading">
    <w:name w:val="Page Heading"/>
    <w:link w:val="PageHeadingChar"/>
    <w:uiPriority w:val="2"/>
    <w:rsid w:val="00FB7DB7"/>
    <w:pPr>
      <w:spacing w:after="240" w:line="780" w:lineRule="exact"/>
      <w:ind w:right="-1559"/>
    </w:pPr>
    <w:rPr>
      <w:rFonts w:ascii="Roboto Black" w:eastAsia="Poppins Light" w:hAnsi="Roboto Black" w:cs="Times New Roman (Body CS)"/>
      <w:b/>
      <w:bCs/>
      <w:color w:val="002554"/>
      <w:spacing w:val="-4"/>
      <w:sz w:val="76"/>
      <w:szCs w:val="76"/>
      <w:lang w:val="en-AU" w:eastAsia="en-US"/>
    </w:rPr>
  </w:style>
  <w:style w:type="paragraph" w:customStyle="1" w:styleId="PullQuote-margin">
    <w:name w:val="Pull Quote-margin"/>
    <w:basedOn w:val="Normal"/>
    <w:next w:val="PullQuoteAttribute"/>
    <w:link w:val="PullQuote-marginChar"/>
    <w:uiPriority w:val="4"/>
    <w:qFormat/>
    <w:rsid w:val="00D151AC"/>
    <w:pPr>
      <w:framePr w:w="2835" w:hSpace="567" w:vSpace="17010" w:wrap="around" w:vAnchor="text" w:hAnchor="page" w:x="8506" w:y="1"/>
      <w:spacing w:before="120" w:after="300"/>
    </w:pPr>
    <w:rPr>
      <w:rFonts w:ascii="Roboto" w:eastAsia="Poppins Light" w:hAnsi="Roboto" w:cs="Times New Roman (Body CS)"/>
      <w:b/>
      <w:color w:val="002657"/>
      <w:sz w:val="26"/>
      <w:szCs w:val="22"/>
      <w:lang w:eastAsia="en-US"/>
    </w:rPr>
  </w:style>
  <w:style w:type="character" w:customStyle="1" w:styleId="PageHeadingChar">
    <w:name w:val="Page Heading Char"/>
    <w:basedOn w:val="DefaultParagraphFont"/>
    <w:link w:val="PageHeading"/>
    <w:uiPriority w:val="2"/>
    <w:rsid w:val="00FB7DB7"/>
    <w:rPr>
      <w:rFonts w:ascii="Roboto Black" w:eastAsia="Poppins Light" w:hAnsi="Roboto Black" w:cs="Times New Roman (Body CS)"/>
      <w:b/>
      <w:bCs/>
      <w:color w:val="002554"/>
      <w:spacing w:val="-4"/>
      <w:sz w:val="76"/>
      <w:szCs w:val="76"/>
      <w:lang w:val="en-AU" w:eastAsia="en-US"/>
    </w:rPr>
  </w:style>
  <w:style w:type="paragraph" w:customStyle="1" w:styleId="PullQuoteAttribute">
    <w:name w:val="Pull Quote Attribute"/>
    <w:basedOn w:val="PullQuote-margin"/>
    <w:link w:val="PullQuoteAttributeChar"/>
    <w:uiPriority w:val="4"/>
    <w:qFormat/>
    <w:rsid w:val="00D151AC"/>
    <w:pPr>
      <w:framePr w:wrap="around"/>
      <w:numPr>
        <w:numId w:val="7"/>
      </w:numPr>
      <w:spacing w:line="247" w:lineRule="auto"/>
    </w:pPr>
    <w:rPr>
      <w:b w:val="0"/>
    </w:rPr>
  </w:style>
  <w:style w:type="character" w:customStyle="1" w:styleId="PullQuote-marginChar">
    <w:name w:val="Pull Quote-margin Char"/>
    <w:basedOn w:val="DefaultParagraphFont"/>
    <w:link w:val="PullQuote-margin"/>
    <w:uiPriority w:val="4"/>
    <w:rsid w:val="00D151AC"/>
    <w:rPr>
      <w:rFonts w:ascii="Roboto" w:eastAsia="Poppins Light" w:hAnsi="Roboto" w:cs="Times New Roman (Body CS)"/>
      <w:b/>
      <w:color w:val="002657"/>
      <w:sz w:val="26"/>
      <w:szCs w:val="22"/>
      <w:lang w:eastAsia="en-US"/>
    </w:rPr>
  </w:style>
  <w:style w:type="paragraph" w:styleId="FootnoteText">
    <w:name w:val="footnote text"/>
    <w:basedOn w:val="Normal"/>
    <w:link w:val="FootnoteTextChar"/>
    <w:uiPriority w:val="99"/>
    <w:rsid w:val="00D151AC"/>
    <w:pPr>
      <w:spacing w:before="120" w:after="0" w:line="240" w:lineRule="auto"/>
    </w:pPr>
    <w:rPr>
      <w:rFonts w:ascii="Roboto" w:eastAsia="Poppins Light" w:hAnsi="Roboto" w:cs="Times New Roman (Body CS)"/>
      <w:b/>
      <w:color w:val="002657"/>
      <w:spacing w:val="-3"/>
      <w:sz w:val="18"/>
      <w:szCs w:val="20"/>
      <w:lang w:eastAsia="en-US"/>
    </w:rPr>
  </w:style>
  <w:style w:type="character" w:customStyle="1" w:styleId="FootnoteTextChar">
    <w:name w:val="Footnote Text Char"/>
    <w:basedOn w:val="DefaultParagraphFont"/>
    <w:link w:val="FootnoteText"/>
    <w:uiPriority w:val="99"/>
    <w:rsid w:val="00D151AC"/>
    <w:rPr>
      <w:rFonts w:ascii="Roboto" w:eastAsia="Poppins Light" w:hAnsi="Roboto" w:cs="Times New Roman (Body CS)"/>
      <w:b/>
      <w:color w:val="002657"/>
      <w:spacing w:val="-3"/>
      <w:sz w:val="18"/>
      <w:szCs w:val="20"/>
      <w:lang w:eastAsia="en-US"/>
    </w:rPr>
  </w:style>
  <w:style w:type="character" w:customStyle="1" w:styleId="PullQuoteAttributeChar">
    <w:name w:val="Pull Quote Attribute Char"/>
    <w:basedOn w:val="PullQuote-marginChar"/>
    <w:link w:val="PullQuoteAttribute"/>
    <w:uiPriority w:val="4"/>
    <w:rsid w:val="00D151AC"/>
    <w:rPr>
      <w:rFonts w:ascii="Roboto" w:eastAsia="Poppins Light" w:hAnsi="Roboto" w:cs="Times New Roman (Body CS)"/>
      <w:b w:val="0"/>
      <w:color w:val="002657"/>
      <w:sz w:val="26"/>
      <w:szCs w:val="22"/>
      <w:lang w:eastAsia="en-US"/>
    </w:rPr>
  </w:style>
  <w:style w:type="character" w:styleId="FootnoteReference">
    <w:name w:val="footnote reference"/>
    <w:basedOn w:val="DefaultParagraphFont"/>
    <w:uiPriority w:val="99"/>
    <w:semiHidden/>
    <w:unhideWhenUsed/>
    <w:rsid w:val="00D151AC"/>
    <w:rPr>
      <w:vertAlign w:val="superscript"/>
    </w:rPr>
  </w:style>
  <w:style w:type="paragraph" w:customStyle="1" w:styleId="CoverKeyline">
    <w:name w:val="Cover Keyline"/>
    <w:basedOn w:val="Normal"/>
    <w:next w:val="Normal"/>
    <w:link w:val="CoverKeylineChar"/>
    <w:rsid w:val="00D151AC"/>
    <w:pPr>
      <w:spacing w:before="120" w:after="360" w:line="280" w:lineRule="exact"/>
      <w:ind w:left="-113" w:right="-3119"/>
      <w:contextualSpacing/>
    </w:pPr>
    <w:rPr>
      <w:rFonts w:ascii="Roboto" w:eastAsia="Poppins Light" w:hAnsi="Roboto" w:cs="Times New Roman (Body CS)"/>
      <w:color w:val="002657"/>
      <w:sz w:val="23"/>
      <w:szCs w:val="22"/>
      <w:lang w:eastAsia="en-US"/>
    </w:rPr>
  </w:style>
  <w:style w:type="paragraph" w:customStyle="1" w:styleId="Subtitle2">
    <w:name w:val="Subtitle 2"/>
    <w:basedOn w:val="NoSpacing"/>
    <w:next w:val="Normal"/>
    <w:link w:val="Subtitle2Char"/>
    <w:uiPriority w:val="11"/>
    <w:rsid w:val="00D151AC"/>
    <w:pPr>
      <w:spacing w:after="240"/>
      <w:contextualSpacing/>
    </w:pPr>
    <w:rPr>
      <w:spacing w:val="-8"/>
      <w:sz w:val="36"/>
      <w:szCs w:val="36"/>
    </w:rPr>
  </w:style>
  <w:style w:type="character" w:customStyle="1" w:styleId="CoverKeylineChar">
    <w:name w:val="Cover Keyline Char"/>
    <w:basedOn w:val="DefaultParagraphFont"/>
    <w:link w:val="CoverKeyline"/>
    <w:rsid w:val="00D151AC"/>
    <w:rPr>
      <w:rFonts w:ascii="Roboto" w:eastAsia="Poppins Light" w:hAnsi="Roboto" w:cs="Times New Roman (Body CS)"/>
      <w:color w:val="002657"/>
      <w:sz w:val="23"/>
      <w:szCs w:val="22"/>
      <w:lang w:eastAsia="en-US"/>
    </w:rPr>
  </w:style>
  <w:style w:type="numbering" w:customStyle="1" w:styleId="Quotes">
    <w:name w:val="Quotes"/>
    <w:uiPriority w:val="99"/>
    <w:rsid w:val="00D151AC"/>
    <w:pPr>
      <w:numPr>
        <w:numId w:val="6"/>
      </w:numPr>
    </w:pPr>
  </w:style>
  <w:style w:type="character" w:customStyle="1" w:styleId="NoSpacingChar">
    <w:name w:val="No Spacing Char"/>
    <w:basedOn w:val="DefaultParagraphFont"/>
    <w:link w:val="NoSpacing"/>
    <w:uiPriority w:val="1"/>
    <w:rsid w:val="00D151AC"/>
    <w:rPr>
      <w:rFonts w:ascii="Roboto" w:eastAsia="Poppins Light" w:hAnsi="Roboto" w:cs="Times New Roman (Body CS)"/>
      <w:color w:val="002657"/>
      <w:sz w:val="23"/>
      <w:szCs w:val="22"/>
      <w:lang w:eastAsia="en-US"/>
    </w:rPr>
  </w:style>
  <w:style w:type="character" w:customStyle="1" w:styleId="Subtitle2Char">
    <w:name w:val="Subtitle 2 Char"/>
    <w:basedOn w:val="NoSpacingChar"/>
    <w:link w:val="Subtitle2"/>
    <w:uiPriority w:val="11"/>
    <w:rsid w:val="00D151AC"/>
    <w:rPr>
      <w:rFonts w:ascii="Roboto" w:eastAsia="Poppins Light" w:hAnsi="Roboto" w:cs="Times New Roman (Body CS)"/>
      <w:color w:val="002657"/>
      <w:spacing w:val="-8"/>
      <w:sz w:val="36"/>
      <w:szCs w:val="36"/>
      <w:lang w:eastAsia="en-US"/>
    </w:rPr>
  </w:style>
  <w:style w:type="paragraph" w:customStyle="1" w:styleId="IntroductoryQuote">
    <w:name w:val="Introductory Quote"/>
    <w:basedOn w:val="Normal"/>
    <w:next w:val="IntroQuoteAttribute"/>
    <w:link w:val="IntroductoryQuoteChar"/>
    <w:uiPriority w:val="4"/>
    <w:qFormat/>
    <w:rsid w:val="00D151AC"/>
    <w:pPr>
      <w:spacing w:before="120" w:after="340" w:line="245" w:lineRule="auto"/>
    </w:pPr>
    <w:rPr>
      <w:rFonts w:ascii="Roboto" w:eastAsia="Poppins Light" w:hAnsi="Roboto" w:cs="Times New Roman (Body CS)"/>
      <w:b/>
      <w:bCs/>
      <w:color w:val="002657"/>
      <w:spacing w:val="-8"/>
      <w:sz w:val="36"/>
      <w:szCs w:val="36"/>
      <w:lang w:eastAsia="en-US"/>
    </w:rPr>
  </w:style>
  <w:style w:type="paragraph" w:customStyle="1" w:styleId="IntroQuoteAttribute">
    <w:name w:val="Intro Quote Attribute"/>
    <w:basedOn w:val="IntroductoryQuote"/>
    <w:link w:val="IntroQuoteAttributeChar"/>
    <w:uiPriority w:val="4"/>
    <w:qFormat/>
    <w:rsid w:val="00D151AC"/>
    <w:pPr>
      <w:numPr>
        <w:ilvl w:val="1"/>
        <w:numId w:val="7"/>
      </w:numPr>
      <w:contextualSpacing/>
    </w:pPr>
    <w:rPr>
      <w:b w:val="0"/>
      <w:bCs w:val="0"/>
      <w:spacing w:val="-6"/>
      <w:sz w:val="28"/>
      <w:szCs w:val="28"/>
    </w:rPr>
  </w:style>
  <w:style w:type="character" w:customStyle="1" w:styleId="IntroductoryQuoteChar">
    <w:name w:val="Introductory Quote Char"/>
    <w:basedOn w:val="DefaultParagraphFont"/>
    <w:link w:val="IntroductoryQuote"/>
    <w:uiPriority w:val="4"/>
    <w:rsid w:val="00D151AC"/>
    <w:rPr>
      <w:rFonts w:ascii="Roboto" w:eastAsia="Poppins Light" w:hAnsi="Roboto" w:cs="Times New Roman (Body CS)"/>
      <w:b/>
      <w:bCs/>
      <w:color w:val="002657"/>
      <w:spacing w:val="-8"/>
      <w:sz w:val="36"/>
      <w:szCs w:val="36"/>
      <w:lang w:eastAsia="en-US"/>
    </w:rPr>
  </w:style>
  <w:style w:type="character" w:styleId="Strong">
    <w:name w:val="Strong"/>
    <w:basedOn w:val="DefaultParagraphFont"/>
    <w:uiPriority w:val="22"/>
    <w:qFormat/>
    <w:rsid w:val="00D151AC"/>
    <w:rPr>
      <w:b/>
      <w:bCs/>
    </w:rPr>
  </w:style>
  <w:style w:type="character" w:customStyle="1" w:styleId="IntroQuoteAttributeChar">
    <w:name w:val="Intro Quote Attribute Char"/>
    <w:basedOn w:val="IntroductoryQuoteChar"/>
    <w:link w:val="IntroQuoteAttribute"/>
    <w:uiPriority w:val="4"/>
    <w:rsid w:val="00D151AC"/>
    <w:rPr>
      <w:rFonts w:ascii="Roboto" w:eastAsia="Poppins Light" w:hAnsi="Roboto" w:cs="Times New Roman (Body CS)"/>
      <w:b w:val="0"/>
      <w:bCs w:val="0"/>
      <w:color w:val="002657"/>
      <w:spacing w:val="-6"/>
      <w:sz w:val="28"/>
      <w:szCs w:val="28"/>
      <w:lang w:eastAsia="en-US"/>
    </w:rPr>
  </w:style>
  <w:style w:type="character" w:customStyle="1" w:styleId="HTMLCode1">
    <w:name w:val="HTML Code1"/>
    <w:basedOn w:val="DefaultParagraphFont"/>
    <w:uiPriority w:val="99"/>
    <w:semiHidden/>
    <w:unhideWhenUsed/>
    <w:rsid w:val="00D151AC"/>
    <w:rPr>
      <w:rFonts w:ascii="Courier New" w:eastAsia="SimSun" w:hAnsi="Courier New" w:cs="Courier New"/>
      <w:sz w:val="20"/>
      <w:szCs w:val="20"/>
      <w:bdr w:val="none" w:sz="0" w:space="0" w:color="auto" w:frame="1"/>
    </w:rPr>
  </w:style>
  <w:style w:type="paragraph" w:customStyle="1" w:styleId="HTMLPreformatted1">
    <w:name w:val="HTML Preformatted1"/>
    <w:basedOn w:val="Normal"/>
    <w:next w:val="HTMLPreformatted"/>
    <w:link w:val="HTMLPreformattedChar"/>
    <w:uiPriority w:val="99"/>
    <w:semiHidden/>
    <w:unhideWhenUsed/>
    <w:rsid w:val="00D151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pPr>
    <w:rPr>
      <w:rFonts w:ascii="Courier New" w:eastAsia="SimSun" w:hAnsi="Courier New" w:cs="Courier New"/>
      <w:sz w:val="20"/>
      <w:szCs w:val="20"/>
      <w:lang w:eastAsia="en-GB"/>
    </w:rPr>
  </w:style>
  <w:style w:type="character" w:customStyle="1" w:styleId="HTMLPreformattedChar">
    <w:name w:val="HTML Preformatted Char"/>
    <w:basedOn w:val="DefaultParagraphFont"/>
    <w:link w:val="HTMLPreformatted1"/>
    <w:uiPriority w:val="99"/>
    <w:semiHidden/>
    <w:rsid w:val="00D151AC"/>
    <w:rPr>
      <w:rFonts w:ascii="Courier New" w:eastAsia="SimSun" w:hAnsi="Courier New" w:cs="Courier New"/>
      <w:sz w:val="20"/>
      <w:szCs w:val="20"/>
      <w:lang w:eastAsia="en-GB"/>
    </w:rPr>
  </w:style>
  <w:style w:type="paragraph" w:customStyle="1" w:styleId="msonormal0">
    <w:name w:val="msonormal"/>
    <w:basedOn w:val="Normal"/>
    <w:rsid w:val="00D151AC"/>
    <w:pPr>
      <w:spacing w:before="120" w:after="0" w:line="240" w:lineRule="auto"/>
    </w:pPr>
    <w:rPr>
      <w:rFonts w:ascii="Times New Roman" w:hAnsi="Times New Roman" w:cs="Times New Roman"/>
      <w:sz w:val="23"/>
      <w:lang w:eastAsia="en-GB"/>
    </w:rPr>
  </w:style>
  <w:style w:type="paragraph" w:customStyle="1" w:styleId="NormalWeb1">
    <w:name w:val="Normal (Web)1"/>
    <w:basedOn w:val="Normal"/>
    <w:next w:val="NormalWeb"/>
    <w:uiPriority w:val="99"/>
    <w:semiHidden/>
    <w:unhideWhenUsed/>
    <w:rsid w:val="00D151AC"/>
    <w:pPr>
      <w:spacing w:before="120" w:after="0" w:line="240" w:lineRule="auto"/>
    </w:pPr>
    <w:rPr>
      <w:rFonts w:ascii="Times New Roman" w:hAnsi="Times New Roman" w:cs="Times New Roman"/>
      <w:sz w:val="23"/>
      <w:lang w:eastAsia="en-GB"/>
    </w:rPr>
  </w:style>
  <w:style w:type="paragraph" w:customStyle="1" w:styleId="body-before">
    <w:name w:val="body-before"/>
    <w:basedOn w:val="Normal"/>
    <w:rsid w:val="008A56EF"/>
    <w:pPr>
      <w:spacing w:before="120" w:after="45" w:line="240" w:lineRule="auto"/>
    </w:pPr>
    <w:rPr>
      <w:rFonts w:ascii="Roboto" w:hAnsi="Roboto" w:cs="Arial"/>
      <w:color w:val="00285E"/>
      <w:sz w:val="18"/>
      <w:szCs w:val="18"/>
      <w:lang w:eastAsia="en-GB"/>
    </w:rPr>
  </w:style>
  <w:style w:type="paragraph" w:customStyle="1" w:styleId="body-copy">
    <w:name w:val="body-copy"/>
    <w:basedOn w:val="Normal"/>
    <w:rsid w:val="00D151AC"/>
    <w:pPr>
      <w:spacing w:before="120" w:after="135" w:line="240" w:lineRule="auto"/>
    </w:pPr>
    <w:rPr>
      <w:rFonts w:ascii="Arial" w:hAnsi="Arial" w:cs="Arial"/>
      <w:color w:val="00285E"/>
      <w:sz w:val="18"/>
      <w:szCs w:val="18"/>
      <w:lang w:eastAsia="en-GB"/>
    </w:rPr>
  </w:style>
  <w:style w:type="paragraph" w:customStyle="1" w:styleId="bullet-list">
    <w:name w:val="bullet-list"/>
    <w:basedOn w:val="Normal"/>
    <w:rsid w:val="00D151AC"/>
    <w:pPr>
      <w:spacing w:before="120" w:after="135" w:line="240" w:lineRule="auto"/>
      <w:ind w:left="255"/>
    </w:pPr>
    <w:rPr>
      <w:rFonts w:ascii="Arial" w:hAnsi="Arial" w:cs="Arial"/>
      <w:color w:val="00285E"/>
      <w:sz w:val="18"/>
      <w:szCs w:val="18"/>
      <w:lang w:eastAsia="en-GB"/>
    </w:rPr>
  </w:style>
  <w:style w:type="paragraph" w:customStyle="1" w:styleId="FA1Copy">
    <w:name w:val="FA 1 Copy"/>
    <w:basedOn w:val="Normal"/>
    <w:rsid w:val="0003311A"/>
    <w:pPr>
      <w:pBdr>
        <w:top w:val="single" w:sz="4" w:space="6" w:color="FCDBCB"/>
        <w:left w:val="single" w:sz="4" w:space="6" w:color="FCDBCB"/>
        <w:bottom w:val="single" w:sz="4" w:space="6" w:color="FCDBCB"/>
        <w:right w:val="single" w:sz="4" w:space="6" w:color="FCDBCB"/>
      </w:pBdr>
      <w:shd w:val="clear" w:color="auto" w:fill="FCDBCB"/>
      <w:spacing w:before="240" w:after="120" w:line="240" w:lineRule="auto"/>
    </w:pPr>
    <w:rPr>
      <w:rFonts w:ascii="Roboto" w:eastAsia="SimSun" w:hAnsi="Roboto" w:cs="Arial"/>
      <w:color w:val="00285E"/>
      <w:sz w:val="23"/>
      <w:szCs w:val="17"/>
      <w:lang w:eastAsia="en-GB"/>
    </w:rPr>
  </w:style>
  <w:style w:type="paragraph" w:customStyle="1" w:styleId="FA2HeadingL2">
    <w:name w:val="FA 2 Heading (L2)"/>
    <w:basedOn w:val="FA1HeadingL2"/>
    <w:rsid w:val="001263AB"/>
    <w:pPr>
      <w:pBdr>
        <w:top w:val="single" w:sz="4" w:space="6" w:color="E3EDF9"/>
        <w:left w:val="single" w:sz="4" w:space="6" w:color="E3EDF9"/>
        <w:bottom w:val="single" w:sz="4" w:space="6" w:color="E3EDF9"/>
        <w:right w:val="single" w:sz="4" w:space="6" w:color="E3EDF9"/>
      </w:pBdr>
      <w:shd w:val="clear" w:color="auto" w:fill="E3EDF9"/>
      <w:spacing w:after="45"/>
      <w:mirrorIndents/>
    </w:pPr>
    <w:rPr>
      <w:szCs w:val="32"/>
    </w:rPr>
  </w:style>
  <w:style w:type="paragraph" w:customStyle="1" w:styleId="FocusArea1Heading">
    <w:name w:val="Focus Area 1 Heading"/>
    <w:basedOn w:val="Normal"/>
    <w:rsid w:val="00D151AC"/>
    <w:pPr>
      <w:pBdr>
        <w:top w:val="single" w:sz="4" w:space="6" w:color="FCDBCB"/>
        <w:left w:val="single" w:sz="4" w:space="6" w:color="FCDBCB"/>
        <w:bottom w:val="single" w:sz="4" w:space="6" w:color="FCDBCB"/>
        <w:right w:val="single" w:sz="4" w:space="6" w:color="FCDBCB"/>
      </w:pBdr>
      <w:shd w:val="clear" w:color="auto" w:fill="FCDBCB"/>
      <w:spacing w:before="240" w:after="120" w:line="240" w:lineRule="auto"/>
    </w:pPr>
    <w:rPr>
      <w:rFonts w:ascii="Roboto" w:hAnsi="Roboto" w:cs="Arial"/>
      <w:caps/>
      <w:color w:val="00285E"/>
      <w:sz w:val="16"/>
      <w:szCs w:val="10"/>
      <w:lang w:eastAsia="en-GB"/>
    </w:rPr>
  </w:style>
  <w:style w:type="paragraph" w:customStyle="1" w:styleId="FocusArea2Heading">
    <w:name w:val="Focus Area 2 Heading"/>
    <w:basedOn w:val="FocusArea1Heading"/>
    <w:rsid w:val="00D151AC"/>
    <w:pPr>
      <w:pBdr>
        <w:top w:val="single" w:sz="4" w:space="6" w:color="E3EDF9"/>
        <w:left w:val="single" w:sz="4" w:space="6" w:color="E3EDF9"/>
        <w:bottom w:val="single" w:sz="4" w:space="6" w:color="E3EDF9"/>
        <w:right w:val="single" w:sz="4" w:space="6" w:color="E3EDF9"/>
      </w:pBdr>
      <w:shd w:val="clear" w:color="auto" w:fill="E3EDF8"/>
      <w:spacing w:after="135"/>
    </w:pPr>
    <w:rPr>
      <w:b/>
      <w:szCs w:val="12"/>
    </w:rPr>
  </w:style>
  <w:style w:type="paragraph" w:customStyle="1" w:styleId="h3">
    <w:name w:val="h3"/>
    <w:basedOn w:val="Normal"/>
    <w:rsid w:val="00D151AC"/>
    <w:pPr>
      <w:spacing w:before="165" w:after="90" w:line="240" w:lineRule="auto"/>
    </w:pPr>
    <w:rPr>
      <w:rFonts w:ascii="Arial" w:hAnsi="Arial" w:cs="Arial"/>
      <w:b/>
      <w:bCs/>
      <w:color w:val="00285E"/>
      <w:sz w:val="23"/>
      <w:szCs w:val="23"/>
      <w:lang w:eastAsia="en-GB"/>
    </w:rPr>
  </w:style>
  <w:style w:type="paragraph" w:customStyle="1" w:styleId="jurisdiction-cover">
    <w:name w:val="jurisdiction-cover"/>
    <w:basedOn w:val="Normal"/>
    <w:rsid w:val="00D151AC"/>
    <w:pPr>
      <w:spacing w:before="120" w:after="135" w:line="240" w:lineRule="auto"/>
    </w:pPr>
    <w:rPr>
      <w:rFonts w:ascii="Arial" w:hAnsi="Arial" w:cs="Arial"/>
      <w:caps/>
      <w:color w:val="00285E"/>
      <w:sz w:val="12"/>
      <w:szCs w:val="12"/>
      <w:lang w:eastAsia="en-GB"/>
    </w:rPr>
  </w:style>
  <w:style w:type="paragraph" w:customStyle="1" w:styleId="basic-paragraph">
    <w:name w:val="basic-paragraph"/>
    <w:basedOn w:val="Normal"/>
    <w:rsid w:val="00D151AC"/>
    <w:pPr>
      <w:spacing w:before="120" w:after="0" w:line="240" w:lineRule="auto"/>
    </w:pPr>
    <w:rPr>
      <w:rFonts w:ascii="Minion Pro" w:hAnsi="Minion Pro" w:cs="Times New Roman"/>
      <w:color w:val="000000"/>
      <w:sz w:val="18"/>
      <w:szCs w:val="18"/>
      <w:lang w:eastAsia="en-GB"/>
    </w:rPr>
  </w:style>
  <w:style w:type="paragraph" w:customStyle="1" w:styleId="BreakoutBoxHeading">
    <w:name w:val="Breakout Box Heading"/>
    <w:basedOn w:val="h3"/>
    <w:qFormat/>
    <w:rsid w:val="002C4CF3"/>
    <w:pPr>
      <w:pBdr>
        <w:top w:val="single" w:sz="4" w:space="12" w:color="D4EBE2"/>
        <w:left w:val="single" w:sz="4" w:space="12" w:color="D4EBE2"/>
        <w:bottom w:val="single" w:sz="4" w:space="12" w:color="D4EBE2"/>
        <w:right w:val="single" w:sz="4" w:space="12" w:color="D4EBE2"/>
      </w:pBdr>
      <w:shd w:val="clear" w:color="auto" w:fill="D4EBE2"/>
      <w:spacing w:before="240" w:after="240"/>
      <w:ind w:left="851"/>
    </w:pPr>
    <w:rPr>
      <w:rFonts w:ascii="Roboto Black" w:hAnsi="Roboto Black"/>
      <w:position w:val="6"/>
      <w:sz w:val="27"/>
      <w:szCs w:val="27"/>
    </w:rPr>
  </w:style>
  <w:style w:type="paragraph" w:customStyle="1" w:styleId="toc-level-1">
    <w:name w:val="toc-level-1"/>
    <w:basedOn w:val="Normal"/>
    <w:rsid w:val="00D151AC"/>
    <w:pPr>
      <w:spacing w:before="135" w:after="0" w:line="240" w:lineRule="auto"/>
    </w:pPr>
    <w:rPr>
      <w:rFonts w:ascii="Arial" w:hAnsi="Arial" w:cs="Arial"/>
      <w:b/>
      <w:bCs/>
      <w:color w:val="8CD1C7"/>
      <w:sz w:val="18"/>
      <w:szCs w:val="18"/>
      <w:lang w:eastAsia="en-GB"/>
    </w:rPr>
  </w:style>
  <w:style w:type="paragraph" w:customStyle="1" w:styleId="toc-level-2">
    <w:name w:val="toc-level-2"/>
    <w:basedOn w:val="Normal"/>
    <w:rsid w:val="00D151AC"/>
    <w:pPr>
      <w:spacing w:before="45" w:after="90" w:line="240" w:lineRule="auto"/>
    </w:pPr>
    <w:rPr>
      <w:rFonts w:ascii="Arial" w:hAnsi="Arial" w:cs="Arial"/>
      <w:color w:val="F7EEE7"/>
      <w:sz w:val="17"/>
      <w:szCs w:val="17"/>
      <w:lang w:eastAsia="en-GB"/>
    </w:rPr>
  </w:style>
  <w:style w:type="paragraph" w:customStyle="1" w:styleId="paraoverride-1">
    <w:name w:val="paraoverride-1"/>
    <w:basedOn w:val="Normal"/>
    <w:rsid w:val="00D151AC"/>
    <w:pPr>
      <w:spacing w:before="120" w:after="120" w:line="240" w:lineRule="auto"/>
    </w:pPr>
    <w:rPr>
      <w:rFonts w:ascii="Times New Roman" w:hAnsi="Times New Roman" w:cs="Times New Roman"/>
      <w:sz w:val="23"/>
      <w:lang w:eastAsia="en-GB"/>
    </w:rPr>
  </w:style>
  <w:style w:type="paragraph" w:customStyle="1" w:styleId="paraoverride-5">
    <w:name w:val="paraoverride-5"/>
    <w:basedOn w:val="Normal"/>
    <w:rsid w:val="00D151AC"/>
    <w:pPr>
      <w:spacing w:before="120" w:after="180" w:line="240" w:lineRule="auto"/>
    </w:pPr>
    <w:rPr>
      <w:rFonts w:ascii="Times New Roman" w:hAnsi="Times New Roman" w:cs="Times New Roman"/>
      <w:sz w:val="23"/>
      <w:lang w:eastAsia="en-GB"/>
    </w:rPr>
  </w:style>
  <w:style w:type="paragraph" w:customStyle="1" w:styleId="paraoverride-6">
    <w:name w:val="paraoverride-6"/>
    <w:basedOn w:val="Normal"/>
    <w:rsid w:val="00D151AC"/>
    <w:pPr>
      <w:spacing w:before="120" w:after="210" w:line="240" w:lineRule="auto"/>
    </w:pPr>
    <w:rPr>
      <w:rFonts w:ascii="Times New Roman" w:hAnsi="Times New Roman" w:cs="Times New Roman"/>
      <w:sz w:val="23"/>
      <w:lang w:eastAsia="en-GB"/>
    </w:rPr>
  </w:style>
  <w:style w:type="paragraph" w:customStyle="1" w:styleId="paraoverride-7">
    <w:name w:val="paraoverride-7"/>
    <w:basedOn w:val="Normal"/>
    <w:rsid w:val="00D151AC"/>
    <w:pPr>
      <w:spacing w:before="120" w:after="0" w:line="240" w:lineRule="auto"/>
      <w:jc w:val="center"/>
    </w:pPr>
    <w:rPr>
      <w:rFonts w:ascii="Times New Roman" w:hAnsi="Times New Roman" w:cs="Times New Roman"/>
      <w:sz w:val="23"/>
      <w:lang w:eastAsia="en-GB"/>
    </w:rPr>
  </w:style>
  <w:style w:type="paragraph" w:customStyle="1" w:styleId="paraoverride-8">
    <w:name w:val="paraoverride-8"/>
    <w:basedOn w:val="Normal"/>
    <w:rsid w:val="00D151AC"/>
    <w:pPr>
      <w:spacing w:before="180" w:after="0" w:line="240" w:lineRule="auto"/>
    </w:pPr>
    <w:rPr>
      <w:rFonts w:ascii="Times New Roman" w:hAnsi="Times New Roman" w:cs="Times New Roman"/>
      <w:sz w:val="23"/>
      <w:lang w:eastAsia="en-GB"/>
    </w:rPr>
  </w:style>
  <w:style w:type="paragraph" w:customStyle="1" w:styleId="paraoverride-9">
    <w:name w:val="paraoverride-9"/>
    <w:basedOn w:val="Normal"/>
    <w:rsid w:val="00D151AC"/>
    <w:pPr>
      <w:spacing w:before="120" w:after="165" w:line="240" w:lineRule="auto"/>
    </w:pPr>
    <w:rPr>
      <w:rFonts w:ascii="Times New Roman" w:hAnsi="Times New Roman" w:cs="Times New Roman"/>
      <w:sz w:val="23"/>
      <w:lang w:eastAsia="en-GB"/>
    </w:rPr>
  </w:style>
  <w:style w:type="paragraph" w:customStyle="1" w:styleId="paraoverride-13">
    <w:name w:val="paraoverride-13"/>
    <w:basedOn w:val="Normal"/>
    <w:rsid w:val="00D151AC"/>
    <w:pPr>
      <w:spacing w:before="90" w:after="0" w:line="240" w:lineRule="auto"/>
    </w:pPr>
    <w:rPr>
      <w:rFonts w:ascii="Times New Roman" w:hAnsi="Times New Roman" w:cs="Times New Roman"/>
      <w:sz w:val="23"/>
      <w:lang w:eastAsia="en-GB"/>
    </w:rPr>
  </w:style>
  <w:style w:type="paragraph" w:customStyle="1" w:styleId="paraoverride-15">
    <w:name w:val="paraoverride-15"/>
    <w:basedOn w:val="Normal"/>
    <w:rsid w:val="00D151AC"/>
    <w:pPr>
      <w:spacing w:before="120" w:after="0" w:line="240" w:lineRule="auto"/>
      <w:ind w:left="255" w:hanging="210"/>
    </w:pPr>
    <w:rPr>
      <w:rFonts w:ascii="Times New Roman" w:hAnsi="Times New Roman" w:cs="Times New Roman"/>
      <w:sz w:val="23"/>
      <w:lang w:eastAsia="en-GB"/>
    </w:rPr>
  </w:style>
  <w:style w:type="paragraph" w:customStyle="1" w:styleId="paraoverride-18">
    <w:name w:val="paraoverride-18"/>
    <w:basedOn w:val="Normal"/>
    <w:rsid w:val="00D151AC"/>
    <w:pPr>
      <w:spacing w:before="120" w:after="0" w:line="240" w:lineRule="auto"/>
    </w:pPr>
    <w:rPr>
      <w:rFonts w:ascii="Times New Roman" w:hAnsi="Times New Roman" w:cs="Times New Roman"/>
      <w:sz w:val="23"/>
      <w:lang w:eastAsia="en-GB"/>
    </w:rPr>
  </w:style>
  <w:style w:type="paragraph" w:customStyle="1" w:styleId="paraoverride-19">
    <w:name w:val="paraoverride-19"/>
    <w:basedOn w:val="Normal"/>
    <w:rsid w:val="00D151AC"/>
    <w:pPr>
      <w:spacing w:before="45" w:after="240" w:line="240" w:lineRule="auto"/>
    </w:pPr>
    <w:rPr>
      <w:rFonts w:ascii="Times New Roman" w:hAnsi="Times New Roman" w:cs="Times New Roman"/>
      <w:sz w:val="23"/>
      <w:lang w:eastAsia="en-GB"/>
    </w:rPr>
  </w:style>
  <w:style w:type="paragraph" w:customStyle="1" w:styleId="paraoverride-21">
    <w:name w:val="paraoverride-21"/>
    <w:basedOn w:val="Normal"/>
    <w:rsid w:val="00D151AC"/>
    <w:pPr>
      <w:spacing w:before="120" w:after="195" w:line="240" w:lineRule="auto"/>
    </w:pPr>
    <w:rPr>
      <w:rFonts w:ascii="Times New Roman" w:hAnsi="Times New Roman" w:cs="Times New Roman"/>
      <w:sz w:val="23"/>
      <w:lang w:eastAsia="en-GB"/>
    </w:rPr>
  </w:style>
  <w:style w:type="paragraph" w:customStyle="1" w:styleId="paraoverride-22">
    <w:name w:val="paraoverride-22"/>
    <w:basedOn w:val="Normal"/>
    <w:rsid w:val="00D151AC"/>
    <w:pPr>
      <w:spacing w:before="120" w:after="0" w:line="240" w:lineRule="auto"/>
    </w:pPr>
    <w:rPr>
      <w:rFonts w:ascii="Times New Roman" w:hAnsi="Times New Roman" w:cs="Times New Roman"/>
      <w:sz w:val="23"/>
      <w:lang w:eastAsia="en-GB"/>
    </w:rPr>
  </w:style>
  <w:style w:type="paragraph" w:customStyle="1" w:styleId="paraoverride-23">
    <w:name w:val="paraoverride-23"/>
    <w:basedOn w:val="Normal"/>
    <w:rsid w:val="00D151AC"/>
    <w:pPr>
      <w:spacing w:before="120" w:after="240" w:line="240" w:lineRule="auto"/>
      <w:jc w:val="center"/>
    </w:pPr>
    <w:rPr>
      <w:rFonts w:ascii="Times New Roman" w:hAnsi="Times New Roman" w:cs="Times New Roman"/>
      <w:sz w:val="23"/>
      <w:lang w:eastAsia="en-GB"/>
    </w:rPr>
  </w:style>
  <w:style w:type="paragraph" w:customStyle="1" w:styleId="paraoverride-24">
    <w:name w:val="paraoverride-24"/>
    <w:basedOn w:val="Normal"/>
    <w:rsid w:val="00D151AC"/>
    <w:pPr>
      <w:spacing w:before="120" w:after="195" w:line="240" w:lineRule="auto"/>
      <w:jc w:val="center"/>
    </w:pPr>
    <w:rPr>
      <w:rFonts w:ascii="Times New Roman" w:hAnsi="Times New Roman" w:cs="Times New Roman"/>
      <w:sz w:val="23"/>
      <w:lang w:eastAsia="en-GB"/>
    </w:rPr>
  </w:style>
  <w:style w:type="paragraph" w:customStyle="1" w:styleId="paraoverride-25">
    <w:name w:val="paraoverride-25"/>
    <w:basedOn w:val="Normal"/>
    <w:rsid w:val="00D151AC"/>
    <w:pPr>
      <w:spacing w:before="120" w:after="0" w:line="240" w:lineRule="auto"/>
      <w:jc w:val="center"/>
    </w:pPr>
    <w:rPr>
      <w:rFonts w:ascii="Times New Roman" w:hAnsi="Times New Roman" w:cs="Times New Roman"/>
      <w:sz w:val="23"/>
      <w:lang w:eastAsia="en-GB"/>
    </w:rPr>
  </w:style>
  <w:style w:type="paragraph" w:customStyle="1" w:styleId="paraoverride-26">
    <w:name w:val="paraoverride-26"/>
    <w:basedOn w:val="Normal"/>
    <w:rsid w:val="00D151AC"/>
    <w:pPr>
      <w:spacing w:before="120" w:after="0" w:line="240" w:lineRule="auto"/>
      <w:ind w:left="135"/>
      <w:jc w:val="center"/>
    </w:pPr>
    <w:rPr>
      <w:rFonts w:ascii="Times New Roman" w:hAnsi="Times New Roman" w:cs="Times New Roman"/>
      <w:sz w:val="23"/>
      <w:lang w:eastAsia="en-GB"/>
    </w:rPr>
  </w:style>
  <w:style w:type="paragraph" w:customStyle="1" w:styleId="idgenparaoverride-1">
    <w:name w:val="_idgenparaoverride-1"/>
    <w:basedOn w:val="Normal"/>
    <w:rsid w:val="00D151AC"/>
    <w:pPr>
      <w:spacing w:before="100" w:beforeAutospacing="1" w:after="100" w:afterAutospacing="1" w:line="240" w:lineRule="auto"/>
    </w:pPr>
    <w:rPr>
      <w:rFonts w:ascii="Times New Roman" w:hAnsi="Times New Roman" w:cs="Times New Roman"/>
      <w:sz w:val="23"/>
      <w:lang w:eastAsia="en-GB"/>
    </w:rPr>
  </w:style>
  <w:style w:type="character" w:customStyle="1" w:styleId="annotation-reference">
    <w:name w:val="annotation-reference"/>
    <w:basedOn w:val="DefaultParagraphFont"/>
    <w:rsid w:val="00D151AC"/>
    <w:rPr>
      <w:sz w:val="12"/>
      <w:szCs w:val="12"/>
    </w:rPr>
  </w:style>
  <w:style w:type="character" w:customStyle="1" w:styleId="basic-base">
    <w:name w:val="basic-base"/>
    <w:basedOn w:val="DefaultParagraphFont"/>
    <w:rsid w:val="00D151AC"/>
    <w:rPr>
      <w:rFonts w:ascii="Arial" w:hAnsi="Arial" w:cs="Arial" w:hint="cs"/>
      <w:b w:val="0"/>
      <w:bCs w:val="0"/>
      <w:i w:val="0"/>
      <w:iCs w:val="0"/>
    </w:rPr>
  </w:style>
  <w:style w:type="character" w:customStyle="1" w:styleId="endnote-in-text-ss">
    <w:name w:val="endnote-in-text-ss"/>
    <w:basedOn w:val="DefaultParagraphFont"/>
    <w:rsid w:val="00981FD8"/>
    <w:rPr>
      <w:rFonts w:ascii="Roboto" w:hAnsi="Roboto" w:cs="Arial"/>
      <w:b/>
      <w:bCs/>
      <w:i w:val="0"/>
      <w:iCs w:val="0"/>
      <w:color w:val="002657"/>
      <w:sz w:val="23"/>
      <w:vertAlign w:val="superscript"/>
    </w:rPr>
  </w:style>
  <w:style w:type="character" w:customStyle="1" w:styleId="endnote-reference">
    <w:name w:val="endnote-reference"/>
    <w:rsid w:val="00950C48"/>
  </w:style>
  <w:style w:type="character" w:customStyle="1" w:styleId="highlight-breakout-box">
    <w:name w:val="highlight-breakout-box"/>
    <w:basedOn w:val="DefaultParagraphFont"/>
    <w:rsid w:val="00DA2E7A"/>
    <w:rPr>
      <w:rFonts w:ascii="Roboto" w:hAnsi="Roboto"/>
      <w:b/>
      <w:bCs/>
      <w:color w:val="002657"/>
      <w:shd w:val="clear" w:color="auto" w:fill="D4EBE2"/>
      <w:lang w:eastAsia="en-US"/>
    </w:rPr>
  </w:style>
  <w:style w:type="paragraph" w:customStyle="1" w:styleId="BreakoutBoxBulletPoints">
    <w:name w:val="Breakout Box Bullet Points"/>
    <w:basedOn w:val="ListBullet4"/>
    <w:qFormat/>
    <w:rsid w:val="00C632B2"/>
    <w:pPr>
      <w:numPr>
        <w:numId w:val="12"/>
      </w:numPr>
      <w:pBdr>
        <w:top w:val="single" w:sz="4" w:space="12" w:color="D4EBE2"/>
        <w:left w:val="single" w:sz="4" w:space="12" w:color="D4EBE2"/>
        <w:bottom w:val="single" w:sz="4" w:space="12" w:color="D4EBE2"/>
        <w:right w:val="single" w:sz="4" w:space="12" w:color="D4EBE2"/>
      </w:pBdr>
      <w:shd w:val="clear" w:color="auto" w:fill="D4EBE2"/>
      <w:spacing w:before="0" w:after="120" w:line="260" w:lineRule="exact"/>
    </w:pPr>
    <w:rPr>
      <w:sz w:val="22"/>
    </w:rPr>
  </w:style>
  <w:style w:type="paragraph" w:customStyle="1" w:styleId="BreakoutBoxBodyCopy">
    <w:name w:val="Breakout Box Body Copy"/>
    <w:basedOn w:val="BreakoutBoxBulletPoints"/>
    <w:qFormat/>
    <w:rsid w:val="00F66885"/>
    <w:pPr>
      <w:keepNext/>
      <w:keepLines/>
      <w:numPr>
        <w:numId w:val="0"/>
      </w:numPr>
      <w:spacing w:before="120" w:line="280" w:lineRule="exact"/>
      <w:ind w:left="851"/>
    </w:pPr>
    <w:rPr>
      <w:szCs w:val="23"/>
    </w:rPr>
  </w:style>
  <w:style w:type="character" w:customStyle="1" w:styleId="charoverride-1">
    <w:name w:val="charoverride-1"/>
    <w:basedOn w:val="DefaultParagraphFont"/>
    <w:rsid w:val="00D151AC"/>
    <w:rPr>
      <w:sz w:val="26"/>
      <w:szCs w:val="26"/>
    </w:rPr>
  </w:style>
  <w:style w:type="character" w:customStyle="1" w:styleId="charoverride-2">
    <w:name w:val="charoverride-2"/>
    <w:basedOn w:val="DefaultParagraphFont"/>
    <w:rsid w:val="00D151AC"/>
    <w:rPr>
      <w:color w:val="FFFFFF"/>
      <w:sz w:val="54"/>
      <w:szCs w:val="54"/>
    </w:rPr>
  </w:style>
  <w:style w:type="character" w:customStyle="1" w:styleId="charoverride-3">
    <w:name w:val="charoverride-3"/>
    <w:basedOn w:val="DefaultParagraphFont"/>
    <w:rsid w:val="00D151AC"/>
    <w:rPr>
      <w:b w:val="0"/>
      <w:bCs w:val="0"/>
      <w:i w:val="0"/>
      <w:iCs w:val="0"/>
      <w:color w:val="8CD1C7"/>
      <w:sz w:val="21"/>
      <w:szCs w:val="21"/>
    </w:rPr>
  </w:style>
  <w:style w:type="character" w:customStyle="1" w:styleId="charoverride-4">
    <w:name w:val="charoverride-4"/>
    <w:basedOn w:val="DefaultParagraphFont"/>
    <w:rsid w:val="00D151AC"/>
    <w:rPr>
      <w:color w:val="8CD1C7"/>
    </w:rPr>
  </w:style>
  <w:style w:type="character" w:customStyle="1" w:styleId="charoverride-5">
    <w:name w:val="charoverride-5"/>
    <w:basedOn w:val="DefaultParagraphFont"/>
    <w:rsid w:val="00D151AC"/>
    <w:rPr>
      <w:color w:val="FFFFFF"/>
    </w:rPr>
  </w:style>
  <w:style w:type="character" w:customStyle="1" w:styleId="charoverride-6">
    <w:name w:val="charoverride-6"/>
    <w:basedOn w:val="DefaultParagraphFont"/>
    <w:rsid w:val="00D151AC"/>
    <w:rPr>
      <w:b w:val="0"/>
      <w:bCs w:val="0"/>
      <w:i/>
      <w:iCs/>
      <w:color w:val="FFFFFF"/>
    </w:rPr>
  </w:style>
  <w:style w:type="character" w:customStyle="1" w:styleId="charoverride-7">
    <w:name w:val="charoverride-7"/>
    <w:basedOn w:val="DefaultParagraphFont"/>
    <w:rsid w:val="00D151AC"/>
    <w:rPr>
      <w:rFonts w:ascii="Calibri" w:hAnsi="Calibri" w:cs="Calibri" w:hint="default"/>
      <w:b w:val="0"/>
      <w:bCs w:val="0"/>
      <w:i w:val="0"/>
      <w:iCs w:val="0"/>
      <w:color w:val="FFFFFF"/>
    </w:rPr>
  </w:style>
  <w:style w:type="character" w:customStyle="1" w:styleId="charoverride-8">
    <w:name w:val="charoverride-8"/>
    <w:basedOn w:val="DefaultParagraphFont"/>
    <w:rsid w:val="00D151AC"/>
    <w:rPr>
      <w:b/>
      <w:bCs/>
      <w:i w:val="0"/>
      <w:iCs w:val="0"/>
    </w:rPr>
  </w:style>
  <w:style w:type="character" w:customStyle="1" w:styleId="charoverride-9">
    <w:name w:val="charoverride-9"/>
    <w:basedOn w:val="DefaultParagraphFont"/>
    <w:rsid w:val="00D151AC"/>
    <w:rPr>
      <w:b w:val="0"/>
      <w:bCs w:val="0"/>
      <w:i/>
      <w:iCs/>
    </w:rPr>
  </w:style>
  <w:style w:type="character" w:customStyle="1" w:styleId="charoverride-10">
    <w:name w:val="charoverride-10"/>
    <w:basedOn w:val="DefaultParagraphFont"/>
    <w:rsid w:val="00D151AC"/>
    <w:rPr>
      <w:color w:val="00285E"/>
    </w:rPr>
  </w:style>
  <w:style w:type="character" w:customStyle="1" w:styleId="charoverride-11">
    <w:name w:val="charoverride-11"/>
    <w:basedOn w:val="DefaultParagraphFont"/>
    <w:rsid w:val="00D151AC"/>
    <w:rPr>
      <w:sz w:val="27"/>
      <w:szCs w:val="27"/>
    </w:rPr>
  </w:style>
  <w:style w:type="character" w:customStyle="1" w:styleId="charoverride-12">
    <w:name w:val="charoverride-12"/>
    <w:basedOn w:val="DefaultParagraphFont"/>
    <w:rsid w:val="00D151AC"/>
    <w:rPr>
      <w:b w:val="0"/>
      <w:bCs w:val="0"/>
      <w:i w:val="0"/>
      <w:iCs w:val="0"/>
    </w:rPr>
  </w:style>
  <w:style w:type="character" w:customStyle="1" w:styleId="charoverride-13">
    <w:name w:val="charoverride-13"/>
    <w:basedOn w:val="DefaultParagraphFont"/>
    <w:rsid w:val="00D151AC"/>
    <w:rPr>
      <w:b w:val="0"/>
      <w:bCs w:val="0"/>
      <w:i w:val="0"/>
      <w:iCs w:val="0"/>
      <w:sz w:val="24"/>
      <w:szCs w:val="24"/>
    </w:rPr>
  </w:style>
  <w:style w:type="character" w:customStyle="1" w:styleId="charoverride-14">
    <w:name w:val="charoverride-14"/>
    <w:basedOn w:val="DefaultParagraphFont"/>
    <w:rsid w:val="00D151AC"/>
    <w:rPr>
      <w:rFonts w:ascii="Arial" w:hAnsi="Arial" w:cs="Arial" w:hint="cs"/>
      <w:b/>
      <w:bCs/>
      <w:i w:val="0"/>
      <w:iCs w:val="0"/>
      <w:sz w:val="18"/>
      <w:szCs w:val="18"/>
    </w:rPr>
  </w:style>
  <w:style w:type="character" w:customStyle="1" w:styleId="charoverride-15">
    <w:name w:val="charoverride-15"/>
    <w:basedOn w:val="DefaultParagraphFont"/>
    <w:rsid w:val="00D151AC"/>
    <w:rPr>
      <w:rFonts w:ascii="Arial" w:hAnsi="Arial" w:cs="Arial" w:hint="cs"/>
      <w:b w:val="0"/>
      <w:bCs w:val="0"/>
      <w:i w:val="0"/>
      <w:iCs w:val="0"/>
      <w:sz w:val="18"/>
      <w:szCs w:val="18"/>
    </w:rPr>
  </w:style>
  <w:style w:type="character" w:customStyle="1" w:styleId="charoverride-16">
    <w:name w:val="charoverride-16"/>
    <w:basedOn w:val="DefaultParagraphFont"/>
    <w:rsid w:val="00D151AC"/>
    <w:rPr>
      <w:sz w:val="18"/>
      <w:szCs w:val="18"/>
    </w:rPr>
  </w:style>
  <w:style w:type="character" w:customStyle="1" w:styleId="charoverride-17">
    <w:name w:val="charoverride-17"/>
    <w:basedOn w:val="DefaultParagraphFont"/>
    <w:rsid w:val="00D151AC"/>
    <w:rPr>
      <w:rFonts w:ascii="Arial" w:hAnsi="Arial" w:cs="Arial" w:hint="cs"/>
      <w:b w:val="0"/>
      <w:bCs w:val="0"/>
      <w:i w:val="0"/>
      <w:iCs w:val="0"/>
      <w:color w:val="000000"/>
      <w:sz w:val="23"/>
      <w:szCs w:val="23"/>
    </w:rPr>
  </w:style>
  <w:style w:type="character" w:customStyle="1" w:styleId="charoverride-18">
    <w:name w:val="charoverride-18"/>
    <w:basedOn w:val="DefaultParagraphFont"/>
    <w:rsid w:val="00D151AC"/>
    <w:rPr>
      <w:sz w:val="36"/>
      <w:szCs w:val="36"/>
    </w:rPr>
  </w:style>
  <w:style w:type="character" w:customStyle="1" w:styleId="charoverride-19">
    <w:name w:val="charoverride-19"/>
    <w:basedOn w:val="DefaultParagraphFont"/>
    <w:rsid w:val="00D151AC"/>
    <w:rPr>
      <w:sz w:val="15"/>
      <w:szCs w:val="15"/>
    </w:rPr>
  </w:style>
  <w:style w:type="character" w:customStyle="1" w:styleId="charoverride-20">
    <w:name w:val="charoverride-20"/>
    <w:basedOn w:val="DefaultParagraphFont"/>
    <w:rsid w:val="00D151AC"/>
    <w:rPr>
      <w:rFonts w:ascii="Arial" w:hAnsi="Arial" w:cs="Arial" w:hint="cs"/>
      <w:b/>
      <w:bCs/>
      <w:i w:val="0"/>
      <w:iCs w:val="0"/>
      <w:color w:val="FFFFFF"/>
      <w:sz w:val="54"/>
      <w:szCs w:val="54"/>
    </w:rPr>
  </w:style>
  <w:style w:type="character" w:customStyle="1" w:styleId="charoverride-21">
    <w:name w:val="charoverride-21"/>
    <w:basedOn w:val="DefaultParagraphFont"/>
    <w:rsid w:val="00D151AC"/>
    <w:rPr>
      <w:rFonts w:ascii="Arial" w:hAnsi="Arial" w:cs="Arial" w:hint="cs"/>
      <w:b/>
      <w:bCs/>
      <w:i w:val="0"/>
      <w:iCs w:val="0"/>
      <w:color w:val="FFFFFF"/>
      <w:sz w:val="30"/>
      <w:szCs w:val="30"/>
    </w:rPr>
  </w:style>
  <w:style w:type="character" w:customStyle="1" w:styleId="charoverride-22">
    <w:name w:val="charoverride-22"/>
    <w:basedOn w:val="DefaultParagraphFont"/>
    <w:rsid w:val="00D151AC"/>
    <w:rPr>
      <w:b w:val="0"/>
      <w:bCs w:val="0"/>
      <w:i w:val="0"/>
      <w:iCs w:val="0"/>
      <w:color w:val="8CD1C7"/>
      <w:sz w:val="27"/>
      <w:szCs w:val="27"/>
    </w:rPr>
  </w:style>
  <w:style w:type="character" w:customStyle="1" w:styleId="charoverride-23">
    <w:name w:val="charoverride-23"/>
    <w:basedOn w:val="DefaultParagraphFont"/>
    <w:rsid w:val="00D151AC"/>
    <w:rPr>
      <w:color w:val="8CD1C7"/>
      <w:sz w:val="27"/>
      <w:szCs w:val="27"/>
    </w:rPr>
  </w:style>
  <w:style w:type="character" w:customStyle="1" w:styleId="charoverride-24">
    <w:name w:val="charoverride-24"/>
    <w:basedOn w:val="DefaultParagraphFont"/>
    <w:rsid w:val="00D151AC"/>
    <w:rPr>
      <w:color w:val="FFFFFF"/>
      <w:sz w:val="35"/>
      <w:szCs w:val="35"/>
    </w:rPr>
  </w:style>
  <w:style w:type="character" w:customStyle="1" w:styleId="charoverride-25">
    <w:name w:val="charoverride-25"/>
    <w:basedOn w:val="DefaultParagraphFont"/>
    <w:rsid w:val="00D151AC"/>
    <w:rPr>
      <w:b w:val="0"/>
      <w:bCs w:val="0"/>
      <w:i w:val="0"/>
      <w:iCs w:val="0"/>
      <w:color w:val="F7EEE7"/>
      <w:sz w:val="26"/>
      <w:szCs w:val="26"/>
    </w:rPr>
  </w:style>
  <w:style w:type="character" w:customStyle="1" w:styleId="charoverride-26">
    <w:name w:val="charoverride-26"/>
    <w:basedOn w:val="DefaultParagraphFont"/>
    <w:rsid w:val="00D151AC"/>
    <w:rPr>
      <w:b w:val="0"/>
      <w:bCs w:val="0"/>
      <w:i w:val="0"/>
      <w:iCs w:val="0"/>
      <w:color w:val="8CD1C7"/>
      <w:sz w:val="26"/>
      <w:szCs w:val="26"/>
    </w:rPr>
  </w:style>
  <w:style w:type="character" w:customStyle="1" w:styleId="charoverride-27">
    <w:name w:val="charoverride-27"/>
    <w:basedOn w:val="DefaultParagraphFont"/>
    <w:rsid w:val="00D151AC"/>
    <w:rPr>
      <w:b/>
      <w:bCs/>
      <w:i w:val="0"/>
      <w:iCs w:val="0"/>
      <w:color w:val="FFFFFF"/>
      <w:sz w:val="23"/>
      <w:szCs w:val="23"/>
    </w:rPr>
  </w:style>
  <w:style w:type="character" w:customStyle="1" w:styleId="charoverride-28">
    <w:name w:val="charoverride-28"/>
    <w:basedOn w:val="DefaultParagraphFont"/>
    <w:rsid w:val="00D151AC"/>
    <w:rPr>
      <w:b/>
      <w:bCs/>
      <w:i w:val="0"/>
      <w:iCs w:val="0"/>
      <w:color w:val="8CD1C7"/>
      <w:sz w:val="23"/>
      <w:szCs w:val="23"/>
    </w:rPr>
  </w:style>
  <w:style w:type="character" w:customStyle="1" w:styleId="charoverride-29">
    <w:name w:val="charoverride-29"/>
    <w:basedOn w:val="DefaultParagraphFont"/>
    <w:rsid w:val="00D151AC"/>
    <w:rPr>
      <w:b w:val="0"/>
      <w:bCs w:val="0"/>
      <w:i w:val="0"/>
      <w:iCs w:val="0"/>
      <w:color w:val="FFFFFF"/>
      <w:sz w:val="30"/>
      <w:szCs w:val="30"/>
    </w:rPr>
  </w:style>
  <w:style w:type="character" w:customStyle="1" w:styleId="charoverride-30">
    <w:name w:val="charoverride-30"/>
    <w:basedOn w:val="DefaultParagraphFont"/>
    <w:rsid w:val="00D151AC"/>
    <w:rPr>
      <w:b w:val="0"/>
      <w:bCs w:val="0"/>
      <w:i w:val="0"/>
      <w:iCs w:val="0"/>
      <w:color w:val="8CD1C7"/>
    </w:rPr>
  </w:style>
  <w:style w:type="character" w:customStyle="1" w:styleId="charoverride-31">
    <w:name w:val="charoverride-31"/>
    <w:basedOn w:val="DefaultParagraphFont"/>
    <w:rsid w:val="00D151AC"/>
    <w:rPr>
      <w:b w:val="0"/>
      <w:bCs w:val="0"/>
      <w:i w:val="0"/>
      <w:iCs w:val="0"/>
      <w:sz w:val="20"/>
      <w:szCs w:val="20"/>
    </w:rPr>
  </w:style>
  <w:style w:type="character" w:customStyle="1" w:styleId="charoverride-32">
    <w:name w:val="charoverride-32"/>
    <w:basedOn w:val="DefaultParagraphFont"/>
    <w:rsid w:val="00D151AC"/>
    <w:rPr>
      <w:b/>
      <w:bCs/>
      <w:i w:val="0"/>
      <w:iCs w:val="0"/>
      <w:color w:val="FFFFFF"/>
      <w:sz w:val="18"/>
      <w:szCs w:val="18"/>
    </w:rPr>
  </w:style>
  <w:style w:type="character" w:customStyle="1" w:styleId="charoverride-33">
    <w:name w:val="charoverride-33"/>
    <w:basedOn w:val="DefaultParagraphFont"/>
    <w:rsid w:val="00D151AC"/>
    <w:rPr>
      <w:b/>
      <w:bCs/>
      <w:i/>
      <w:iCs/>
      <w:color w:val="8CD1C7"/>
      <w:sz w:val="18"/>
      <w:szCs w:val="18"/>
    </w:rPr>
  </w:style>
  <w:style w:type="character" w:customStyle="1" w:styleId="charoverride-34">
    <w:name w:val="charoverride-34"/>
    <w:basedOn w:val="DefaultParagraphFont"/>
    <w:rsid w:val="00D151AC"/>
    <w:rPr>
      <w:color w:val="FFFFFF"/>
      <w:sz w:val="18"/>
      <w:szCs w:val="18"/>
    </w:rPr>
  </w:style>
  <w:style w:type="character" w:customStyle="1" w:styleId="charoverride-35">
    <w:name w:val="charoverride-35"/>
    <w:basedOn w:val="DefaultParagraphFont"/>
    <w:rsid w:val="00D151AC"/>
    <w:rPr>
      <w:sz w:val="17"/>
      <w:szCs w:val="17"/>
    </w:rPr>
  </w:style>
  <w:style w:type="character" w:customStyle="1" w:styleId="charoverride-36">
    <w:name w:val="charoverride-36"/>
    <w:basedOn w:val="DefaultParagraphFont"/>
    <w:rsid w:val="00D151AC"/>
    <w:rPr>
      <w:b w:val="0"/>
      <w:bCs w:val="0"/>
      <w:i w:val="0"/>
      <w:iCs w:val="0"/>
      <w:sz w:val="36"/>
      <w:szCs w:val="36"/>
    </w:rPr>
  </w:style>
  <w:style w:type="character" w:customStyle="1" w:styleId="charoverride-37">
    <w:name w:val="charoverride-37"/>
    <w:basedOn w:val="DefaultParagraphFont"/>
    <w:rsid w:val="00D151AC"/>
    <w:rPr>
      <w:b w:val="0"/>
      <w:bCs w:val="0"/>
      <w:i w:val="0"/>
      <w:iCs w:val="0"/>
      <w:color w:val="FFFFFF"/>
      <w:sz w:val="23"/>
      <w:szCs w:val="23"/>
    </w:rPr>
  </w:style>
  <w:style w:type="character" w:customStyle="1" w:styleId="charoverride-38">
    <w:name w:val="charoverride-38"/>
    <w:basedOn w:val="DefaultParagraphFont"/>
    <w:rsid w:val="00D151AC"/>
    <w:rPr>
      <w:b w:val="0"/>
      <w:bCs w:val="0"/>
      <w:i/>
      <w:iCs/>
      <w:color w:val="F7EEE7"/>
      <w:sz w:val="15"/>
      <w:szCs w:val="15"/>
    </w:rPr>
  </w:style>
  <w:style w:type="character" w:customStyle="1" w:styleId="charoverride-39">
    <w:name w:val="charoverride-39"/>
    <w:basedOn w:val="DefaultParagraphFont"/>
    <w:rsid w:val="00D151AC"/>
    <w:rPr>
      <w:color w:val="F7EEE7"/>
      <w:sz w:val="15"/>
      <w:szCs w:val="15"/>
    </w:rPr>
  </w:style>
  <w:style w:type="character" w:customStyle="1" w:styleId="charoverride-40">
    <w:name w:val="charoverride-40"/>
    <w:basedOn w:val="DefaultParagraphFont"/>
    <w:rsid w:val="00D151AC"/>
    <w:rPr>
      <w:b w:val="0"/>
      <w:bCs w:val="0"/>
      <w:i w:val="0"/>
      <w:iCs w:val="0"/>
      <w:sz w:val="23"/>
      <w:szCs w:val="23"/>
    </w:rPr>
  </w:style>
  <w:style w:type="character" w:customStyle="1" w:styleId="idgencharoverride-1">
    <w:name w:val="_idgencharoverride-1"/>
    <w:basedOn w:val="DefaultParagraphFont"/>
    <w:rsid w:val="00D151AC"/>
    <w:rPr>
      <w:sz w:val="14"/>
      <w:szCs w:val="14"/>
    </w:rPr>
  </w:style>
  <w:style w:type="character" w:customStyle="1" w:styleId="idgencharoverride-2">
    <w:name w:val="_idgencharoverride-2"/>
    <w:basedOn w:val="DefaultParagraphFont"/>
    <w:rsid w:val="00D151AC"/>
    <w:rPr>
      <w:sz w:val="9"/>
      <w:szCs w:val="9"/>
    </w:rPr>
  </w:style>
  <w:style w:type="paragraph" w:customStyle="1" w:styleId="bullet-list-l2">
    <w:name w:val="bullet-list-l2"/>
    <w:basedOn w:val="Normal"/>
    <w:rsid w:val="00D151AC"/>
    <w:pPr>
      <w:spacing w:before="120" w:after="135" w:line="240" w:lineRule="auto"/>
      <w:ind w:left="510"/>
    </w:pPr>
    <w:rPr>
      <w:rFonts w:ascii="Arial" w:hAnsi="Arial" w:cs="Arial"/>
      <w:color w:val="00285E"/>
      <w:sz w:val="18"/>
      <w:szCs w:val="18"/>
      <w:lang w:eastAsia="en-GB"/>
    </w:rPr>
  </w:style>
  <w:style w:type="paragraph" w:customStyle="1" w:styleId="num-list-cont---no-space">
    <w:name w:val="num-list-cont---no-space"/>
    <w:basedOn w:val="Normal"/>
    <w:rsid w:val="00D151AC"/>
    <w:pPr>
      <w:spacing w:before="120" w:after="45" w:line="240" w:lineRule="auto"/>
      <w:ind w:left="345"/>
    </w:pPr>
    <w:rPr>
      <w:rFonts w:ascii="Roboto" w:hAnsi="Roboto" w:cs="Arial"/>
      <w:color w:val="00285E"/>
      <w:sz w:val="23"/>
      <w:szCs w:val="18"/>
      <w:lang w:eastAsia="en-GB"/>
    </w:rPr>
  </w:style>
  <w:style w:type="paragraph" w:customStyle="1" w:styleId="number-list-continued">
    <w:name w:val="number-list-continued"/>
    <w:basedOn w:val="ListParagraph"/>
    <w:rsid w:val="00522356"/>
    <w:pPr>
      <w:numPr>
        <w:numId w:val="8"/>
      </w:numPr>
      <w:spacing w:before="0" w:after="165"/>
    </w:pPr>
    <w:rPr>
      <w:rFonts w:eastAsia="SimSun"/>
      <w:color w:val="00285E"/>
      <w:szCs w:val="23"/>
      <w:lang w:eastAsia="en-GB"/>
    </w:rPr>
  </w:style>
  <w:style w:type="paragraph" w:customStyle="1" w:styleId="number-list-continued-slate">
    <w:name w:val="number-list-continued-slate"/>
    <w:basedOn w:val="Normal"/>
    <w:rsid w:val="00D151AC"/>
    <w:pPr>
      <w:spacing w:before="120" w:after="165" w:line="240" w:lineRule="auto"/>
      <w:ind w:left="255"/>
    </w:pPr>
    <w:rPr>
      <w:rFonts w:ascii="Arial" w:hAnsi="Arial" w:cs="Arial"/>
      <w:color w:val="00285E"/>
      <w:sz w:val="18"/>
      <w:szCs w:val="18"/>
      <w:lang w:eastAsia="en-GB"/>
    </w:rPr>
  </w:style>
  <w:style w:type="paragraph" w:customStyle="1" w:styleId="number-list-start">
    <w:name w:val="number-list-start"/>
    <w:basedOn w:val="Normal"/>
    <w:rsid w:val="00F3627C"/>
    <w:pPr>
      <w:numPr>
        <w:numId w:val="15"/>
      </w:numPr>
      <w:spacing w:before="120" w:after="45" w:line="240" w:lineRule="auto"/>
      <w:ind w:left="714" w:hanging="357"/>
    </w:pPr>
    <w:rPr>
      <w:rFonts w:ascii="Roboto" w:hAnsi="Roboto" w:cs="Arial"/>
      <w:color w:val="00285E"/>
      <w:sz w:val="23"/>
      <w:szCs w:val="18"/>
      <w:lang w:eastAsia="en-GB"/>
    </w:rPr>
  </w:style>
  <w:style w:type="paragraph" w:customStyle="1" w:styleId="number-list-start-slate">
    <w:name w:val="number-list-start-slate"/>
    <w:basedOn w:val="Normal"/>
    <w:rsid w:val="00D151AC"/>
    <w:pPr>
      <w:spacing w:before="120" w:after="45" w:line="240" w:lineRule="auto"/>
      <w:ind w:left="255"/>
    </w:pPr>
    <w:rPr>
      <w:rFonts w:ascii="Arial" w:hAnsi="Arial" w:cs="Arial"/>
      <w:color w:val="00285E"/>
      <w:sz w:val="18"/>
      <w:szCs w:val="18"/>
      <w:lang w:eastAsia="en-GB"/>
    </w:rPr>
  </w:style>
  <w:style w:type="paragraph" w:customStyle="1" w:styleId="numbered-list-start---22">
    <w:name w:val="numbered-list-start---22"/>
    <w:basedOn w:val="number-list-continued"/>
    <w:rsid w:val="00D151AC"/>
    <w:pPr>
      <w:numPr>
        <w:numId w:val="10"/>
      </w:numPr>
    </w:pPr>
    <w:rPr>
      <w:sz w:val="18"/>
      <w:szCs w:val="18"/>
    </w:rPr>
  </w:style>
  <w:style w:type="paragraph" w:customStyle="1" w:styleId="numbered-list-con---before">
    <w:name w:val="numbered-list-con---before"/>
    <w:basedOn w:val="Normal"/>
    <w:rsid w:val="00D151AC"/>
    <w:pPr>
      <w:spacing w:before="120" w:after="45" w:line="240" w:lineRule="auto"/>
      <w:ind w:left="345"/>
    </w:pPr>
    <w:rPr>
      <w:rFonts w:ascii="Roboto" w:hAnsi="Roboto" w:cs="Arial"/>
      <w:color w:val="00285E"/>
      <w:sz w:val="23"/>
      <w:szCs w:val="18"/>
      <w:lang w:eastAsia="en-GB"/>
    </w:rPr>
  </w:style>
  <w:style w:type="paragraph" w:customStyle="1" w:styleId="paraoverride-3">
    <w:name w:val="paraoverride-3"/>
    <w:basedOn w:val="Normal"/>
    <w:rsid w:val="00D151AC"/>
    <w:pPr>
      <w:spacing w:before="100" w:beforeAutospacing="1" w:after="100" w:afterAutospacing="1" w:line="240" w:lineRule="auto"/>
      <w:ind w:left="165"/>
    </w:pPr>
    <w:rPr>
      <w:rFonts w:ascii="Times New Roman" w:hAnsi="Times New Roman" w:cs="Times New Roman"/>
      <w:sz w:val="23"/>
      <w:lang w:eastAsia="en-GB"/>
    </w:rPr>
  </w:style>
  <w:style w:type="paragraph" w:customStyle="1" w:styleId="paraoverride-4">
    <w:name w:val="paraoverride-4"/>
    <w:basedOn w:val="Normal"/>
    <w:rsid w:val="00D151AC"/>
    <w:pPr>
      <w:spacing w:before="100" w:beforeAutospacing="1" w:after="100" w:afterAutospacing="1" w:line="240" w:lineRule="auto"/>
      <w:ind w:left="165"/>
    </w:pPr>
    <w:rPr>
      <w:rFonts w:ascii="Times New Roman" w:hAnsi="Times New Roman" w:cs="Times New Roman"/>
      <w:sz w:val="23"/>
      <w:lang w:eastAsia="en-GB"/>
    </w:rPr>
  </w:style>
  <w:style w:type="paragraph" w:customStyle="1" w:styleId="paraoverride-10">
    <w:name w:val="paraoverride-10"/>
    <w:basedOn w:val="Normal"/>
    <w:rsid w:val="00D151AC"/>
    <w:pPr>
      <w:spacing w:before="100" w:beforeAutospacing="1" w:after="90" w:line="240" w:lineRule="auto"/>
      <w:ind w:left="675"/>
    </w:pPr>
    <w:rPr>
      <w:rFonts w:ascii="Times New Roman" w:hAnsi="Times New Roman" w:cs="Times New Roman"/>
      <w:sz w:val="23"/>
      <w:lang w:eastAsia="en-GB"/>
    </w:rPr>
  </w:style>
  <w:style w:type="paragraph" w:customStyle="1" w:styleId="paraoverride-11">
    <w:name w:val="paraoverride-11"/>
    <w:basedOn w:val="Normal"/>
    <w:rsid w:val="00D151AC"/>
    <w:pPr>
      <w:spacing w:before="100" w:beforeAutospacing="1" w:after="210" w:line="240" w:lineRule="auto"/>
      <w:ind w:left="675"/>
    </w:pPr>
    <w:rPr>
      <w:rFonts w:ascii="Times New Roman" w:hAnsi="Times New Roman" w:cs="Times New Roman"/>
      <w:sz w:val="23"/>
      <w:lang w:eastAsia="en-GB"/>
    </w:rPr>
  </w:style>
  <w:style w:type="paragraph" w:customStyle="1" w:styleId="paraoverride-12">
    <w:name w:val="paraoverride-12"/>
    <w:basedOn w:val="Normal"/>
    <w:rsid w:val="00D151AC"/>
    <w:pPr>
      <w:spacing w:before="45" w:after="100" w:afterAutospacing="1" w:line="240" w:lineRule="auto"/>
      <w:ind w:left="675"/>
    </w:pPr>
    <w:rPr>
      <w:rFonts w:ascii="Times New Roman" w:hAnsi="Times New Roman" w:cs="Times New Roman"/>
      <w:sz w:val="23"/>
      <w:lang w:eastAsia="en-GB"/>
    </w:rPr>
  </w:style>
  <w:style w:type="paragraph" w:customStyle="1" w:styleId="paraoverride-14">
    <w:name w:val="paraoverride-14"/>
    <w:basedOn w:val="Normal"/>
    <w:rsid w:val="00D151AC"/>
    <w:pPr>
      <w:spacing w:before="100" w:beforeAutospacing="1" w:after="0" w:line="240" w:lineRule="auto"/>
    </w:pPr>
    <w:rPr>
      <w:rFonts w:ascii="Times New Roman" w:hAnsi="Times New Roman" w:cs="Times New Roman"/>
      <w:sz w:val="23"/>
      <w:lang w:eastAsia="en-GB"/>
    </w:rPr>
  </w:style>
  <w:style w:type="paragraph" w:customStyle="1" w:styleId="paraoverride-16">
    <w:name w:val="paraoverride-16"/>
    <w:basedOn w:val="Normal"/>
    <w:rsid w:val="00D151AC"/>
    <w:pPr>
      <w:spacing w:before="100" w:beforeAutospacing="1" w:after="45" w:line="240" w:lineRule="auto"/>
      <w:ind w:left="165"/>
    </w:pPr>
    <w:rPr>
      <w:rFonts w:ascii="Times New Roman" w:hAnsi="Times New Roman" w:cs="Times New Roman"/>
      <w:sz w:val="23"/>
      <w:lang w:eastAsia="en-GB"/>
    </w:rPr>
  </w:style>
  <w:style w:type="paragraph" w:customStyle="1" w:styleId="paraoverride-17">
    <w:name w:val="paraoverride-17"/>
    <w:basedOn w:val="Normal"/>
    <w:rsid w:val="00D151AC"/>
    <w:pPr>
      <w:spacing w:before="100" w:beforeAutospacing="1" w:after="45" w:line="240" w:lineRule="auto"/>
    </w:pPr>
    <w:rPr>
      <w:rFonts w:ascii="Times New Roman" w:hAnsi="Times New Roman" w:cs="Times New Roman"/>
      <w:sz w:val="23"/>
      <w:lang w:eastAsia="en-GB"/>
    </w:rPr>
  </w:style>
  <w:style w:type="paragraph" w:customStyle="1" w:styleId="idgenparaoverride-2">
    <w:name w:val="_idgenparaoverride-2"/>
    <w:basedOn w:val="Normal"/>
    <w:rsid w:val="00D151AC"/>
    <w:pPr>
      <w:spacing w:before="100" w:beforeAutospacing="1" w:after="100" w:afterAutospacing="1" w:line="240" w:lineRule="auto"/>
      <w:ind w:left="165"/>
    </w:pPr>
    <w:rPr>
      <w:rFonts w:ascii="Times New Roman" w:hAnsi="Times New Roman" w:cs="Times New Roman"/>
      <w:sz w:val="23"/>
      <w:lang w:eastAsia="en-GB"/>
    </w:rPr>
  </w:style>
  <w:style w:type="character" w:customStyle="1" w:styleId="bullet">
    <w:name w:val="bullet"/>
    <w:basedOn w:val="DefaultParagraphFont"/>
    <w:rsid w:val="00D151AC"/>
  </w:style>
  <w:style w:type="character" w:styleId="FollowedHyperlink">
    <w:name w:val="FollowedHyperlink"/>
    <w:basedOn w:val="DefaultParagraphFont"/>
    <w:uiPriority w:val="99"/>
    <w:rsid w:val="00FB71DC"/>
    <w:rPr>
      <w:color w:val="002657"/>
      <w:u w:val="single"/>
    </w:rPr>
  </w:style>
  <w:style w:type="paragraph" w:customStyle="1" w:styleId="FA1HeadingL2">
    <w:name w:val="FA 1 Heading (L2)"/>
    <w:basedOn w:val="FocusArea1Heading"/>
    <w:qFormat/>
    <w:rsid w:val="00D11B5F"/>
    <w:pPr>
      <w:spacing w:before="0" w:after="0"/>
      <w:outlineLvl w:val="1"/>
    </w:pPr>
    <w:rPr>
      <w:rFonts w:ascii="Roboto Medium" w:hAnsi="Roboto Medium"/>
      <w:b/>
      <w:caps w:val="0"/>
      <w:spacing w:val="-2"/>
      <w:sz w:val="28"/>
      <w:szCs w:val="11"/>
    </w:rPr>
  </w:style>
  <w:style w:type="paragraph" w:customStyle="1" w:styleId="FA2Copy">
    <w:name w:val="FA 2 Copy"/>
    <w:basedOn w:val="FA1Copy"/>
    <w:qFormat/>
    <w:rsid w:val="00D11B5F"/>
    <w:pPr>
      <w:pBdr>
        <w:top w:val="single" w:sz="4" w:space="6" w:color="E3EDF9"/>
        <w:left w:val="single" w:sz="4" w:space="6" w:color="E3EDF9"/>
        <w:bottom w:val="single" w:sz="4" w:space="6" w:color="E3EDF9"/>
        <w:right w:val="single" w:sz="4" w:space="6" w:color="E3EDF9"/>
      </w:pBdr>
      <w:shd w:val="clear" w:color="auto" w:fill="E3EDF9"/>
    </w:pPr>
  </w:style>
  <w:style w:type="numbering" w:customStyle="1" w:styleId="CurrentList1">
    <w:name w:val="Current List1"/>
    <w:uiPriority w:val="99"/>
    <w:rsid w:val="00D151AC"/>
    <w:pPr>
      <w:numPr>
        <w:numId w:val="9"/>
      </w:numPr>
    </w:pPr>
  </w:style>
  <w:style w:type="paragraph" w:customStyle="1" w:styleId="Appendixheading">
    <w:name w:val="Appendix heading"/>
    <w:basedOn w:val="Heading1"/>
    <w:qFormat/>
    <w:rsid w:val="0051467C"/>
    <w:pPr>
      <w:spacing w:after="0" w:line="240" w:lineRule="auto"/>
    </w:pPr>
    <w:rPr>
      <w:rFonts w:ascii="Roboto Medium" w:eastAsia="Times New Roman" w:hAnsi="Roboto Medium"/>
      <w:bCs/>
      <w:color w:val="00285E"/>
      <w:spacing w:val="-8"/>
      <w:sz w:val="20"/>
      <w:szCs w:val="20"/>
    </w:rPr>
  </w:style>
  <w:style w:type="paragraph" w:customStyle="1" w:styleId="ListBulletindented">
    <w:name w:val="List Bullet indented"/>
    <w:basedOn w:val="ListBullet"/>
    <w:qFormat/>
    <w:rsid w:val="00D151AC"/>
    <w:pPr>
      <w:spacing w:after="0"/>
      <w:ind w:left="993"/>
    </w:pPr>
  </w:style>
  <w:style w:type="paragraph" w:styleId="Header">
    <w:name w:val="header"/>
    <w:basedOn w:val="Normal"/>
    <w:link w:val="HeaderChar1"/>
    <w:uiPriority w:val="99"/>
    <w:unhideWhenUsed/>
    <w:rsid w:val="00D151AC"/>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D151AC"/>
  </w:style>
  <w:style w:type="character" w:styleId="HTMLCode">
    <w:name w:val="HTML Code"/>
    <w:basedOn w:val="DefaultParagraphFont"/>
    <w:uiPriority w:val="99"/>
    <w:semiHidden/>
    <w:unhideWhenUsed/>
    <w:rsid w:val="00D151AC"/>
    <w:rPr>
      <w:rFonts w:ascii="Consolas" w:hAnsi="Consolas" w:cs="Consolas"/>
      <w:sz w:val="20"/>
      <w:szCs w:val="20"/>
    </w:rPr>
  </w:style>
  <w:style w:type="paragraph" w:styleId="HTMLPreformatted">
    <w:name w:val="HTML Preformatted"/>
    <w:basedOn w:val="Normal"/>
    <w:link w:val="HTMLPreformattedChar1"/>
    <w:uiPriority w:val="99"/>
    <w:semiHidden/>
    <w:unhideWhenUsed/>
    <w:rsid w:val="00D151AC"/>
    <w:pPr>
      <w:spacing w:after="0" w:line="240" w:lineRule="auto"/>
    </w:pPr>
    <w:rPr>
      <w:rFonts w:ascii="Consolas" w:hAnsi="Consolas" w:cs="Consolas"/>
      <w:sz w:val="20"/>
      <w:szCs w:val="20"/>
    </w:rPr>
  </w:style>
  <w:style w:type="character" w:customStyle="1" w:styleId="HTMLPreformattedChar1">
    <w:name w:val="HTML Preformatted Char1"/>
    <w:basedOn w:val="DefaultParagraphFont"/>
    <w:link w:val="HTMLPreformatted"/>
    <w:uiPriority w:val="99"/>
    <w:semiHidden/>
    <w:rsid w:val="00D151AC"/>
    <w:rPr>
      <w:rFonts w:ascii="Consolas" w:hAnsi="Consolas" w:cs="Consolas"/>
      <w:sz w:val="20"/>
      <w:szCs w:val="20"/>
    </w:rPr>
  </w:style>
  <w:style w:type="paragraph" w:styleId="NormalWeb">
    <w:name w:val="Normal (Web)"/>
    <w:basedOn w:val="Normal"/>
    <w:uiPriority w:val="99"/>
    <w:semiHidden/>
    <w:unhideWhenUsed/>
    <w:rsid w:val="00D151AC"/>
    <w:rPr>
      <w:rFonts w:ascii="Times New Roman" w:hAnsi="Times New Roman" w:cs="Times New Roman"/>
    </w:rPr>
  </w:style>
  <w:style w:type="paragraph" w:customStyle="1" w:styleId="Title1">
    <w:name w:val="Title1"/>
    <w:basedOn w:val="Normal"/>
    <w:rsid w:val="009A4EDA"/>
    <w:pPr>
      <w:spacing w:before="120" w:after="135" w:line="0" w:lineRule="auto"/>
    </w:pPr>
    <w:rPr>
      <w:rFonts w:ascii="Arial" w:hAnsi="Arial" w:cs="Arial"/>
      <w:color w:val="FFFFFF"/>
      <w:sz w:val="35"/>
      <w:szCs w:val="35"/>
      <w:lang w:eastAsia="en-GB"/>
    </w:rPr>
  </w:style>
  <w:style w:type="character" w:customStyle="1" w:styleId="Hyperlink1">
    <w:name w:val="Hyperlink1"/>
    <w:basedOn w:val="DefaultParagraphFont"/>
    <w:rsid w:val="009A4EDA"/>
    <w:rPr>
      <w:rFonts w:ascii="Roboto" w:hAnsi="Roboto" w:cs="Arial" w:hint="cs"/>
      <w:b w:val="0"/>
      <w:bCs w:val="0"/>
      <w:i w:val="0"/>
      <w:iCs w:val="0"/>
      <w:color w:val="1C20FF"/>
      <w:sz w:val="23"/>
      <w:szCs w:val="18"/>
      <w:u w:val="single"/>
    </w:rPr>
  </w:style>
  <w:style w:type="character" w:customStyle="1" w:styleId="Strong1">
    <w:name w:val="Strong1"/>
    <w:rsid w:val="00082D94"/>
    <w:rPr>
      <w:rFonts w:ascii="Roboto" w:eastAsia="Poppins Light" w:hAnsi="Roboto" w:cs="Times New Roman (Body CS)"/>
      <w:b/>
      <w:bCs/>
      <w:color w:val="002657"/>
      <w:sz w:val="26"/>
      <w:szCs w:val="22"/>
      <w:lang w:eastAsia="en-US"/>
    </w:rPr>
  </w:style>
  <w:style w:type="paragraph" w:styleId="Revision">
    <w:name w:val="Revision"/>
    <w:hidden/>
    <w:uiPriority w:val="99"/>
    <w:semiHidden/>
    <w:rsid w:val="000F2D74"/>
    <w:pPr>
      <w:spacing w:after="0" w:line="240" w:lineRule="auto"/>
    </w:pPr>
  </w:style>
  <w:style w:type="paragraph" w:customStyle="1" w:styleId="BodyCopy">
    <w:name w:val="Body Copy"/>
    <w:basedOn w:val="Normal"/>
    <w:qFormat/>
    <w:rsid w:val="00682CFE"/>
    <w:pPr>
      <w:spacing w:before="120" w:after="180" w:line="300" w:lineRule="exact"/>
    </w:pPr>
    <w:rPr>
      <w:rFonts w:ascii="Roboto" w:eastAsia="Poppins Light" w:hAnsi="Roboto" w:cs="Times New Roman (Body CS)"/>
      <w:color w:val="002657"/>
      <w:sz w:val="23"/>
      <w:szCs w:val="22"/>
      <w:lang w:val="en-AU" w:eastAsia="en-US"/>
    </w:rPr>
  </w:style>
  <w:style w:type="numbering" w:customStyle="1" w:styleId="CurrentList2">
    <w:name w:val="Current List2"/>
    <w:uiPriority w:val="99"/>
    <w:rsid w:val="00D5625D"/>
    <w:pPr>
      <w:numPr>
        <w:numId w:val="13"/>
      </w:numPr>
    </w:pPr>
  </w:style>
  <w:style w:type="character" w:styleId="UnresolvedMention">
    <w:name w:val="Unresolved Mention"/>
    <w:basedOn w:val="DefaultParagraphFont"/>
    <w:uiPriority w:val="99"/>
    <w:semiHidden/>
    <w:unhideWhenUsed/>
    <w:rsid w:val="0085558F"/>
    <w:rPr>
      <w:color w:val="605E5C"/>
      <w:shd w:val="clear" w:color="auto" w:fill="E1DFDD"/>
    </w:rPr>
  </w:style>
  <w:style w:type="numbering" w:customStyle="1" w:styleId="CurrentList3">
    <w:name w:val="Current List3"/>
    <w:uiPriority w:val="99"/>
    <w:rsid w:val="000F3D0D"/>
    <w:pPr>
      <w:numPr>
        <w:numId w:val="14"/>
      </w:numPr>
    </w:pPr>
  </w:style>
  <w:style w:type="paragraph" w:customStyle="1" w:styleId="EndNotes">
    <w:name w:val="EndNotes"/>
    <w:basedOn w:val="EndnoteText"/>
    <w:uiPriority w:val="99"/>
    <w:rsid w:val="00292724"/>
  </w:style>
  <w:style w:type="numbering" w:customStyle="1" w:styleId="CurrentList4">
    <w:name w:val="Current List4"/>
    <w:uiPriority w:val="99"/>
    <w:rsid w:val="00FD6722"/>
    <w:pPr>
      <w:numPr>
        <w:numId w:val="16"/>
      </w:numPr>
    </w:pPr>
  </w:style>
  <w:style w:type="character" w:styleId="PageNumber">
    <w:name w:val="page number"/>
    <w:basedOn w:val="DefaultParagraphFont"/>
    <w:uiPriority w:val="99"/>
    <w:semiHidden/>
    <w:unhideWhenUsed/>
    <w:rsid w:val="003F564F"/>
    <w:rPr>
      <w:rFonts w:ascii="Roboto" w:hAnsi="Roboto"/>
      <w:b w:val="0"/>
      <w:i w:val="0"/>
      <w:color w:val="002657"/>
      <w:sz w:val="18"/>
    </w:rPr>
  </w:style>
  <w:style w:type="paragraph" w:customStyle="1" w:styleId="JurisdictionBar">
    <w:name w:val="Jurisdiction Bar"/>
    <w:basedOn w:val="Normal"/>
    <w:qFormat/>
    <w:rsid w:val="00F93A35"/>
    <w:rPr>
      <w:rFonts w:ascii="Roboto" w:hAnsi="Roboto" w:cs="Times New Roman (Body CS)"/>
      <w:b/>
      <w:bCs/>
      <w:caps/>
      <w:color w:val="002554"/>
    </w:rPr>
  </w:style>
  <w:style w:type="paragraph" w:customStyle="1" w:styleId="Heading1Small">
    <w:name w:val="Heading 1 Small"/>
    <w:basedOn w:val="Heading2"/>
    <w:qFormat/>
    <w:rsid w:val="00FB7DB7"/>
    <w:pPr>
      <w:outlineLvl w:val="0"/>
    </w:pPr>
  </w:style>
  <w:style w:type="character" w:styleId="CommentReference">
    <w:name w:val="annotation reference"/>
    <w:basedOn w:val="DefaultParagraphFont"/>
    <w:uiPriority w:val="99"/>
    <w:unhideWhenUsed/>
    <w:rsid w:val="001626A9"/>
    <w:rPr>
      <w:sz w:val="16"/>
      <w:szCs w:val="16"/>
    </w:rPr>
  </w:style>
  <w:style w:type="paragraph" w:styleId="CommentText">
    <w:name w:val="annotation text"/>
    <w:basedOn w:val="Normal"/>
    <w:link w:val="CommentTextChar"/>
    <w:uiPriority w:val="99"/>
    <w:unhideWhenUsed/>
    <w:rsid w:val="001626A9"/>
    <w:pPr>
      <w:spacing w:after="180" w:line="240" w:lineRule="auto"/>
    </w:pPr>
    <w:rPr>
      <w:rFonts w:ascii="Roboto" w:eastAsiaTheme="minorHAnsi" w:hAnsi="Roboto"/>
      <w:color w:val="002554"/>
      <w:spacing w:val="-5"/>
      <w:sz w:val="20"/>
      <w:szCs w:val="20"/>
      <w:lang w:val="en-AU" w:eastAsia="en-US"/>
    </w:rPr>
  </w:style>
  <w:style w:type="character" w:customStyle="1" w:styleId="CommentTextChar">
    <w:name w:val="Comment Text Char"/>
    <w:basedOn w:val="DefaultParagraphFont"/>
    <w:link w:val="CommentText"/>
    <w:uiPriority w:val="99"/>
    <w:rsid w:val="001626A9"/>
    <w:rPr>
      <w:rFonts w:ascii="Roboto" w:eastAsiaTheme="minorHAnsi" w:hAnsi="Roboto"/>
      <w:color w:val="002554"/>
      <w:spacing w:val="-5"/>
      <w:sz w:val="20"/>
      <w:szCs w:val="20"/>
      <w:lang w:val="en-AU" w:eastAsia="en-US"/>
    </w:rPr>
  </w:style>
  <w:style w:type="character" w:customStyle="1" w:styleId="ListParagraphChar">
    <w:name w:val="List Paragraph Char"/>
    <w:aliases w:val="List Square Char,List Paragraph1 Char,List Paragraph11 Char,List Paragraph2 Char,Bulit List -  Paragraph Char,Main numbered paragraph Char,Numbered List Paragraph Char,Recommendation Char,List Paragraph (numbered (a)) Char,L Char"/>
    <w:basedOn w:val="DefaultParagraphFont"/>
    <w:link w:val="ListParagraph"/>
    <w:uiPriority w:val="34"/>
    <w:qFormat/>
    <w:locked/>
    <w:rsid w:val="00A600B2"/>
    <w:rPr>
      <w:rFonts w:ascii="Roboto" w:eastAsia="Poppins Light" w:hAnsi="Roboto" w:cs="Arial"/>
      <w:color w:val="00275E"/>
      <w:spacing w:val="-6"/>
      <w:kern w:val="1"/>
      <w:sz w:val="22"/>
      <w:szCs w:val="22"/>
      <w:lang w:val="en-GB" w:eastAsia="en-US"/>
    </w:rPr>
  </w:style>
  <w:style w:type="paragraph" w:styleId="BodyText">
    <w:name w:val="Body Text"/>
    <w:basedOn w:val="Normal"/>
    <w:link w:val="BodyTextChar"/>
    <w:uiPriority w:val="99"/>
    <w:semiHidden/>
    <w:unhideWhenUsed/>
    <w:rsid w:val="00D30443"/>
    <w:pPr>
      <w:spacing w:after="120"/>
    </w:pPr>
  </w:style>
  <w:style w:type="character" w:customStyle="1" w:styleId="BodyTextChar">
    <w:name w:val="Body Text Char"/>
    <w:basedOn w:val="DefaultParagraphFont"/>
    <w:link w:val="BodyText"/>
    <w:uiPriority w:val="99"/>
    <w:semiHidden/>
    <w:rsid w:val="00D30443"/>
  </w:style>
  <w:style w:type="paragraph" w:styleId="TOC4">
    <w:name w:val="toc 4"/>
    <w:basedOn w:val="Normal"/>
    <w:next w:val="Normal"/>
    <w:autoRedefine/>
    <w:uiPriority w:val="39"/>
    <w:unhideWhenUsed/>
    <w:rsid w:val="00831CE1"/>
    <w:pPr>
      <w:spacing w:after="100"/>
      <w:ind w:left="720"/>
    </w:pPr>
    <w:rPr>
      <w:kern w:val="2"/>
      <w:lang w:val="en-AU" w:eastAsia="en-AU"/>
      <w14:ligatures w14:val="standardContextual"/>
    </w:rPr>
  </w:style>
  <w:style w:type="paragraph" w:styleId="TOC5">
    <w:name w:val="toc 5"/>
    <w:basedOn w:val="Normal"/>
    <w:next w:val="Normal"/>
    <w:autoRedefine/>
    <w:uiPriority w:val="39"/>
    <w:unhideWhenUsed/>
    <w:rsid w:val="00831CE1"/>
    <w:pPr>
      <w:spacing w:after="100"/>
      <w:ind w:left="960"/>
    </w:pPr>
    <w:rPr>
      <w:kern w:val="2"/>
      <w:lang w:val="en-AU" w:eastAsia="en-AU"/>
      <w14:ligatures w14:val="standardContextual"/>
    </w:rPr>
  </w:style>
  <w:style w:type="paragraph" w:styleId="TOC6">
    <w:name w:val="toc 6"/>
    <w:basedOn w:val="Normal"/>
    <w:next w:val="Normal"/>
    <w:autoRedefine/>
    <w:uiPriority w:val="39"/>
    <w:unhideWhenUsed/>
    <w:rsid w:val="00831CE1"/>
    <w:pPr>
      <w:spacing w:after="100"/>
      <w:ind w:left="1200"/>
    </w:pPr>
    <w:rPr>
      <w:kern w:val="2"/>
      <w:lang w:val="en-AU" w:eastAsia="en-AU"/>
      <w14:ligatures w14:val="standardContextual"/>
    </w:rPr>
  </w:style>
  <w:style w:type="paragraph" w:styleId="TOC7">
    <w:name w:val="toc 7"/>
    <w:basedOn w:val="Normal"/>
    <w:next w:val="Normal"/>
    <w:autoRedefine/>
    <w:uiPriority w:val="39"/>
    <w:unhideWhenUsed/>
    <w:rsid w:val="00831CE1"/>
    <w:pPr>
      <w:spacing w:after="100"/>
      <w:ind w:left="1440"/>
    </w:pPr>
    <w:rPr>
      <w:kern w:val="2"/>
      <w:lang w:val="en-AU" w:eastAsia="en-AU"/>
      <w14:ligatures w14:val="standardContextual"/>
    </w:rPr>
  </w:style>
  <w:style w:type="paragraph" w:styleId="TOC8">
    <w:name w:val="toc 8"/>
    <w:basedOn w:val="Normal"/>
    <w:next w:val="Normal"/>
    <w:autoRedefine/>
    <w:uiPriority w:val="39"/>
    <w:unhideWhenUsed/>
    <w:rsid w:val="00831CE1"/>
    <w:pPr>
      <w:spacing w:after="100"/>
      <w:ind w:left="1680"/>
    </w:pPr>
    <w:rPr>
      <w:kern w:val="2"/>
      <w:lang w:val="en-AU" w:eastAsia="en-AU"/>
      <w14:ligatures w14:val="standardContextual"/>
    </w:rPr>
  </w:style>
  <w:style w:type="paragraph" w:styleId="TOC9">
    <w:name w:val="toc 9"/>
    <w:basedOn w:val="Normal"/>
    <w:next w:val="Normal"/>
    <w:autoRedefine/>
    <w:uiPriority w:val="39"/>
    <w:unhideWhenUsed/>
    <w:rsid w:val="00831CE1"/>
    <w:pPr>
      <w:spacing w:after="100"/>
      <w:ind w:left="1920"/>
    </w:pPr>
    <w:rPr>
      <w:kern w:val="2"/>
      <w:lang w:val="en-AU" w:eastAsia="en-AU"/>
      <w14:ligatures w14:val="standardContextual"/>
    </w:rPr>
  </w:style>
  <w:style w:type="paragraph" w:customStyle="1" w:styleId="FA1HeadingNon-Structural">
    <w:name w:val="FA 1 Heading (Non-Structural)"/>
    <w:basedOn w:val="FA1HeadingL2"/>
    <w:qFormat/>
    <w:rsid w:val="008C05C0"/>
    <w:pPr>
      <w:outlineLvl w:val="9"/>
    </w:pPr>
    <w:rPr>
      <w:rFonts w:eastAsia="SimSun"/>
    </w:rPr>
  </w:style>
  <w:style w:type="paragraph" w:customStyle="1" w:styleId="FA2HeadingNonStructural">
    <w:name w:val="FA 2 Heading (Non Structural)"/>
    <w:basedOn w:val="FA2HeadingL2"/>
    <w:qFormat/>
    <w:rsid w:val="008C05C0"/>
    <w:pPr>
      <w:outlineLvl w:val="9"/>
    </w:pPr>
    <w:rPr>
      <w:rFonts w:eastAsia="SimSun"/>
    </w:rPr>
  </w:style>
  <w:style w:type="paragraph" w:customStyle="1" w:styleId="BodyCopyAfterBullets">
    <w:name w:val="Body Copy After Bullets"/>
    <w:basedOn w:val="BodyCopy"/>
    <w:qFormat/>
    <w:rsid w:val="00CA0DB7"/>
    <w:pPr>
      <w:spacing w:before="180"/>
    </w:pPr>
  </w:style>
  <w:style w:type="character" w:customStyle="1" w:styleId="FocusArea1HeadingCharacter">
    <w:name w:val="Focus Area 1 Heading (Character)"/>
    <w:basedOn w:val="DefaultParagraphFont"/>
    <w:uiPriority w:val="1"/>
    <w:qFormat/>
    <w:rsid w:val="00F3627C"/>
    <w:rPr>
      <w:rFonts w:ascii="Roboto" w:hAnsi="Roboto"/>
      <w:sz w:val="22"/>
    </w:rPr>
  </w:style>
  <w:style w:type="character" w:customStyle="1" w:styleId="FocusArea2HeadingCharacter">
    <w:name w:val="Focus Area 2 Heading (Character)"/>
    <w:basedOn w:val="DefaultParagraphFont"/>
    <w:uiPriority w:val="1"/>
    <w:qFormat/>
    <w:rsid w:val="00F3627C"/>
    <w:rPr>
      <w:rFonts w:ascii="Roboto" w:hAnsi="Roboto"/>
      <w:caps w:val="0"/>
      <w:smallCaps w:val="0"/>
      <w:sz w:val="22"/>
    </w:rPr>
  </w:style>
  <w:style w:type="paragraph" w:customStyle="1" w:styleId="FA1HeadingL3">
    <w:name w:val="FA 1 Heading (L3)"/>
    <w:basedOn w:val="FA1HeadingL2"/>
    <w:qFormat/>
    <w:rsid w:val="001263AB"/>
    <w:pPr>
      <w:outlineLvl w:val="2"/>
    </w:pPr>
    <w:rPr>
      <w:rFonts w:eastAsia="SimSun"/>
    </w:rPr>
  </w:style>
  <w:style w:type="paragraph" w:customStyle="1" w:styleId="FA2HeadingL3">
    <w:name w:val="FA 2 Heading (L3)"/>
    <w:basedOn w:val="FA2HeadingL2"/>
    <w:qFormat/>
    <w:rsid w:val="003C18C3"/>
    <w:pPr>
      <w:outlineLvl w:val="2"/>
    </w:pPr>
    <w:rPr>
      <w:rFonts w:eastAsia="SimSun"/>
    </w:rPr>
  </w:style>
  <w:style w:type="paragraph" w:customStyle="1" w:styleId="Heading2Large">
    <w:name w:val="Heading 2 Large"/>
    <w:basedOn w:val="Heading2"/>
    <w:qFormat/>
    <w:rsid w:val="00F3627C"/>
    <w:pPr>
      <w:spacing w:after="200"/>
    </w:pPr>
    <w:rPr>
      <w:sz w:val="40"/>
      <w:szCs w:val="40"/>
    </w:rPr>
  </w:style>
  <w:style w:type="paragraph" w:styleId="CommentSubject">
    <w:name w:val="annotation subject"/>
    <w:basedOn w:val="CommentText"/>
    <w:next w:val="CommentText"/>
    <w:link w:val="CommentSubjectChar"/>
    <w:uiPriority w:val="99"/>
    <w:semiHidden/>
    <w:unhideWhenUsed/>
    <w:rsid w:val="00701B7E"/>
    <w:pPr>
      <w:spacing w:after="160"/>
    </w:pPr>
    <w:rPr>
      <w:rFonts w:asciiTheme="minorHAnsi" w:eastAsiaTheme="minorEastAsia" w:hAnsiTheme="minorHAnsi"/>
      <w:b/>
      <w:bCs/>
      <w:color w:val="auto"/>
      <w:spacing w:val="0"/>
      <w:lang w:val="en-US" w:eastAsia="ja-JP"/>
    </w:rPr>
  </w:style>
  <w:style w:type="character" w:customStyle="1" w:styleId="CommentSubjectChar">
    <w:name w:val="Comment Subject Char"/>
    <w:basedOn w:val="CommentTextChar"/>
    <w:link w:val="CommentSubject"/>
    <w:uiPriority w:val="99"/>
    <w:semiHidden/>
    <w:rsid w:val="00701B7E"/>
    <w:rPr>
      <w:rFonts w:ascii="Roboto" w:eastAsiaTheme="minorHAnsi" w:hAnsi="Roboto"/>
      <w:b/>
      <w:bCs/>
      <w:color w:val="002554"/>
      <w:spacing w:val="-5"/>
      <w:sz w:val="20"/>
      <w:szCs w:val="20"/>
      <w:lang w:val="en-AU" w:eastAsia="en-US"/>
    </w:rPr>
  </w:style>
  <w:style w:type="paragraph" w:styleId="EndnoteText">
    <w:name w:val="endnote text"/>
    <w:basedOn w:val="Normal"/>
    <w:link w:val="EndnoteTextChar"/>
    <w:uiPriority w:val="99"/>
    <w:rsid w:val="00FE5D70"/>
    <w:pPr>
      <w:spacing w:after="120" w:line="240" w:lineRule="auto"/>
      <w:ind w:left="567" w:hanging="567"/>
    </w:pPr>
    <w:rPr>
      <w:rFonts w:ascii="Roboto" w:hAnsi="Roboto"/>
      <w:color w:val="002554"/>
      <w:sz w:val="23"/>
      <w:szCs w:val="23"/>
    </w:rPr>
  </w:style>
  <w:style w:type="character" w:customStyle="1" w:styleId="EndnoteTextChar">
    <w:name w:val="Endnote Text Char"/>
    <w:basedOn w:val="DefaultParagraphFont"/>
    <w:link w:val="EndnoteText"/>
    <w:uiPriority w:val="99"/>
    <w:rsid w:val="00FE5D70"/>
    <w:rPr>
      <w:rFonts w:ascii="Roboto" w:hAnsi="Roboto"/>
      <w:color w:val="002554"/>
      <w:sz w:val="23"/>
      <w:szCs w:val="23"/>
    </w:rPr>
  </w:style>
  <w:style w:type="character" w:styleId="EndnoteReference">
    <w:name w:val="endnote reference"/>
    <w:basedOn w:val="DefaultParagraphFont"/>
    <w:uiPriority w:val="99"/>
    <w:semiHidden/>
    <w:unhideWhenUsed/>
    <w:rsid w:val="00292724"/>
    <w:rPr>
      <w:vertAlign w:val="superscript"/>
    </w:rPr>
  </w:style>
  <w:style w:type="paragraph" w:customStyle="1" w:styleId="Default">
    <w:name w:val="Default"/>
    <w:rsid w:val="008A41D3"/>
    <w:pPr>
      <w:autoSpaceDE w:val="0"/>
      <w:autoSpaceDN w:val="0"/>
      <w:adjustRightInd w:val="0"/>
      <w:spacing w:after="0" w:line="240" w:lineRule="auto"/>
    </w:pPr>
    <w:rPr>
      <w:rFonts w:ascii="Acumin Pro" w:hAnsi="Acumin Pro" w:cs="Acumin Pro"/>
      <w:color w:val="000000"/>
      <w:lang w:val="en-GB"/>
    </w:rPr>
  </w:style>
  <w:style w:type="paragraph" w:customStyle="1" w:styleId="Intropara">
    <w:name w:val="Intro para"/>
    <w:basedOn w:val="Normal"/>
    <w:uiPriority w:val="99"/>
    <w:rsid w:val="00454B5D"/>
    <w:pPr>
      <w:suppressAutoHyphens/>
      <w:autoSpaceDE w:val="0"/>
      <w:autoSpaceDN w:val="0"/>
      <w:adjustRightInd w:val="0"/>
      <w:spacing w:after="170" w:line="320" w:lineRule="atLeast"/>
      <w:textAlignment w:val="center"/>
    </w:pPr>
    <w:rPr>
      <w:rFonts w:ascii="AcuminPro-Bold" w:hAnsi="AcuminPro-Bold" w:cs="AcuminPro-Bold"/>
      <w:b/>
      <w:bCs/>
      <w:color w:val="00275E"/>
    </w:rPr>
  </w:style>
  <w:style w:type="paragraph" w:customStyle="1" w:styleId="Pa71">
    <w:name w:val="Pa7_1"/>
    <w:basedOn w:val="Default"/>
    <w:next w:val="Default"/>
    <w:uiPriority w:val="99"/>
    <w:rsid w:val="0099230C"/>
    <w:pPr>
      <w:spacing w:line="221" w:lineRule="atLeast"/>
    </w:pPr>
    <w:rPr>
      <w:rFonts w:cstheme="minorBidi"/>
      <w:color w:val="auto"/>
    </w:rPr>
  </w:style>
  <w:style w:type="table" w:styleId="PlainTable2">
    <w:name w:val="Plain Table 2"/>
    <w:basedOn w:val="TableNormal"/>
    <w:uiPriority w:val="42"/>
    <w:rsid w:val="00FA512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32">
    <w:name w:val="Pa3_2"/>
    <w:basedOn w:val="Default"/>
    <w:next w:val="Default"/>
    <w:uiPriority w:val="99"/>
    <w:rsid w:val="00856CDA"/>
    <w:pPr>
      <w:spacing w:line="281" w:lineRule="atLeast"/>
    </w:pPr>
    <w:rPr>
      <w:rFonts w:ascii="Acumin Pro SemiCondensed" w:hAnsi="Acumin Pro SemiCondensed" w:cstheme="minorBidi"/>
      <w:color w:val="auto"/>
    </w:rPr>
  </w:style>
  <w:style w:type="character" w:customStyle="1" w:styleId="A10">
    <w:name w:val="A10"/>
    <w:uiPriority w:val="99"/>
    <w:rsid w:val="002C6AFA"/>
    <w:rPr>
      <w:rFonts w:ascii="Acumin Pro" w:hAnsi="Acumin Pro" w:cs="Acumin Pro"/>
      <w:color w:val="00265D"/>
      <w:sz w:val="12"/>
      <w:szCs w:val="12"/>
    </w:rPr>
  </w:style>
  <w:style w:type="character" w:customStyle="1" w:styleId="A12">
    <w:name w:val="A1_2"/>
    <w:uiPriority w:val="99"/>
    <w:rsid w:val="00EE697B"/>
    <w:rPr>
      <w:rFonts w:cs="Acumin Pro SemiCondensed Black"/>
      <w:b/>
      <w:bCs/>
      <w:color w:val="F7EFE8"/>
      <w:sz w:val="56"/>
      <w:szCs w:val="56"/>
    </w:rPr>
  </w:style>
  <w:style w:type="paragraph" w:customStyle="1" w:styleId="Pa13">
    <w:name w:val="Pa1_3"/>
    <w:basedOn w:val="Default"/>
    <w:next w:val="Default"/>
    <w:uiPriority w:val="99"/>
    <w:rsid w:val="00EE697B"/>
    <w:pPr>
      <w:spacing w:line="501" w:lineRule="atLeast"/>
    </w:pPr>
    <w:rPr>
      <w:rFonts w:ascii="Acumin Pro SemiCondensed Light" w:hAnsi="Acumin Pro SemiCondensed Light" w:cstheme="minorBidi"/>
      <w:color w:val="auto"/>
    </w:rPr>
  </w:style>
  <w:style w:type="character" w:customStyle="1" w:styleId="normaltextrun">
    <w:name w:val="normaltextrun"/>
    <w:basedOn w:val="DefaultParagraphFont"/>
    <w:rsid w:val="00D4270A"/>
  </w:style>
  <w:style w:type="character" w:customStyle="1" w:styleId="eop">
    <w:name w:val="eop"/>
    <w:basedOn w:val="DefaultParagraphFont"/>
    <w:rsid w:val="00D4270A"/>
  </w:style>
  <w:style w:type="paragraph" w:customStyle="1" w:styleId="Pa130">
    <w:name w:val="Pa13"/>
    <w:basedOn w:val="Default"/>
    <w:next w:val="Default"/>
    <w:uiPriority w:val="99"/>
    <w:rsid w:val="00C7726A"/>
    <w:pPr>
      <w:spacing w:line="161" w:lineRule="atLeast"/>
    </w:pPr>
    <w:rPr>
      <w:rFonts w:ascii="Acumin Pro SemiCondensed Black" w:hAnsi="Acumin Pro SemiCondensed Black" w:cstheme="minorBidi"/>
      <w:color w:val="auto"/>
    </w:rPr>
  </w:style>
  <w:style w:type="paragraph" w:customStyle="1" w:styleId="Pa4">
    <w:name w:val="Pa4"/>
    <w:basedOn w:val="Default"/>
    <w:next w:val="Default"/>
    <w:uiPriority w:val="99"/>
    <w:rsid w:val="00C7726A"/>
    <w:pPr>
      <w:spacing w:line="221" w:lineRule="atLeast"/>
    </w:pPr>
    <w:rPr>
      <w:rFonts w:ascii="Acumin Pro SemiCondensed Black" w:hAnsi="Acumin Pro SemiCondensed Black" w:cstheme="minorBidi"/>
      <w:color w:val="auto"/>
    </w:rPr>
  </w:style>
  <w:style w:type="character" w:customStyle="1" w:styleId="A11">
    <w:name w:val="A11"/>
    <w:uiPriority w:val="99"/>
    <w:rsid w:val="00C7726A"/>
    <w:rPr>
      <w:rFonts w:ascii="Acumin Pro" w:hAnsi="Acumin Pro" w:cs="Acumin Pro"/>
      <w:i/>
      <w:iCs/>
      <w:color w:val="00265D"/>
      <w:sz w:val="22"/>
      <w:szCs w:val="22"/>
      <w:u w:val="single"/>
    </w:rPr>
  </w:style>
  <w:style w:type="paragraph" w:customStyle="1" w:styleId="BreakoutBoxHeading2">
    <w:name w:val="Breakout Box Heading 2"/>
    <w:basedOn w:val="BreakoutBoxHeading"/>
    <w:qFormat/>
    <w:rsid w:val="006D411F"/>
    <w:pPr>
      <w:pBdr>
        <w:top w:val="single" w:sz="4" w:space="12" w:color="FBF3ED"/>
        <w:left w:val="single" w:sz="4" w:space="12" w:color="FBF3ED"/>
        <w:bottom w:val="single" w:sz="4" w:space="12" w:color="FBF3ED"/>
        <w:right w:val="single" w:sz="4" w:space="12" w:color="FBF3ED"/>
      </w:pBdr>
      <w:shd w:val="clear" w:color="auto" w:fill="FBF3ED"/>
    </w:pPr>
  </w:style>
  <w:style w:type="paragraph" w:customStyle="1" w:styleId="BreakourBoxBulletPoints">
    <w:name w:val="Breakour Box Bullet Points"/>
    <w:basedOn w:val="BreakoutBoxBulletPoints"/>
    <w:qFormat/>
    <w:rsid w:val="00492D64"/>
    <w:pPr>
      <w:pBdr>
        <w:top w:val="single" w:sz="4" w:space="12" w:color="FBF3ED"/>
        <w:left w:val="single" w:sz="4" w:space="12" w:color="FBF3ED"/>
        <w:bottom w:val="single" w:sz="4" w:space="12" w:color="FBF3ED"/>
        <w:right w:val="single" w:sz="4" w:space="12" w:color="FBF3ED"/>
      </w:pBdr>
      <w:shd w:val="clear" w:color="auto" w:fill="FBF3ED"/>
    </w:pPr>
  </w:style>
  <w:style w:type="paragraph" w:customStyle="1" w:styleId="BreakoutBoxHeading3">
    <w:name w:val="Breakout Box Heading 3"/>
    <w:basedOn w:val="BreakoutBoxHeading2"/>
    <w:qFormat/>
    <w:rsid w:val="002F7907"/>
    <w:pPr>
      <w:pBdr>
        <w:top w:val="single" w:sz="4" w:space="12" w:color="FAE4DB"/>
        <w:left w:val="single" w:sz="4" w:space="12" w:color="FAE4DB"/>
        <w:bottom w:val="single" w:sz="4" w:space="12" w:color="FAE4DB"/>
        <w:right w:val="single" w:sz="4" w:space="12" w:color="FAE4DB"/>
      </w:pBdr>
      <w:shd w:val="clear" w:color="auto" w:fill="FAE4DB"/>
    </w:pPr>
  </w:style>
  <w:style w:type="paragraph" w:customStyle="1" w:styleId="BreakoutBoxBulletPoints3">
    <w:name w:val="Breakout Box Bullet Points 3"/>
    <w:basedOn w:val="BreakourBoxBulletPoints"/>
    <w:qFormat/>
    <w:rsid w:val="002F7907"/>
    <w:pPr>
      <w:pBdr>
        <w:top w:val="single" w:sz="4" w:space="12" w:color="FAE4DB"/>
        <w:left w:val="single" w:sz="4" w:space="12" w:color="FAE4DB"/>
        <w:bottom w:val="single" w:sz="4" w:space="12" w:color="FAE4DB"/>
        <w:right w:val="single" w:sz="4" w:space="12" w:color="FAE4DB"/>
      </w:pBdr>
      <w:shd w:val="clear" w:color="auto" w:fill="FAE4DB"/>
    </w:pPr>
  </w:style>
  <w:style w:type="paragraph" w:customStyle="1" w:styleId="BreakoutBoxHeading4">
    <w:name w:val="Breakout Box Heading 4"/>
    <w:basedOn w:val="BreakoutBoxHeading2"/>
    <w:qFormat/>
    <w:rsid w:val="00E855D4"/>
    <w:pPr>
      <w:pBdr>
        <w:top w:val="single" w:sz="4" w:space="12" w:color="E7EFF9"/>
        <w:left w:val="single" w:sz="4" w:space="12" w:color="E7EFF9"/>
        <w:bottom w:val="single" w:sz="4" w:space="12" w:color="E7EFF9"/>
        <w:right w:val="single" w:sz="4" w:space="12" w:color="E7EFF9"/>
      </w:pBdr>
      <w:shd w:val="clear" w:color="auto" w:fill="E7EFF9"/>
    </w:pPr>
    <w:rPr>
      <w:lang w:val="en-AU"/>
    </w:rPr>
  </w:style>
  <w:style w:type="paragraph" w:customStyle="1" w:styleId="BreakoutBoxBulletsPoints4">
    <w:name w:val="Breakout Box Bullets Points 4"/>
    <w:basedOn w:val="BreakourBoxBulletPoints"/>
    <w:qFormat/>
    <w:rsid w:val="0014253F"/>
    <w:pPr>
      <w:pBdr>
        <w:top w:val="single" w:sz="4" w:space="12" w:color="E7EFF9"/>
        <w:left w:val="single" w:sz="4" w:space="12" w:color="E7EFF9"/>
        <w:bottom w:val="single" w:sz="4" w:space="12" w:color="E7EFF9"/>
        <w:right w:val="single" w:sz="4" w:space="12" w:color="E7EFF9"/>
      </w:pBdr>
      <w:shd w:val="clear" w:color="auto" w:fill="E7EFF9"/>
    </w:pPr>
  </w:style>
  <w:style w:type="paragraph" w:customStyle="1" w:styleId="BreakoutBoxHeading5">
    <w:name w:val="Breakout Box Heading 5"/>
    <w:basedOn w:val="BreakoutBoxHeading2"/>
    <w:qFormat/>
    <w:rsid w:val="000931FC"/>
    <w:pPr>
      <w:pBdr>
        <w:top w:val="single" w:sz="4" w:space="12" w:color="FFF6E5"/>
        <w:left w:val="single" w:sz="4" w:space="12" w:color="FFF6E5"/>
        <w:bottom w:val="single" w:sz="4" w:space="12" w:color="FFF6E5"/>
        <w:right w:val="single" w:sz="4" w:space="12" w:color="FFF6E5"/>
      </w:pBdr>
      <w:shd w:val="clear" w:color="auto" w:fill="FFF6E5"/>
    </w:pPr>
  </w:style>
  <w:style w:type="paragraph" w:customStyle="1" w:styleId="BreakutBoxBulletPoints5">
    <w:name w:val="Breakut Box Bullet Points 5"/>
    <w:basedOn w:val="BreakourBoxBulletPoints"/>
    <w:qFormat/>
    <w:rsid w:val="000931FC"/>
    <w:pPr>
      <w:pBdr>
        <w:top w:val="single" w:sz="4" w:space="12" w:color="FFF6E5"/>
        <w:left w:val="single" w:sz="4" w:space="12" w:color="FFF6E5"/>
        <w:bottom w:val="single" w:sz="4" w:space="12" w:color="FFF6E5"/>
        <w:right w:val="single" w:sz="4" w:space="12" w:color="FFF6E5"/>
      </w:pBdr>
      <w:shd w:val="clear" w:color="auto" w:fill="FFF6E5"/>
    </w:pPr>
  </w:style>
  <w:style w:type="paragraph" w:customStyle="1" w:styleId="BreakoutBoxHeading6">
    <w:name w:val="Breakout Box Heading 6"/>
    <w:basedOn w:val="BreakoutBoxHeading"/>
    <w:qFormat/>
    <w:rsid w:val="008E1B02"/>
    <w:pPr>
      <w:pBdr>
        <w:top w:val="single" w:sz="4" w:space="12" w:color="E6F4F0"/>
        <w:left w:val="single" w:sz="4" w:space="12" w:color="E6F4F0"/>
        <w:bottom w:val="single" w:sz="4" w:space="12" w:color="E6F4F0"/>
        <w:right w:val="single" w:sz="4" w:space="12" w:color="E6F4F0"/>
      </w:pBdr>
      <w:shd w:val="clear" w:color="auto" w:fill="E6F4F0"/>
    </w:pPr>
  </w:style>
  <w:style w:type="paragraph" w:customStyle="1" w:styleId="BreakoutBoxBulletPoints6">
    <w:name w:val="Breakout Box Bullet Points 6"/>
    <w:basedOn w:val="BreakoutBoxBulletPoints"/>
    <w:qFormat/>
    <w:rsid w:val="008E1B02"/>
    <w:pPr>
      <w:pBdr>
        <w:top w:val="single" w:sz="4" w:space="12" w:color="E6F4F0"/>
        <w:left w:val="single" w:sz="4" w:space="12" w:color="E6F4F0"/>
        <w:bottom w:val="single" w:sz="4" w:space="12" w:color="E6F4F0"/>
        <w:right w:val="single" w:sz="4" w:space="12" w:color="E6F4F0"/>
      </w:pBdr>
      <w:shd w:val="clear" w:color="auto" w:fill="E6F4F0"/>
    </w:pPr>
  </w:style>
  <w:style w:type="paragraph" w:customStyle="1" w:styleId="BreakoutBoxHeading7">
    <w:name w:val="Breakout Box Heading 7"/>
    <w:basedOn w:val="BreakoutBoxHeading6"/>
    <w:qFormat/>
    <w:rsid w:val="00256A9E"/>
    <w:pPr>
      <w:pBdr>
        <w:top w:val="single" w:sz="4" w:space="12" w:color="F1EAF4"/>
        <w:left w:val="single" w:sz="4" w:space="12" w:color="F1EAF4"/>
        <w:bottom w:val="single" w:sz="4" w:space="12" w:color="F1EAF4"/>
        <w:right w:val="single" w:sz="4" w:space="12" w:color="F1EAF4"/>
      </w:pBdr>
      <w:shd w:val="clear" w:color="auto" w:fill="F1EAF4"/>
    </w:pPr>
    <w:rPr>
      <w:lang w:val="en-AU"/>
    </w:rPr>
  </w:style>
  <w:style w:type="paragraph" w:customStyle="1" w:styleId="BreakoutBoxBulletPoints7">
    <w:name w:val="Breakout Box Bullet Points 7"/>
    <w:basedOn w:val="BreakoutBoxBulletPoints6"/>
    <w:qFormat/>
    <w:rsid w:val="00771D0D"/>
    <w:pPr>
      <w:pBdr>
        <w:top w:val="single" w:sz="4" w:space="12" w:color="F1EAF4"/>
        <w:left w:val="single" w:sz="4" w:space="12" w:color="F1EAF4"/>
        <w:bottom w:val="single" w:sz="4" w:space="12" w:color="F1EAF4"/>
        <w:right w:val="single" w:sz="4" w:space="12" w:color="F1EAF4"/>
      </w:pBdr>
      <w:shd w:val="clear" w:color="auto" w:fill="F1EAF4"/>
    </w:pPr>
  </w:style>
  <w:style w:type="numbering" w:customStyle="1" w:styleId="CurrentList5">
    <w:name w:val="Current List5"/>
    <w:uiPriority w:val="99"/>
    <w:rsid w:val="00C632B2"/>
    <w:pPr>
      <w:numPr>
        <w:numId w:val="38"/>
      </w:numPr>
    </w:pPr>
  </w:style>
  <w:style w:type="paragraph" w:customStyle="1" w:styleId="BreakoutBoxNumberedList">
    <w:name w:val="Breakout Box Numbered List"/>
    <w:basedOn w:val="BreakoutBoxBulletPoints"/>
    <w:qFormat/>
    <w:rsid w:val="00C632B2"/>
    <w:pPr>
      <w:numPr>
        <w:numId w:val="40"/>
      </w:numPr>
    </w:pPr>
  </w:style>
  <w:style w:type="numbering" w:customStyle="1" w:styleId="CurrentList6">
    <w:name w:val="Current List6"/>
    <w:uiPriority w:val="99"/>
    <w:rsid w:val="00C632B2"/>
    <w:pPr>
      <w:numPr>
        <w:numId w:val="39"/>
      </w:numPr>
    </w:pPr>
  </w:style>
  <w:style w:type="paragraph" w:customStyle="1" w:styleId="Bulletedlist">
    <w:name w:val="Bulleted list"/>
    <w:basedOn w:val="ListParagraph"/>
    <w:link w:val="BulletedlistChar"/>
    <w:qFormat/>
    <w:rsid w:val="00584A42"/>
    <w:pPr>
      <w:numPr>
        <w:numId w:val="47"/>
      </w:numPr>
      <w:tabs>
        <w:tab w:val="clear" w:pos="426"/>
        <w:tab w:val="clear" w:pos="567"/>
      </w:tabs>
      <w:autoSpaceDE/>
      <w:autoSpaceDN/>
      <w:adjustRightInd/>
      <w:spacing w:before="0" w:beforeAutospacing="0" w:after="200" w:line="192" w:lineRule="auto"/>
      <w:ind w:left="340" w:right="0" w:hanging="340"/>
      <w:contextualSpacing/>
    </w:pPr>
    <w:rPr>
      <w:rFonts w:eastAsiaTheme="majorEastAsia" w:cs="Times New Roman"/>
      <w:color w:val="002554"/>
      <w:szCs w:val="20"/>
      <w:lang w:val="en-AU"/>
    </w:rPr>
  </w:style>
  <w:style w:type="character" w:customStyle="1" w:styleId="BulletedlistChar">
    <w:name w:val="Bulleted list Char"/>
    <w:basedOn w:val="ListParagraphChar"/>
    <w:link w:val="Bulletedlist"/>
    <w:rsid w:val="00584A42"/>
    <w:rPr>
      <w:rFonts w:ascii="Roboto" w:eastAsiaTheme="majorEastAsia" w:hAnsi="Roboto" w:cs="Times New Roman"/>
      <w:color w:val="002554"/>
      <w:spacing w:val="-6"/>
      <w:kern w:val="1"/>
      <w:sz w:val="22"/>
      <w:szCs w:val="20"/>
      <w:lang w:val="en-AU" w:eastAsia="en-US"/>
    </w:rPr>
  </w:style>
  <w:style w:type="character" w:styleId="Mention">
    <w:name w:val="Mention"/>
    <w:basedOn w:val="DefaultParagraphFont"/>
    <w:uiPriority w:val="99"/>
    <w:unhideWhenUsed/>
    <w:rsid w:val="00E411C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18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ourwatch.org.au/change-the-story/change-the-story-framework" TargetMode="External"/><Relationship Id="rId26" Type="http://schemas.openxmlformats.org/officeDocument/2006/relationships/hyperlink" Target="https://assets.ourwatch.org.au/assets/Key-frameworks/Men-in-focus-practice-guide-AA.pdf" TargetMode="External"/><Relationship Id="rId3" Type="http://schemas.openxmlformats.org/officeDocument/2006/relationships/customXml" Target="../customXml/item3.xml"/><Relationship Id="rId21" Type="http://schemas.openxmlformats.org/officeDocument/2006/relationships/hyperlink" Target="https://assets.ourwatch.org.au/assets/Key-frameworks/Men-in-focus-practice-guide-AA.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ourwatch.org.au/" TargetMode="External"/><Relationship Id="rId25" Type="http://schemas.openxmlformats.org/officeDocument/2006/relationships/hyperlink" Target="https://www.vichealth.vic.gov.au/sites/default/files/VicHealth-Healthier-Masculinities-Framework-V2.pdf"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assets.ourwatch.org.au/assets/Key-frameworks/Men-in-focus-Evidence-review.pdf"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doingnothingdoesharm.org.au/"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theline.org.au/"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jss.org.au/programs/research/the-man-box/"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jss.org.au/programs/research/the-man-box/" TargetMode="External"/><Relationship Id="rId27" Type="http://schemas.openxmlformats.org/officeDocument/2006/relationships/header" Target="header3.xml"/><Relationship Id="rId30" Type="http://schemas.openxmlformats.org/officeDocument/2006/relationships/footer" Target="footer5.xml"/></Relationships>
</file>

<file path=word/_rels/endnotes.xml.rels><?xml version="1.0" encoding="UTF-8" standalone="yes"?>
<Relationships xmlns="http://schemas.openxmlformats.org/package/2006/relationships"><Relationship Id="rId2" Type="http://schemas.openxmlformats.org/officeDocument/2006/relationships/hyperlink" Target="https://www.aic.gov.au/publications/sb/sb45" TargetMode="External"/><Relationship Id="rId1" Type="http://schemas.openxmlformats.org/officeDocument/2006/relationships/hyperlink" Target="https://www.dss.gov.au/sites/default/files/documents/10_2023/national-plan-end-violence-against-women-and-children-2022-203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ECC31579E1DB4AAC43B34CE5C8C0A8" ma:contentTypeVersion="18" ma:contentTypeDescription="Create a new document." ma:contentTypeScope="" ma:versionID="6867417a6cf602e42b4828b24cf0b16d">
  <xsd:schema xmlns:xsd="http://www.w3.org/2001/XMLSchema" xmlns:xs="http://www.w3.org/2001/XMLSchema" xmlns:p="http://schemas.microsoft.com/office/2006/metadata/properties" xmlns:ns2="9b65d406-1a41-489f-810e-00adeea62ff5" xmlns:ns3="ef89dfe1-2fd6-4ffd-966a-b6a657178080" targetNamespace="http://schemas.microsoft.com/office/2006/metadata/properties" ma:root="true" ma:fieldsID="db9e25eee38e964a4fc9b66ca26db261" ns2:_="" ns3:_="">
    <xsd:import namespace="9b65d406-1a41-489f-810e-00adeea62ff5"/>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5d406-1a41-489f-810e-00adeea62ff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9b65d406-1a41-489f-810e-00adeea62f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E38727B-6715-6E4B-9436-E51C33227BAB}">
  <ds:schemaRefs>
    <ds:schemaRef ds:uri="http://schemas.openxmlformats.org/officeDocument/2006/bibliography"/>
  </ds:schemaRefs>
</ds:datastoreItem>
</file>

<file path=customXml/itemProps2.xml><?xml version="1.0" encoding="utf-8"?>
<ds:datastoreItem xmlns:ds="http://schemas.openxmlformats.org/officeDocument/2006/customXml" ds:itemID="{2C15A826-98E5-414F-91C3-BB02B7C220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65d406-1a41-489f-810e-00adeea62ff5"/>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B016AF-0F8C-4FF8-BBCF-DF9558D764D6}">
  <ds:schemaRefs>
    <ds:schemaRef ds:uri="http://schemas.microsoft.com/sharepoint/v3/contenttype/forms"/>
  </ds:schemaRefs>
</ds:datastoreItem>
</file>

<file path=customXml/itemProps4.xml><?xml version="1.0" encoding="utf-8"?>
<ds:datastoreItem xmlns:ds="http://schemas.openxmlformats.org/officeDocument/2006/customXml" ds:itemID="{A5B2D7E7-2A3C-4CE4-BBE0-F29B883158E5}">
  <ds:schemaRefs>
    <ds:schemaRef ds:uri="http://schemas.microsoft.com/office/2006/metadata/properties"/>
    <ds:schemaRef ds:uri="http://schemas.microsoft.com/office/infopath/2007/PartnerControls"/>
    <ds:schemaRef ds:uri="ef89dfe1-2fd6-4ffd-966a-b6a657178080"/>
    <ds:schemaRef ds:uri="9b65d406-1a41-489f-810e-00adeea62ff5"/>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1</Pages>
  <Words>3198</Words>
  <Characters>18230</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Framework for Action to Prevent Violence against Women and Girls with Disabilities: A resource for governments and policymakers</vt:lpstr>
    </vt:vector>
  </TitlesOfParts>
  <Company>Our Watch and Women with Disabilities Victoria</Company>
  <LinksUpToDate>false</LinksUpToDate>
  <CharactersWithSpaces>21386</CharactersWithSpaces>
  <SharedDoc>false</SharedDoc>
  <HLinks>
    <vt:vector size="150" baseType="variant">
      <vt:variant>
        <vt:i4>2687032</vt:i4>
      </vt:variant>
      <vt:variant>
        <vt:i4>108</vt:i4>
      </vt:variant>
      <vt:variant>
        <vt:i4>0</vt:i4>
      </vt:variant>
      <vt:variant>
        <vt:i4>5</vt:i4>
      </vt:variant>
      <vt:variant>
        <vt:lpwstr>https://assets.ourwatch.org.au/assets/Key-frameworks/Men-in-focus-practice-guide-AA.pdf</vt:lpwstr>
      </vt:variant>
      <vt:variant>
        <vt:lpwstr/>
      </vt:variant>
      <vt:variant>
        <vt:i4>3539040</vt:i4>
      </vt:variant>
      <vt:variant>
        <vt:i4>105</vt:i4>
      </vt:variant>
      <vt:variant>
        <vt:i4>0</vt:i4>
      </vt:variant>
      <vt:variant>
        <vt:i4>5</vt:i4>
      </vt:variant>
      <vt:variant>
        <vt:lpwstr>https://www.vichealth.vic.gov.au/sites/default/files/VicHealth-Healthier-Masculinities-Framework-V2.pdf</vt:lpwstr>
      </vt:variant>
      <vt:variant>
        <vt:lpwstr/>
      </vt:variant>
      <vt:variant>
        <vt:i4>720991</vt:i4>
      </vt:variant>
      <vt:variant>
        <vt:i4>102</vt:i4>
      </vt:variant>
      <vt:variant>
        <vt:i4>0</vt:i4>
      </vt:variant>
      <vt:variant>
        <vt:i4>5</vt:i4>
      </vt:variant>
      <vt:variant>
        <vt:lpwstr>https://www.doingnothingdoesharm.org.au/</vt:lpwstr>
      </vt:variant>
      <vt:variant>
        <vt:lpwstr/>
      </vt:variant>
      <vt:variant>
        <vt:i4>2424884</vt:i4>
      </vt:variant>
      <vt:variant>
        <vt:i4>99</vt:i4>
      </vt:variant>
      <vt:variant>
        <vt:i4>0</vt:i4>
      </vt:variant>
      <vt:variant>
        <vt:i4>5</vt:i4>
      </vt:variant>
      <vt:variant>
        <vt:lpwstr>https://www.theline.org.au/</vt:lpwstr>
      </vt:variant>
      <vt:variant>
        <vt:lpwstr/>
      </vt:variant>
      <vt:variant>
        <vt:i4>5767250</vt:i4>
      </vt:variant>
      <vt:variant>
        <vt:i4>96</vt:i4>
      </vt:variant>
      <vt:variant>
        <vt:i4>0</vt:i4>
      </vt:variant>
      <vt:variant>
        <vt:i4>5</vt:i4>
      </vt:variant>
      <vt:variant>
        <vt:lpwstr>https://jss.org.au/programs/research/the-man-box/</vt:lpwstr>
      </vt:variant>
      <vt:variant>
        <vt:lpwstr/>
      </vt:variant>
      <vt:variant>
        <vt:i4>2687032</vt:i4>
      </vt:variant>
      <vt:variant>
        <vt:i4>93</vt:i4>
      </vt:variant>
      <vt:variant>
        <vt:i4>0</vt:i4>
      </vt:variant>
      <vt:variant>
        <vt:i4>5</vt:i4>
      </vt:variant>
      <vt:variant>
        <vt:lpwstr>https://assets.ourwatch.org.au/assets/Key-frameworks/Men-in-focus-practice-guide-AA.pdf</vt:lpwstr>
      </vt:variant>
      <vt:variant>
        <vt:lpwstr/>
      </vt:variant>
      <vt:variant>
        <vt:i4>4587538</vt:i4>
      </vt:variant>
      <vt:variant>
        <vt:i4>90</vt:i4>
      </vt:variant>
      <vt:variant>
        <vt:i4>0</vt:i4>
      </vt:variant>
      <vt:variant>
        <vt:i4>5</vt:i4>
      </vt:variant>
      <vt:variant>
        <vt:lpwstr>https://assets.ourwatch.org.au/assets/Key-frameworks/Men-in-focus-Evidence-review.pdf</vt:lpwstr>
      </vt:variant>
      <vt:variant>
        <vt:lpwstr/>
      </vt:variant>
      <vt:variant>
        <vt:i4>5767250</vt:i4>
      </vt:variant>
      <vt:variant>
        <vt:i4>87</vt:i4>
      </vt:variant>
      <vt:variant>
        <vt:i4>0</vt:i4>
      </vt:variant>
      <vt:variant>
        <vt:i4>5</vt:i4>
      </vt:variant>
      <vt:variant>
        <vt:lpwstr>https://jss.org.au/programs/research/the-man-box/</vt:lpwstr>
      </vt:variant>
      <vt:variant>
        <vt:lpwstr/>
      </vt:variant>
      <vt:variant>
        <vt:i4>3866726</vt:i4>
      </vt:variant>
      <vt:variant>
        <vt:i4>84</vt:i4>
      </vt:variant>
      <vt:variant>
        <vt:i4>0</vt:i4>
      </vt:variant>
      <vt:variant>
        <vt:i4>5</vt:i4>
      </vt:variant>
      <vt:variant>
        <vt:lpwstr>https://www.ourwatch.org.au/change-the-story/change-the-story-framework</vt:lpwstr>
      </vt:variant>
      <vt:variant>
        <vt:lpwstr/>
      </vt:variant>
      <vt:variant>
        <vt:i4>1048664</vt:i4>
      </vt:variant>
      <vt:variant>
        <vt:i4>81</vt:i4>
      </vt:variant>
      <vt:variant>
        <vt:i4>0</vt:i4>
      </vt:variant>
      <vt:variant>
        <vt:i4>5</vt:i4>
      </vt:variant>
      <vt:variant>
        <vt:lpwstr>https://www.ourwatch.org.au/</vt:lpwstr>
      </vt:variant>
      <vt:variant>
        <vt:lpwstr/>
      </vt:variant>
      <vt:variant>
        <vt:i4>2031665</vt:i4>
      </vt:variant>
      <vt:variant>
        <vt:i4>74</vt:i4>
      </vt:variant>
      <vt:variant>
        <vt:i4>0</vt:i4>
      </vt:variant>
      <vt:variant>
        <vt:i4>5</vt:i4>
      </vt:variant>
      <vt:variant>
        <vt:lpwstr/>
      </vt:variant>
      <vt:variant>
        <vt:lpwstr>_Toc174966205</vt:lpwstr>
      </vt:variant>
      <vt:variant>
        <vt:i4>2031665</vt:i4>
      </vt:variant>
      <vt:variant>
        <vt:i4>68</vt:i4>
      </vt:variant>
      <vt:variant>
        <vt:i4>0</vt:i4>
      </vt:variant>
      <vt:variant>
        <vt:i4>5</vt:i4>
      </vt:variant>
      <vt:variant>
        <vt:lpwstr/>
      </vt:variant>
      <vt:variant>
        <vt:lpwstr>_Toc174966204</vt:lpwstr>
      </vt:variant>
      <vt:variant>
        <vt:i4>2031665</vt:i4>
      </vt:variant>
      <vt:variant>
        <vt:i4>62</vt:i4>
      </vt:variant>
      <vt:variant>
        <vt:i4>0</vt:i4>
      </vt:variant>
      <vt:variant>
        <vt:i4>5</vt:i4>
      </vt:variant>
      <vt:variant>
        <vt:lpwstr/>
      </vt:variant>
      <vt:variant>
        <vt:lpwstr>_Toc174966203</vt:lpwstr>
      </vt:variant>
      <vt:variant>
        <vt:i4>2031665</vt:i4>
      </vt:variant>
      <vt:variant>
        <vt:i4>56</vt:i4>
      </vt:variant>
      <vt:variant>
        <vt:i4>0</vt:i4>
      </vt:variant>
      <vt:variant>
        <vt:i4>5</vt:i4>
      </vt:variant>
      <vt:variant>
        <vt:lpwstr/>
      </vt:variant>
      <vt:variant>
        <vt:lpwstr>_Toc174966202</vt:lpwstr>
      </vt:variant>
      <vt:variant>
        <vt:i4>2031665</vt:i4>
      </vt:variant>
      <vt:variant>
        <vt:i4>50</vt:i4>
      </vt:variant>
      <vt:variant>
        <vt:i4>0</vt:i4>
      </vt:variant>
      <vt:variant>
        <vt:i4>5</vt:i4>
      </vt:variant>
      <vt:variant>
        <vt:lpwstr/>
      </vt:variant>
      <vt:variant>
        <vt:lpwstr>_Toc174966201</vt:lpwstr>
      </vt:variant>
      <vt:variant>
        <vt:i4>2031665</vt:i4>
      </vt:variant>
      <vt:variant>
        <vt:i4>44</vt:i4>
      </vt:variant>
      <vt:variant>
        <vt:i4>0</vt:i4>
      </vt:variant>
      <vt:variant>
        <vt:i4>5</vt:i4>
      </vt:variant>
      <vt:variant>
        <vt:lpwstr/>
      </vt:variant>
      <vt:variant>
        <vt:lpwstr>_Toc174966200</vt:lpwstr>
      </vt:variant>
      <vt:variant>
        <vt:i4>1441842</vt:i4>
      </vt:variant>
      <vt:variant>
        <vt:i4>38</vt:i4>
      </vt:variant>
      <vt:variant>
        <vt:i4>0</vt:i4>
      </vt:variant>
      <vt:variant>
        <vt:i4>5</vt:i4>
      </vt:variant>
      <vt:variant>
        <vt:lpwstr/>
      </vt:variant>
      <vt:variant>
        <vt:lpwstr>_Toc174966199</vt:lpwstr>
      </vt:variant>
      <vt:variant>
        <vt:i4>1441842</vt:i4>
      </vt:variant>
      <vt:variant>
        <vt:i4>32</vt:i4>
      </vt:variant>
      <vt:variant>
        <vt:i4>0</vt:i4>
      </vt:variant>
      <vt:variant>
        <vt:i4>5</vt:i4>
      </vt:variant>
      <vt:variant>
        <vt:lpwstr/>
      </vt:variant>
      <vt:variant>
        <vt:lpwstr>_Toc174966198</vt:lpwstr>
      </vt:variant>
      <vt:variant>
        <vt:i4>1441842</vt:i4>
      </vt:variant>
      <vt:variant>
        <vt:i4>26</vt:i4>
      </vt:variant>
      <vt:variant>
        <vt:i4>0</vt:i4>
      </vt:variant>
      <vt:variant>
        <vt:i4>5</vt:i4>
      </vt:variant>
      <vt:variant>
        <vt:lpwstr/>
      </vt:variant>
      <vt:variant>
        <vt:lpwstr>_Toc174966197</vt:lpwstr>
      </vt:variant>
      <vt:variant>
        <vt:i4>1441842</vt:i4>
      </vt:variant>
      <vt:variant>
        <vt:i4>20</vt:i4>
      </vt:variant>
      <vt:variant>
        <vt:i4>0</vt:i4>
      </vt:variant>
      <vt:variant>
        <vt:i4>5</vt:i4>
      </vt:variant>
      <vt:variant>
        <vt:lpwstr/>
      </vt:variant>
      <vt:variant>
        <vt:lpwstr>_Toc174966196</vt:lpwstr>
      </vt:variant>
      <vt:variant>
        <vt:i4>1441842</vt:i4>
      </vt:variant>
      <vt:variant>
        <vt:i4>14</vt:i4>
      </vt:variant>
      <vt:variant>
        <vt:i4>0</vt:i4>
      </vt:variant>
      <vt:variant>
        <vt:i4>5</vt:i4>
      </vt:variant>
      <vt:variant>
        <vt:lpwstr/>
      </vt:variant>
      <vt:variant>
        <vt:lpwstr>_Toc174966194</vt:lpwstr>
      </vt:variant>
      <vt:variant>
        <vt:i4>1441842</vt:i4>
      </vt:variant>
      <vt:variant>
        <vt:i4>8</vt:i4>
      </vt:variant>
      <vt:variant>
        <vt:i4>0</vt:i4>
      </vt:variant>
      <vt:variant>
        <vt:i4>5</vt:i4>
      </vt:variant>
      <vt:variant>
        <vt:lpwstr/>
      </vt:variant>
      <vt:variant>
        <vt:lpwstr>_Toc174966192</vt:lpwstr>
      </vt:variant>
      <vt:variant>
        <vt:i4>1441842</vt:i4>
      </vt:variant>
      <vt:variant>
        <vt:i4>2</vt:i4>
      </vt:variant>
      <vt:variant>
        <vt:i4>0</vt:i4>
      </vt:variant>
      <vt:variant>
        <vt:i4>5</vt:i4>
      </vt:variant>
      <vt:variant>
        <vt:lpwstr/>
      </vt:variant>
      <vt:variant>
        <vt:lpwstr>_Toc174966191</vt:lpwstr>
      </vt:variant>
      <vt:variant>
        <vt:i4>2883633</vt:i4>
      </vt:variant>
      <vt:variant>
        <vt:i4>3</vt:i4>
      </vt:variant>
      <vt:variant>
        <vt:i4>0</vt:i4>
      </vt:variant>
      <vt:variant>
        <vt:i4>5</vt:i4>
      </vt:variant>
      <vt:variant>
        <vt:lpwstr>https://www.aic.gov.au/publications/sb/sb45</vt:lpwstr>
      </vt:variant>
      <vt:variant>
        <vt:lpwstr/>
      </vt:variant>
      <vt:variant>
        <vt:i4>2621451</vt:i4>
      </vt:variant>
      <vt:variant>
        <vt:i4>0</vt:i4>
      </vt:variant>
      <vt:variant>
        <vt:i4>0</vt:i4>
      </vt:variant>
      <vt:variant>
        <vt:i4>5</vt:i4>
      </vt:variant>
      <vt:variant>
        <vt:lpwstr>https://www.dss.gov.au/sites/default/files/documents/10_2023/national-plan-end-violence-against-women-and-children-2022-2032.pdf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Framework for Action to Prevent Violence against Women and Girls with Disabilities: A resource for governments and policymakers</dc:title>
  <dc:subject>Framework for Action to Prevent Violence against Women and Girls with Disabilities</dc:subject>
  <dc:creator>Our Watch and Women with Disabilities Victoria</dc:creator>
  <cp:keywords/>
  <dc:description/>
  <cp:lastModifiedBy>Amanda Alford</cp:lastModifiedBy>
  <cp:revision>302</cp:revision>
  <cp:lastPrinted>2024-07-12T04:35:00Z</cp:lastPrinted>
  <dcterms:created xsi:type="dcterms:W3CDTF">2024-07-31T21:23:00Z</dcterms:created>
  <dcterms:modified xsi:type="dcterms:W3CDTF">2024-08-20T16:11:00Z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0x01010049ECC31579E1DB4AAC43B34CE5C8C0A8</vt:lpwstr>
  </property>
  <property fmtid="{D5CDD505-2E9C-101B-9397-08002B2CF9AE}" pid="3" name="MediaServiceImageTags">
    <vt:lpwstr/>
  </property>
  <property fmtid="{D5CDD505-2E9C-101B-9397-08002B2CF9AE}" pid="4" name="Language">
    <vt:lpwstr>English</vt:lpwstr>
  </property>
</Properties>
</file>