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513643" w14:textId="77777777" w:rsidR="000A6BFB" w:rsidRPr="002E6572" w:rsidRDefault="000A6BFB" w:rsidP="001C0EA2">
      <w:bookmarkStart w:id="0" w:name="_Hlk139981124"/>
      <w:bookmarkEnd w:id="0"/>
    </w:p>
    <w:p w14:paraId="129B857B" w14:textId="66C71DD0" w:rsidR="002405EC" w:rsidRPr="00A60B01" w:rsidRDefault="00000000" w:rsidP="00A60B01">
      <w:pPr>
        <w:pStyle w:val="Date"/>
      </w:pPr>
      <w:sdt>
        <w:sdtPr>
          <w:alias w:val="Publish Date"/>
          <w:tag w:val=""/>
          <w:id w:val="1886678244"/>
          <w:lock w:val="sdtLocked"/>
          <w:placeholder>
            <w:docPart w:val="9DB9CC9D7426472E8FF00C439F41608B"/>
          </w:placeholder>
          <w:dataBinding w:prefixMappings="xmlns:ns0='http://schemas.microsoft.com/office/2006/coverPageProps' " w:xpath="/ns0:CoverPageProperties[1]/ns0:PublishDate[1]" w:storeItemID="{55AF091B-3C7A-41E3-B477-F2FDAA23CFDA}"/>
          <w:date w:fullDate="2024-08-01T00:00:00Z">
            <w:dateFormat w:val="MMMM yyyy"/>
            <w:lid w:val="en-AU"/>
            <w:storeMappedDataAs w:val="dateTime"/>
            <w:calendar w:val="gregorian"/>
          </w:date>
        </w:sdtPr>
        <w:sdtContent>
          <w:r w:rsidR="0040312D">
            <w:t xml:space="preserve">August </w:t>
          </w:r>
          <w:r w:rsidR="00A85F59">
            <w:t>2024</w:t>
          </w:r>
        </w:sdtContent>
      </w:sdt>
    </w:p>
    <w:p w14:paraId="735C6AB1" w14:textId="1043A1A1" w:rsidR="002405EC" w:rsidRPr="00A16F8B" w:rsidRDefault="00000000" w:rsidP="00A16F8B">
      <w:pPr>
        <w:pStyle w:val="Title"/>
        <w:framePr w:wrap="notBeside"/>
      </w:pPr>
      <w:sdt>
        <w:sdtPr>
          <w:alias w:val="Title"/>
          <w:tag w:val=""/>
          <w:id w:val="-1480682923"/>
          <w:lock w:val="sdtLocked"/>
          <w:placeholder>
            <w:docPart w:val="FBEFA6C1E95C4C729370CAADA63A0701"/>
          </w:placeholder>
          <w:dataBinding w:prefixMappings="xmlns:ns0='http://purl.org/dc/elements/1.1/' xmlns:ns1='http://schemas.openxmlformats.org/package/2006/metadata/core-properties' " w:xpath="/ns1:coreProperties[1]/ns0:title[1]" w:storeItemID="{6C3C8BC8-F283-45AE-878A-BAB7291924A1}"/>
          <w:text w:multiLine="1"/>
        </w:sdtPr>
        <w:sdtContent>
          <w:r w:rsidR="00550AA8">
            <w:t>Submission in response to Australia’s Disability Strategy</w:t>
          </w:r>
          <w:r w:rsidR="00B61EED">
            <w:t xml:space="preserve"> Review</w:t>
          </w:r>
        </w:sdtContent>
      </w:sdt>
    </w:p>
    <w:sdt>
      <w:sdtPr>
        <w:id w:val="340128115"/>
        <w:lock w:val="sdtContentLocked"/>
        <w:placeholder>
          <w:docPart w:val="1C6DB7550B1E43BC9655ECDD2A677410"/>
        </w:placeholder>
        <w15:appearance w15:val="hidden"/>
      </w:sdtPr>
      <w:sdtContent>
        <w:p w14:paraId="3B75EC2E" w14:textId="77777777" w:rsidR="002405EC" w:rsidRDefault="002405EC" w:rsidP="007C0ADF">
          <w:pPr>
            <w:pStyle w:val="CoverKeyline"/>
          </w:pPr>
          <w:r w:rsidRPr="002405EC">
            <w:rPr>
              <w:noProof/>
            </w:rPr>
            <w:drawing>
              <wp:inline distT="0" distB="0" distL="0" distR="0" wp14:anchorId="75277F4D" wp14:editId="305360A3">
                <wp:extent cx="6379200" cy="190354"/>
                <wp:effectExtent l="0" t="0" r="0" b="635"/>
                <wp:docPr id="11" name="Graphic 11">
                  <a:extLst xmlns:a="http://schemas.openxmlformats.org/drawingml/2006/main">
                    <a:ext uri="{FF2B5EF4-FFF2-40B4-BE49-F238E27FC236}">
                      <a16:creationId xmlns:a16="http://schemas.microsoft.com/office/drawing/2014/main" id="{3758A3A2-748A-06DD-B426-AE623833B31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extLst>
                            <a:ext uri="{FF2B5EF4-FFF2-40B4-BE49-F238E27FC236}">
                              <a16:creationId xmlns:a16="http://schemas.microsoft.com/office/drawing/2014/main" id="{3758A3A2-748A-06DD-B426-AE623833B311}"/>
                            </a:ext>
                            <a:ext uri="{C183D7F6-B498-43B3-948B-1728B52AA6E4}">
                              <adec:decorative xmlns:adec="http://schemas.microsoft.com/office/drawing/2017/decorative" val="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6379200" cy="190354"/>
                        </a:xfrm>
                        <a:prstGeom prst="rect">
                          <a:avLst/>
                        </a:prstGeom>
                      </pic:spPr>
                    </pic:pic>
                  </a:graphicData>
                </a:graphic>
              </wp:inline>
            </w:drawing>
          </w:r>
          <w:r w:rsidR="007C0ADF">
            <w:t xml:space="preserve">  </w:t>
          </w:r>
        </w:p>
      </w:sdtContent>
    </w:sdt>
    <w:p w14:paraId="35F27F7F" w14:textId="41FF51C8" w:rsidR="002405EC" w:rsidRPr="003A353D" w:rsidRDefault="002405EC" w:rsidP="003A353D">
      <w:pPr>
        <w:pStyle w:val="Subtitle2"/>
      </w:pPr>
      <w:r w:rsidRPr="003A353D">
        <w:t>Our Watch</w:t>
      </w:r>
    </w:p>
    <w:p w14:paraId="3311FC5C" w14:textId="77777777" w:rsidR="002550F9" w:rsidRDefault="00FF699E" w:rsidP="00FF699E">
      <w:pPr>
        <w:tabs>
          <w:tab w:val="left" w:pos="6519"/>
        </w:tabs>
      </w:pPr>
      <w:r>
        <w:tab/>
      </w:r>
    </w:p>
    <w:p w14:paraId="540B2B5D" w14:textId="77777777" w:rsidR="002550F9" w:rsidRPr="00D402E8" w:rsidRDefault="002550F9">
      <w:pPr>
        <w:rPr>
          <w:rStyle w:val="Strong"/>
        </w:rPr>
      </w:pPr>
      <w:r>
        <w:br w:type="page"/>
      </w:r>
    </w:p>
    <w:sdt>
      <w:sdtPr>
        <w:rPr>
          <w:rFonts w:asciiTheme="minorHAnsi" w:hAnsiTheme="minorHAnsi"/>
          <w:b w:val="0"/>
          <w:bCs w:val="0"/>
          <w:spacing w:val="-5"/>
          <w:sz w:val="22"/>
          <w:szCs w:val="22"/>
          <w:lang w:val="en-AU"/>
        </w:rPr>
        <w:id w:val="1876730543"/>
        <w:docPartObj>
          <w:docPartGallery w:val="Table of Contents"/>
          <w:docPartUnique/>
        </w:docPartObj>
      </w:sdtPr>
      <w:sdtEndPr>
        <w:rPr>
          <w:sz w:val="24"/>
          <w:szCs w:val="24"/>
        </w:rPr>
      </w:sdtEndPr>
      <w:sdtContent>
        <w:p w14:paraId="4B8B75BC" w14:textId="77777777" w:rsidR="002357B3" w:rsidRPr="002357B3" w:rsidRDefault="002357B3" w:rsidP="00DF7F3F">
          <w:pPr>
            <w:pStyle w:val="TOCHeading"/>
            <w:tabs>
              <w:tab w:val="right" w:pos="8220"/>
            </w:tabs>
          </w:pPr>
          <w:r w:rsidRPr="002357B3">
            <w:t>Contents</w:t>
          </w:r>
          <w:r w:rsidR="00DF7F3F">
            <w:tab/>
            <w:t xml:space="preserve">     </w:t>
          </w:r>
        </w:p>
        <w:p w14:paraId="1B720695" w14:textId="1D1D7D47" w:rsidR="00AB5C28" w:rsidRDefault="00EA300A" w:rsidP="00AB5C28">
          <w:pPr>
            <w:pStyle w:val="TOC2"/>
            <w:rPr>
              <w:rFonts w:asciiTheme="minorHAnsi" w:eastAsiaTheme="minorEastAsia" w:hAnsiTheme="minorHAnsi"/>
              <w:noProof/>
              <w:color w:val="auto"/>
              <w:spacing w:val="0"/>
              <w:sz w:val="22"/>
              <w:lang w:eastAsia="en-AU"/>
            </w:rPr>
          </w:pPr>
          <w:r>
            <w:rPr>
              <w:b/>
            </w:rPr>
            <w:fldChar w:fldCharType="begin"/>
          </w:r>
          <w:r>
            <w:instrText xml:space="preserve"> TOC \h \z \t "Heading 1,2,Heading 2,3,Heading 1 - Numbered,2,Heading 2 - Numbered,3,Page Heading,1" </w:instrText>
          </w:r>
          <w:r>
            <w:rPr>
              <w:b/>
            </w:rPr>
            <w:fldChar w:fldCharType="separate"/>
          </w:r>
          <w:hyperlink w:anchor="_Toc175740769" w:history="1">
            <w:r w:rsidR="00AB5C28" w:rsidRPr="00B87B1B">
              <w:rPr>
                <w:rStyle w:val="Hyperlink"/>
                <w:noProof/>
              </w:rPr>
              <w:t>Acknowledgement of Country</w:t>
            </w:r>
            <w:r w:rsidR="00AB5C28">
              <w:rPr>
                <w:noProof/>
                <w:webHidden/>
              </w:rPr>
              <w:tab/>
            </w:r>
            <w:r w:rsidR="00AB5C28">
              <w:rPr>
                <w:noProof/>
                <w:webHidden/>
              </w:rPr>
              <w:fldChar w:fldCharType="begin"/>
            </w:r>
            <w:r w:rsidR="00AB5C28">
              <w:rPr>
                <w:noProof/>
                <w:webHidden/>
              </w:rPr>
              <w:instrText xml:space="preserve"> PAGEREF _Toc175740769 \h </w:instrText>
            </w:r>
            <w:r w:rsidR="00AB5C28">
              <w:rPr>
                <w:noProof/>
                <w:webHidden/>
              </w:rPr>
            </w:r>
            <w:r w:rsidR="00AB5C28">
              <w:rPr>
                <w:noProof/>
                <w:webHidden/>
              </w:rPr>
              <w:fldChar w:fldCharType="separate"/>
            </w:r>
            <w:r w:rsidR="002C6F48">
              <w:rPr>
                <w:noProof/>
                <w:webHidden/>
              </w:rPr>
              <w:t>3</w:t>
            </w:r>
            <w:r w:rsidR="00AB5C28">
              <w:rPr>
                <w:noProof/>
                <w:webHidden/>
              </w:rPr>
              <w:fldChar w:fldCharType="end"/>
            </w:r>
          </w:hyperlink>
        </w:p>
        <w:p w14:paraId="00733C21" w14:textId="2534551A" w:rsidR="00AB5C28" w:rsidRDefault="00000000" w:rsidP="00AB5C28">
          <w:pPr>
            <w:pStyle w:val="TOC2"/>
            <w:rPr>
              <w:rFonts w:asciiTheme="minorHAnsi" w:eastAsiaTheme="minorEastAsia" w:hAnsiTheme="minorHAnsi"/>
              <w:noProof/>
              <w:color w:val="auto"/>
              <w:spacing w:val="0"/>
              <w:sz w:val="22"/>
              <w:lang w:eastAsia="en-AU"/>
            </w:rPr>
          </w:pPr>
          <w:hyperlink w:anchor="_Toc175740770" w:history="1">
            <w:r w:rsidR="00AB5C28" w:rsidRPr="00B87B1B">
              <w:rPr>
                <w:rStyle w:val="Hyperlink"/>
                <w:noProof/>
              </w:rPr>
              <w:t>About Our Watch</w:t>
            </w:r>
            <w:r w:rsidR="00AB5C28">
              <w:rPr>
                <w:noProof/>
                <w:webHidden/>
              </w:rPr>
              <w:tab/>
            </w:r>
            <w:r w:rsidR="00AB5C28">
              <w:rPr>
                <w:noProof/>
                <w:webHidden/>
              </w:rPr>
              <w:fldChar w:fldCharType="begin"/>
            </w:r>
            <w:r w:rsidR="00AB5C28">
              <w:rPr>
                <w:noProof/>
                <w:webHidden/>
              </w:rPr>
              <w:instrText xml:space="preserve"> PAGEREF _Toc175740770 \h </w:instrText>
            </w:r>
            <w:r w:rsidR="00AB5C28">
              <w:rPr>
                <w:noProof/>
                <w:webHidden/>
              </w:rPr>
            </w:r>
            <w:r w:rsidR="00AB5C28">
              <w:rPr>
                <w:noProof/>
                <w:webHidden/>
              </w:rPr>
              <w:fldChar w:fldCharType="separate"/>
            </w:r>
            <w:r w:rsidR="002C6F48">
              <w:rPr>
                <w:noProof/>
                <w:webHidden/>
              </w:rPr>
              <w:t>3</w:t>
            </w:r>
            <w:r w:rsidR="00AB5C28">
              <w:rPr>
                <w:noProof/>
                <w:webHidden/>
              </w:rPr>
              <w:fldChar w:fldCharType="end"/>
            </w:r>
          </w:hyperlink>
        </w:p>
        <w:p w14:paraId="5FD661BA" w14:textId="2D0648BB" w:rsidR="00AB5C28" w:rsidRDefault="00000000" w:rsidP="00AB5C28">
          <w:pPr>
            <w:pStyle w:val="TOC2"/>
            <w:rPr>
              <w:rFonts w:asciiTheme="minorHAnsi" w:eastAsiaTheme="minorEastAsia" w:hAnsiTheme="minorHAnsi"/>
              <w:noProof/>
              <w:color w:val="auto"/>
              <w:spacing w:val="0"/>
              <w:sz w:val="22"/>
              <w:lang w:eastAsia="en-AU"/>
            </w:rPr>
          </w:pPr>
          <w:hyperlink w:anchor="_Toc175740771" w:history="1">
            <w:r w:rsidR="00AB5C28" w:rsidRPr="00B87B1B">
              <w:rPr>
                <w:rStyle w:val="Hyperlink"/>
                <w:i/>
                <w:iCs/>
                <w:noProof/>
                <w:lang w:eastAsia="en-AU"/>
              </w:rPr>
              <w:t>Changing the landscape</w:t>
            </w:r>
            <w:r w:rsidR="00AB5C28">
              <w:rPr>
                <w:noProof/>
                <w:webHidden/>
              </w:rPr>
              <w:tab/>
            </w:r>
            <w:r w:rsidR="00AB5C28">
              <w:rPr>
                <w:noProof/>
                <w:webHidden/>
              </w:rPr>
              <w:fldChar w:fldCharType="begin"/>
            </w:r>
            <w:r w:rsidR="00AB5C28">
              <w:rPr>
                <w:noProof/>
                <w:webHidden/>
              </w:rPr>
              <w:instrText xml:space="preserve"> PAGEREF _Toc175740771 \h </w:instrText>
            </w:r>
            <w:r w:rsidR="00AB5C28">
              <w:rPr>
                <w:noProof/>
                <w:webHidden/>
              </w:rPr>
            </w:r>
            <w:r w:rsidR="00AB5C28">
              <w:rPr>
                <w:noProof/>
                <w:webHidden/>
              </w:rPr>
              <w:fldChar w:fldCharType="separate"/>
            </w:r>
            <w:r w:rsidR="002C6F48">
              <w:rPr>
                <w:noProof/>
                <w:webHidden/>
              </w:rPr>
              <w:t>4</w:t>
            </w:r>
            <w:r w:rsidR="00AB5C28">
              <w:rPr>
                <w:noProof/>
                <w:webHidden/>
              </w:rPr>
              <w:fldChar w:fldCharType="end"/>
            </w:r>
          </w:hyperlink>
        </w:p>
        <w:p w14:paraId="3E700F10" w14:textId="3F34089A" w:rsidR="00AB5C28" w:rsidRDefault="00000000" w:rsidP="00AB5C28">
          <w:pPr>
            <w:pStyle w:val="TOC2"/>
            <w:rPr>
              <w:rFonts w:asciiTheme="minorHAnsi" w:eastAsiaTheme="minorEastAsia" w:hAnsiTheme="minorHAnsi"/>
              <w:noProof/>
              <w:color w:val="auto"/>
              <w:spacing w:val="0"/>
              <w:sz w:val="22"/>
              <w:lang w:eastAsia="en-AU"/>
            </w:rPr>
          </w:pPr>
          <w:hyperlink w:anchor="_Toc175740772" w:history="1">
            <w:r w:rsidR="00AB5C28" w:rsidRPr="00B87B1B">
              <w:rPr>
                <w:rStyle w:val="Hyperlink"/>
                <w:i/>
                <w:iCs/>
                <w:noProof/>
                <w:lang w:eastAsia="en-AU"/>
              </w:rPr>
              <w:t>Framework for action</w:t>
            </w:r>
            <w:r w:rsidR="00AB5C28">
              <w:rPr>
                <w:noProof/>
                <w:webHidden/>
              </w:rPr>
              <w:tab/>
            </w:r>
            <w:r w:rsidR="00AB5C28">
              <w:rPr>
                <w:noProof/>
                <w:webHidden/>
              </w:rPr>
              <w:fldChar w:fldCharType="begin"/>
            </w:r>
            <w:r w:rsidR="00AB5C28">
              <w:rPr>
                <w:noProof/>
                <w:webHidden/>
              </w:rPr>
              <w:instrText xml:space="preserve"> PAGEREF _Toc175740772 \h </w:instrText>
            </w:r>
            <w:r w:rsidR="00AB5C28">
              <w:rPr>
                <w:noProof/>
                <w:webHidden/>
              </w:rPr>
            </w:r>
            <w:r w:rsidR="00AB5C28">
              <w:rPr>
                <w:noProof/>
                <w:webHidden/>
              </w:rPr>
              <w:fldChar w:fldCharType="separate"/>
            </w:r>
            <w:r w:rsidR="002C6F48">
              <w:rPr>
                <w:noProof/>
                <w:webHidden/>
              </w:rPr>
              <w:t>4</w:t>
            </w:r>
            <w:r w:rsidR="00AB5C28">
              <w:rPr>
                <w:noProof/>
                <w:webHidden/>
              </w:rPr>
              <w:fldChar w:fldCharType="end"/>
            </w:r>
          </w:hyperlink>
        </w:p>
        <w:p w14:paraId="6BFEACBB" w14:textId="4E171277" w:rsidR="00AB5C28" w:rsidRDefault="00000000" w:rsidP="00AB5C28">
          <w:pPr>
            <w:pStyle w:val="TOC2"/>
            <w:rPr>
              <w:rFonts w:asciiTheme="minorHAnsi" w:eastAsiaTheme="minorEastAsia" w:hAnsiTheme="minorHAnsi"/>
              <w:noProof/>
              <w:color w:val="auto"/>
              <w:spacing w:val="0"/>
              <w:sz w:val="22"/>
              <w:lang w:eastAsia="en-AU"/>
            </w:rPr>
          </w:pPr>
          <w:hyperlink w:anchor="_Toc175740773" w:history="1">
            <w:r w:rsidR="00AB5C28" w:rsidRPr="00B87B1B">
              <w:rPr>
                <w:rStyle w:val="Hyperlink"/>
                <w:noProof/>
                <w:lang w:eastAsia="en-AU"/>
              </w:rPr>
              <w:t>Executive summary</w:t>
            </w:r>
            <w:r w:rsidR="00AB5C28">
              <w:rPr>
                <w:noProof/>
                <w:webHidden/>
              </w:rPr>
              <w:tab/>
            </w:r>
            <w:r w:rsidR="00AB5C28">
              <w:rPr>
                <w:noProof/>
                <w:webHidden/>
              </w:rPr>
              <w:fldChar w:fldCharType="begin"/>
            </w:r>
            <w:r w:rsidR="00AB5C28">
              <w:rPr>
                <w:noProof/>
                <w:webHidden/>
              </w:rPr>
              <w:instrText xml:space="preserve"> PAGEREF _Toc175740773 \h </w:instrText>
            </w:r>
            <w:r w:rsidR="00AB5C28">
              <w:rPr>
                <w:noProof/>
                <w:webHidden/>
              </w:rPr>
            </w:r>
            <w:r w:rsidR="00AB5C28">
              <w:rPr>
                <w:noProof/>
                <w:webHidden/>
              </w:rPr>
              <w:fldChar w:fldCharType="separate"/>
            </w:r>
            <w:r w:rsidR="002C6F48">
              <w:rPr>
                <w:noProof/>
                <w:webHidden/>
              </w:rPr>
              <w:t>5</w:t>
            </w:r>
            <w:r w:rsidR="00AB5C28">
              <w:rPr>
                <w:noProof/>
                <w:webHidden/>
              </w:rPr>
              <w:fldChar w:fldCharType="end"/>
            </w:r>
          </w:hyperlink>
        </w:p>
        <w:p w14:paraId="24356C8F" w14:textId="4D398F4F" w:rsidR="00AB5C28" w:rsidRDefault="00000000" w:rsidP="00AB5C28">
          <w:pPr>
            <w:pStyle w:val="TOC2"/>
            <w:rPr>
              <w:rFonts w:asciiTheme="minorHAnsi" w:eastAsiaTheme="minorEastAsia" w:hAnsiTheme="minorHAnsi"/>
              <w:noProof/>
              <w:color w:val="auto"/>
              <w:spacing w:val="0"/>
              <w:sz w:val="22"/>
              <w:lang w:eastAsia="en-AU"/>
            </w:rPr>
          </w:pPr>
          <w:hyperlink w:anchor="_Toc175740774" w:history="1">
            <w:r w:rsidR="00AB5C28" w:rsidRPr="00B87B1B">
              <w:rPr>
                <w:rStyle w:val="Hyperlink"/>
                <w:noProof/>
              </w:rPr>
              <w:t>About this submission</w:t>
            </w:r>
            <w:r w:rsidR="00AB5C28">
              <w:rPr>
                <w:noProof/>
                <w:webHidden/>
              </w:rPr>
              <w:tab/>
            </w:r>
            <w:r w:rsidR="00AB5C28">
              <w:rPr>
                <w:noProof/>
                <w:webHidden/>
              </w:rPr>
              <w:fldChar w:fldCharType="begin"/>
            </w:r>
            <w:r w:rsidR="00AB5C28">
              <w:rPr>
                <w:noProof/>
                <w:webHidden/>
              </w:rPr>
              <w:instrText xml:space="preserve"> PAGEREF _Toc175740774 \h </w:instrText>
            </w:r>
            <w:r w:rsidR="00AB5C28">
              <w:rPr>
                <w:noProof/>
                <w:webHidden/>
              </w:rPr>
            </w:r>
            <w:r w:rsidR="00AB5C28">
              <w:rPr>
                <w:noProof/>
                <w:webHidden/>
              </w:rPr>
              <w:fldChar w:fldCharType="separate"/>
            </w:r>
            <w:r w:rsidR="002C6F48">
              <w:rPr>
                <w:noProof/>
                <w:webHidden/>
              </w:rPr>
              <w:t>6</w:t>
            </w:r>
            <w:r w:rsidR="00AB5C28">
              <w:rPr>
                <w:noProof/>
                <w:webHidden/>
              </w:rPr>
              <w:fldChar w:fldCharType="end"/>
            </w:r>
          </w:hyperlink>
        </w:p>
        <w:p w14:paraId="30926FB5" w14:textId="700BEAA5" w:rsidR="00AB5C28" w:rsidRDefault="00000000" w:rsidP="00AB5C28">
          <w:pPr>
            <w:pStyle w:val="TOC2"/>
            <w:rPr>
              <w:rFonts w:asciiTheme="minorHAnsi" w:eastAsiaTheme="minorEastAsia" w:hAnsiTheme="minorHAnsi"/>
              <w:noProof/>
              <w:color w:val="auto"/>
              <w:spacing w:val="0"/>
              <w:sz w:val="22"/>
              <w:lang w:eastAsia="en-AU"/>
            </w:rPr>
          </w:pPr>
          <w:hyperlink w:anchor="_Toc175740775" w:history="1">
            <w:r w:rsidR="00AB5C28" w:rsidRPr="00B87B1B">
              <w:rPr>
                <w:rStyle w:val="Hyperlink"/>
                <w:noProof/>
                <w:lang w:eastAsia="en-AU"/>
              </w:rPr>
              <w:t>Feedback on draft findings and recommendations</w:t>
            </w:r>
            <w:r w:rsidR="00AB5C28">
              <w:rPr>
                <w:noProof/>
                <w:webHidden/>
              </w:rPr>
              <w:tab/>
            </w:r>
            <w:r w:rsidR="00AB5C28">
              <w:rPr>
                <w:noProof/>
                <w:webHidden/>
              </w:rPr>
              <w:fldChar w:fldCharType="begin"/>
            </w:r>
            <w:r w:rsidR="00AB5C28">
              <w:rPr>
                <w:noProof/>
                <w:webHidden/>
              </w:rPr>
              <w:instrText xml:space="preserve"> PAGEREF _Toc175740775 \h </w:instrText>
            </w:r>
            <w:r w:rsidR="00AB5C28">
              <w:rPr>
                <w:noProof/>
                <w:webHidden/>
              </w:rPr>
            </w:r>
            <w:r w:rsidR="00AB5C28">
              <w:rPr>
                <w:noProof/>
                <w:webHidden/>
              </w:rPr>
              <w:fldChar w:fldCharType="separate"/>
            </w:r>
            <w:r w:rsidR="002C6F48">
              <w:rPr>
                <w:noProof/>
                <w:webHidden/>
              </w:rPr>
              <w:t>6</w:t>
            </w:r>
            <w:r w:rsidR="00AB5C28">
              <w:rPr>
                <w:noProof/>
                <w:webHidden/>
              </w:rPr>
              <w:fldChar w:fldCharType="end"/>
            </w:r>
          </w:hyperlink>
        </w:p>
        <w:p w14:paraId="7CD450B6" w14:textId="6BDEB06E" w:rsidR="00AB5C28" w:rsidRDefault="00000000">
          <w:pPr>
            <w:pStyle w:val="TOC3"/>
            <w:rPr>
              <w:rFonts w:asciiTheme="minorHAnsi" w:eastAsiaTheme="minorEastAsia" w:hAnsiTheme="minorHAnsi"/>
              <w:noProof/>
              <w:color w:val="auto"/>
              <w:spacing w:val="0"/>
              <w:sz w:val="22"/>
              <w:lang w:eastAsia="en-AU"/>
            </w:rPr>
          </w:pPr>
          <w:hyperlink w:anchor="_Toc175740776" w:history="1">
            <w:r w:rsidR="00AB5C28" w:rsidRPr="00B87B1B">
              <w:rPr>
                <w:rStyle w:val="Hyperlink"/>
                <w:noProof/>
                <w:lang w:eastAsia="en-AU"/>
              </w:rPr>
              <w:t>Draft Finding 1: More needs to be done to support a coordinated approach to the ADS implementation across governments.</w:t>
            </w:r>
            <w:r w:rsidR="00AB5C28">
              <w:rPr>
                <w:noProof/>
                <w:webHidden/>
              </w:rPr>
              <w:tab/>
            </w:r>
            <w:r w:rsidR="00AB5C28">
              <w:rPr>
                <w:noProof/>
                <w:webHidden/>
              </w:rPr>
              <w:fldChar w:fldCharType="begin"/>
            </w:r>
            <w:r w:rsidR="00AB5C28">
              <w:rPr>
                <w:noProof/>
                <w:webHidden/>
              </w:rPr>
              <w:instrText xml:space="preserve"> PAGEREF _Toc175740776 \h </w:instrText>
            </w:r>
            <w:r w:rsidR="00AB5C28">
              <w:rPr>
                <w:noProof/>
                <w:webHidden/>
              </w:rPr>
            </w:r>
            <w:r w:rsidR="00AB5C28">
              <w:rPr>
                <w:noProof/>
                <w:webHidden/>
              </w:rPr>
              <w:fldChar w:fldCharType="separate"/>
            </w:r>
            <w:r w:rsidR="002C6F48">
              <w:rPr>
                <w:noProof/>
                <w:webHidden/>
              </w:rPr>
              <w:t>6</w:t>
            </w:r>
            <w:r w:rsidR="00AB5C28">
              <w:rPr>
                <w:noProof/>
                <w:webHidden/>
              </w:rPr>
              <w:fldChar w:fldCharType="end"/>
            </w:r>
          </w:hyperlink>
        </w:p>
        <w:p w14:paraId="78294DC6" w14:textId="3A4AAF02" w:rsidR="00AB5C28" w:rsidRDefault="00000000">
          <w:pPr>
            <w:pStyle w:val="TOC3"/>
            <w:rPr>
              <w:rFonts w:asciiTheme="minorHAnsi" w:eastAsiaTheme="minorEastAsia" w:hAnsiTheme="minorHAnsi"/>
              <w:noProof/>
              <w:color w:val="auto"/>
              <w:spacing w:val="0"/>
              <w:sz w:val="22"/>
              <w:lang w:eastAsia="en-AU"/>
            </w:rPr>
          </w:pPr>
          <w:hyperlink w:anchor="_Toc175740777" w:history="1">
            <w:r w:rsidR="00AB5C28" w:rsidRPr="00B87B1B">
              <w:rPr>
                <w:rStyle w:val="Hyperlink"/>
                <w:noProof/>
                <w:lang w:eastAsia="en-AU"/>
              </w:rPr>
              <w:t>Draft Finding 2: There is strong support for new Targeted Action Plans.</w:t>
            </w:r>
            <w:r w:rsidR="00AB5C28">
              <w:rPr>
                <w:noProof/>
                <w:webHidden/>
              </w:rPr>
              <w:tab/>
            </w:r>
            <w:r w:rsidR="00AB5C28">
              <w:rPr>
                <w:noProof/>
                <w:webHidden/>
              </w:rPr>
              <w:fldChar w:fldCharType="begin"/>
            </w:r>
            <w:r w:rsidR="00AB5C28">
              <w:rPr>
                <w:noProof/>
                <w:webHidden/>
              </w:rPr>
              <w:instrText xml:space="preserve"> PAGEREF _Toc175740777 \h </w:instrText>
            </w:r>
            <w:r w:rsidR="00AB5C28">
              <w:rPr>
                <w:noProof/>
                <w:webHidden/>
              </w:rPr>
            </w:r>
            <w:r w:rsidR="00AB5C28">
              <w:rPr>
                <w:noProof/>
                <w:webHidden/>
              </w:rPr>
              <w:fldChar w:fldCharType="separate"/>
            </w:r>
            <w:r w:rsidR="002C6F48">
              <w:rPr>
                <w:noProof/>
                <w:webHidden/>
              </w:rPr>
              <w:t>7</w:t>
            </w:r>
            <w:r w:rsidR="00AB5C28">
              <w:rPr>
                <w:noProof/>
                <w:webHidden/>
              </w:rPr>
              <w:fldChar w:fldCharType="end"/>
            </w:r>
          </w:hyperlink>
        </w:p>
        <w:p w14:paraId="6399A847" w14:textId="5C3B57A6" w:rsidR="00AB5C28" w:rsidRDefault="00000000">
          <w:pPr>
            <w:pStyle w:val="TOC3"/>
            <w:rPr>
              <w:rFonts w:asciiTheme="minorHAnsi" w:eastAsiaTheme="minorEastAsia" w:hAnsiTheme="minorHAnsi"/>
              <w:noProof/>
              <w:color w:val="auto"/>
              <w:spacing w:val="0"/>
              <w:sz w:val="22"/>
              <w:lang w:eastAsia="en-AU"/>
            </w:rPr>
          </w:pPr>
          <w:hyperlink w:anchor="_Toc175740778" w:history="1">
            <w:r w:rsidR="00AB5C28" w:rsidRPr="00B87B1B">
              <w:rPr>
                <w:rStyle w:val="Hyperlink"/>
                <w:noProof/>
                <w:lang w:eastAsia="en-AU"/>
              </w:rPr>
              <w:t>Draft Finding 3: Accessible information and communications are vital for safe and inclusive communities</w:t>
            </w:r>
            <w:r w:rsidR="00AB5C28">
              <w:rPr>
                <w:noProof/>
                <w:webHidden/>
              </w:rPr>
              <w:tab/>
            </w:r>
            <w:r w:rsidR="00AB5C28">
              <w:rPr>
                <w:noProof/>
                <w:webHidden/>
              </w:rPr>
              <w:fldChar w:fldCharType="begin"/>
            </w:r>
            <w:r w:rsidR="00AB5C28">
              <w:rPr>
                <w:noProof/>
                <w:webHidden/>
              </w:rPr>
              <w:instrText xml:space="preserve"> PAGEREF _Toc175740778 \h </w:instrText>
            </w:r>
            <w:r w:rsidR="00AB5C28">
              <w:rPr>
                <w:noProof/>
                <w:webHidden/>
              </w:rPr>
            </w:r>
            <w:r w:rsidR="00AB5C28">
              <w:rPr>
                <w:noProof/>
                <w:webHidden/>
              </w:rPr>
              <w:fldChar w:fldCharType="separate"/>
            </w:r>
            <w:r w:rsidR="002C6F48">
              <w:rPr>
                <w:noProof/>
                <w:webHidden/>
              </w:rPr>
              <w:t>10</w:t>
            </w:r>
            <w:r w:rsidR="00AB5C28">
              <w:rPr>
                <w:noProof/>
                <w:webHidden/>
              </w:rPr>
              <w:fldChar w:fldCharType="end"/>
            </w:r>
          </w:hyperlink>
        </w:p>
        <w:p w14:paraId="18D995AB" w14:textId="33D0A2A4" w:rsidR="00AB5C28" w:rsidRDefault="00000000">
          <w:pPr>
            <w:pStyle w:val="TOC3"/>
            <w:rPr>
              <w:rFonts w:asciiTheme="minorHAnsi" w:eastAsiaTheme="minorEastAsia" w:hAnsiTheme="minorHAnsi"/>
              <w:noProof/>
              <w:color w:val="auto"/>
              <w:spacing w:val="0"/>
              <w:sz w:val="22"/>
              <w:lang w:eastAsia="en-AU"/>
            </w:rPr>
          </w:pPr>
          <w:hyperlink w:anchor="_Toc175740779" w:history="1">
            <w:r w:rsidR="00AB5C28" w:rsidRPr="00B87B1B">
              <w:rPr>
                <w:rStyle w:val="Hyperlink"/>
                <w:noProof/>
                <w:lang w:eastAsia="en-AU"/>
              </w:rPr>
              <w:t>Draft Finding 4: ADS reporting does not support government accountability, implementation compliance, or recognising intersectional experiences of people with disability.</w:t>
            </w:r>
            <w:r w:rsidR="00AB5C28">
              <w:rPr>
                <w:noProof/>
                <w:webHidden/>
              </w:rPr>
              <w:tab/>
            </w:r>
            <w:r w:rsidR="00AB5C28">
              <w:rPr>
                <w:noProof/>
                <w:webHidden/>
              </w:rPr>
              <w:fldChar w:fldCharType="begin"/>
            </w:r>
            <w:r w:rsidR="00AB5C28">
              <w:rPr>
                <w:noProof/>
                <w:webHidden/>
              </w:rPr>
              <w:instrText xml:space="preserve"> PAGEREF _Toc175740779 \h </w:instrText>
            </w:r>
            <w:r w:rsidR="00AB5C28">
              <w:rPr>
                <w:noProof/>
                <w:webHidden/>
              </w:rPr>
            </w:r>
            <w:r w:rsidR="00AB5C28">
              <w:rPr>
                <w:noProof/>
                <w:webHidden/>
              </w:rPr>
              <w:fldChar w:fldCharType="separate"/>
            </w:r>
            <w:r w:rsidR="002C6F48">
              <w:rPr>
                <w:noProof/>
                <w:webHidden/>
              </w:rPr>
              <w:t>11</w:t>
            </w:r>
            <w:r w:rsidR="00AB5C28">
              <w:rPr>
                <w:noProof/>
                <w:webHidden/>
              </w:rPr>
              <w:fldChar w:fldCharType="end"/>
            </w:r>
          </w:hyperlink>
        </w:p>
        <w:p w14:paraId="6E4F8DD8" w14:textId="18DCB619" w:rsidR="00AB5C28" w:rsidRDefault="00000000">
          <w:pPr>
            <w:pStyle w:val="TOC3"/>
            <w:rPr>
              <w:rFonts w:asciiTheme="minorHAnsi" w:eastAsiaTheme="minorEastAsia" w:hAnsiTheme="minorHAnsi"/>
              <w:noProof/>
              <w:color w:val="auto"/>
              <w:spacing w:val="0"/>
              <w:sz w:val="22"/>
              <w:lang w:eastAsia="en-AU"/>
            </w:rPr>
          </w:pPr>
          <w:hyperlink w:anchor="_Toc175740780" w:history="1">
            <w:r w:rsidR="00AB5C28" w:rsidRPr="00B87B1B">
              <w:rPr>
                <w:rStyle w:val="Hyperlink"/>
                <w:noProof/>
                <w:lang w:eastAsia="en-AU"/>
              </w:rPr>
              <w:t>Draft Finding 5: For ADS to achieve its goals, it is critical that people with disability are genuinely involved in the design, implementation and governance of ADS.</w:t>
            </w:r>
            <w:r w:rsidR="00AB5C28">
              <w:rPr>
                <w:noProof/>
                <w:webHidden/>
              </w:rPr>
              <w:tab/>
            </w:r>
            <w:r w:rsidR="00AB5C28">
              <w:rPr>
                <w:noProof/>
                <w:webHidden/>
              </w:rPr>
              <w:fldChar w:fldCharType="begin"/>
            </w:r>
            <w:r w:rsidR="00AB5C28">
              <w:rPr>
                <w:noProof/>
                <w:webHidden/>
              </w:rPr>
              <w:instrText xml:space="preserve"> PAGEREF _Toc175740780 \h </w:instrText>
            </w:r>
            <w:r w:rsidR="00AB5C28">
              <w:rPr>
                <w:noProof/>
                <w:webHidden/>
              </w:rPr>
            </w:r>
            <w:r w:rsidR="00AB5C28">
              <w:rPr>
                <w:noProof/>
                <w:webHidden/>
              </w:rPr>
              <w:fldChar w:fldCharType="separate"/>
            </w:r>
            <w:r w:rsidR="002C6F48">
              <w:rPr>
                <w:noProof/>
                <w:webHidden/>
              </w:rPr>
              <w:t>13</w:t>
            </w:r>
            <w:r w:rsidR="00AB5C28">
              <w:rPr>
                <w:noProof/>
                <w:webHidden/>
              </w:rPr>
              <w:fldChar w:fldCharType="end"/>
            </w:r>
          </w:hyperlink>
        </w:p>
        <w:p w14:paraId="7D0197AB" w14:textId="26EF1EBD" w:rsidR="00AB5C28" w:rsidRDefault="00000000" w:rsidP="00AB5C28">
          <w:pPr>
            <w:pStyle w:val="TOC2"/>
            <w:rPr>
              <w:rFonts w:asciiTheme="minorHAnsi" w:eastAsiaTheme="minorEastAsia" w:hAnsiTheme="minorHAnsi"/>
              <w:noProof/>
              <w:color w:val="auto"/>
              <w:spacing w:val="0"/>
              <w:sz w:val="22"/>
              <w:lang w:eastAsia="en-AU"/>
            </w:rPr>
          </w:pPr>
          <w:hyperlink w:anchor="_Toc175740781" w:history="1">
            <w:r w:rsidR="00AB5C28" w:rsidRPr="00B87B1B">
              <w:rPr>
                <w:rStyle w:val="Hyperlink"/>
                <w:noProof/>
                <w:lang w:eastAsia="en-AU"/>
              </w:rPr>
              <w:t>Outcome Areas and Policy Priorities</w:t>
            </w:r>
            <w:r w:rsidR="00AB5C28">
              <w:rPr>
                <w:noProof/>
                <w:webHidden/>
              </w:rPr>
              <w:tab/>
            </w:r>
            <w:r w:rsidR="00AB5C28">
              <w:rPr>
                <w:noProof/>
                <w:webHidden/>
              </w:rPr>
              <w:fldChar w:fldCharType="begin"/>
            </w:r>
            <w:r w:rsidR="00AB5C28">
              <w:rPr>
                <w:noProof/>
                <w:webHidden/>
              </w:rPr>
              <w:instrText xml:space="preserve"> PAGEREF _Toc175740781 \h </w:instrText>
            </w:r>
            <w:r w:rsidR="00AB5C28">
              <w:rPr>
                <w:noProof/>
                <w:webHidden/>
              </w:rPr>
            </w:r>
            <w:r w:rsidR="00AB5C28">
              <w:rPr>
                <w:noProof/>
                <w:webHidden/>
              </w:rPr>
              <w:fldChar w:fldCharType="separate"/>
            </w:r>
            <w:r w:rsidR="002C6F48">
              <w:rPr>
                <w:noProof/>
                <w:webHidden/>
              </w:rPr>
              <w:t>13</w:t>
            </w:r>
            <w:r w:rsidR="00AB5C28">
              <w:rPr>
                <w:noProof/>
                <w:webHidden/>
              </w:rPr>
              <w:fldChar w:fldCharType="end"/>
            </w:r>
          </w:hyperlink>
        </w:p>
        <w:p w14:paraId="4124733B" w14:textId="0EF5330B" w:rsidR="00AB5C28" w:rsidRDefault="00000000">
          <w:pPr>
            <w:pStyle w:val="TOC3"/>
            <w:rPr>
              <w:rFonts w:asciiTheme="minorHAnsi" w:eastAsiaTheme="minorEastAsia" w:hAnsiTheme="minorHAnsi"/>
              <w:noProof/>
              <w:color w:val="auto"/>
              <w:spacing w:val="0"/>
              <w:sz w:val="22"/>
              <w:lang w:eastAsia="en-AU"/>
            </w:rPr>
          </w:pPr>
          <w:hyperlink w:anchor="_Toc175740782" w:history="1">
            <w:r w:rsidR="00AB5C28" w:rsidRPr="00B87B1B">
              <w:rPr>
                <w:rStyle w:val="Hyperlink"/>
                <w:noProof/>
                <w:lang w:eastAsia="en-AU"/>
              </w:rPr>
              <w:t>Outcome Area: Employment and Financial Security</w:t>
            </w:r>
            <w:r w:rsidR="00AB5C28">
              <w:rPr>
                <w:noProof/>
                <w:webHidden/>
              </w:rPr>
              <w:tab/>
            </w:r>
            <w:r w:rsidR="00AB5C28">
              <w:rPr>
                <w:noProof/>
                <w:webHidden/>
              </w:rPr>
              <w:fldChar w:fldCharType="begin"/>
            </w:r>
            <w:r w:rsidR="00AB5C28">
              <w:rPr>
                <w:noProof/>
                <w:webHidden/>
              </w:rPr>
              <w:instrText xml:space="preserve"> PAGEREF _Toc175740782 \h </w:instrText>
            </w:r>
            <w:r w:rsidR="00AB5C28">
              <w:rPr>
                <w:noProof/>
                <w:webHidden/>
              </w:rPr>
            </w:r>
            <w:r w:rsidR="00AB5C28">
              <w:rPr>
                <w:noProof/>
                <w:webHidden/>
              </w:rPr>
              <w:fldChar w:fldCharType="separate"/>
            </w:r>
            <w:r w:rsidR="002C6F48">
              <w:rPr>
                <w:noProof/>
                <w:webHidden/>
              </w:rPr>
              <w:t>13</w:t>
            </w:r>
            <w:r w:rsidR="00AB5C28">
              <w:rPr>
                <w:noProof/>
                <w:webHidden/>
              </w:rPr>
              <w:fldChar w:fldCharType="end"/>
            </w:r>
          </w:hyperlink>
        </w:p>
        <w:p w14:paraId="2E657EDE" w14:textId="62559806" w:rsidR="00AB5C28" w:rsidRDefault="00000000">
          <w:pPr>
            <w:pStyle w:val="TOC3"/>
            <w:rPr>
              <w:rFonts w:asciiTheme="minorHAnsi" w:eastAsiaTheme="minorEastAsia" w:hAnsiTheme="minorHAnsi"/>
              <w:noProof/>
              <w:color w:val="auto"/>
              <w:spacing w:val="0"/>
              <w:sz w:val="22"/>
              <w:lang w:eastAsia="en-AU"/>
            </w:rPr>
          </w:pPr>
          <w:hyperlink w:anchor="_Toc175740783" w:history="1">
            <w:r w:rsidR="00AB5C28" w:rsidRPr="00B87B1B">
              <w:rPr>
                <w:rStyle w:val="Hyperlink"/>
                <w:noProof/>
                <w:lang w:eastAsia="en-AU"/>
              </w:rPr>
              <w:t>Outcome Area: Safety, rights and justice</w:t>
            </w:r>
            <w:r w:rsidR="00AB5C28">
              <w:rPr>
                <w:noProof/>
                <w:webHidden/>
              </w:rPr>
              <w:tab/>
            </w:r>
            <w:r w:rsidR="00AB5C28">
              <w:rPr>
                <w:noProof/>
                <w:webHidden/>
              </w:rPr>
              <w:fldChar w:fldCharType="begin"/>
            </w:r>
            <w:r w:rsidR="00AB5C28">
              <w:rPr>
                <w:noProof/>
                <w:webHidden/>
              </w:rPr>
              <w:instrText xml:space="preserve"> PAGEREF _Toc175740783 \h </w:instrText>
            </w:r>
            <w:r w:rsidR="00AB5C28">
              <w:rPr>
                <w:noProof/>
                <w:webHidden/>
              </w:rPr>
            </w:r>
            <w:r w:rsidR="00AB5C28">
              <w:rPr>
                <w:noProof/>
                <w:webHidden/>
              </w:rPr>
              <w:fldChar w:fldCharType="separate"/>
            </w:r>
            <w:r w:rsidR="002C6F48">
              <w:rPr>
                <w:noProof/>
                <w:webHidden/>
              </w:rPr>
              <w:t>14</w:t>
            </w:r>
            <w:r w:rsidR="00AB5C28">
              <w:rPr>
                <w:noProof/>
                <w:webHidden/>
              </w:rPr>
              <w:fldChar w:fldCharType="end"/>
            </w:r>
          </w:hyperlink>
        </w:p>
        <w:p w14:paraId="06C0DBBA" w14:textId="4BA77F12" w:rsidR="00AB5C28" w:rsidRDefault="00000000">
          <w:pPr>
            <w:pStyle w:val="TOC3"/>
            <w:rPr>
              <w:rFonts w:asciiTheme="minorHAnsi" w:eastAsiaTheme="minorEastAsia" w:hAnsiTheme="minorHAnsi"/>
              <w:noProof/>
              <w:color w:val="auto"/>
              <w:spacing w:val="0"/>
              <w:sz w:val="22"/>
              <w:lang w:eastAsia="en-AU"/>
            </w:rPr>
          </w:pPr>
          <w:hyperlink w:anchor="_Toc175740784" w:history="1">
            <w:r w:rsidR="00AB5C28" w:rsidRPr="00B87B1B">
              <w:rPr>
                <w:rStyle w:val="Hyperlink"/>
                <w:noProof/>
                <w:lang w:eastAsia="en-AU"/>
              </w:rPr>
              <w:t>Outcome Area: Education and learning</w:t>
            </w:r>
            <w:r w:rsidR="00AB5C28">
              <w:rPr>
                <w:noProof/>
                <w:webHidden/>
              </w:rPr>
              <w:tab/>
            </w:r>
            <w:r w:rsidR="00AB5C28">
              <w:rPr>
                <w:noProof/>
                <w:webHidden/>
              </w:rPr>
              <w:fldChar w:fldCharType="begin"/>
            </w:r>
            <w:r w:rsidR="00AB5C28">
              <w:rPr>
                <w:noProof/>
                <w:webHidden/>
              </w:rPr>
              <w:instrText xml:space="preserve"> PAGEREF _Toc175740784 \h </w:instrText>
            </w:r>
            <w:r w:rsidR="00AB5C28">
              <w:rPr>
                <w:noProof/>
                <w:webHidden/>
              </w:rPr>
            </w:r>
            <w:r w:rsidR="00AB5C28">
              <w:rPr>
                <w:noProof/>
                <w:webHidden/>
              </w:rPr>
              <w:fldChar w:fldCharType="separate"/>
            </w:r>
            <w:r w:rsidR="002C6F48">
              <w:rPr>
                <w:noProof/>
                <w:webHidden/>
              </w:rPr>
              <w:t>14</w:t>
            </w:r>
            <w:r w:rsidR="00AB5C28">
              <w:rPr>
                <w:noProof/>
                <w:webHidden/>
              </w:rPr>
              <w:fldChar w:fldCharType="end"/>
            </w:r>
          </w:hyperlink>
        </w:p>
        <w:p w14:paraId="2FBA1037" w14:textId="0D64BE35" w:rsidR="00AB5C28" w:rsidRDefault="00000000">
          <w:pPr>
            <w:pStyle w:val="TOC3"/>
            <w:rPr>
              <w:rFonts w:asciiTheme="minorHAnsi" w:eastAsiaTheme="minorEastAsia" w:hAnsiTheme="minorHAnsi"/>
              <w:noProof/>
              <w:color w:val="auto"/>
              <w:spacing w:val="0"/>
              <w:sz w:val="22"/>
              <w:lang w:eastAsia="en-AU"/>
            </w:rPr>
          </w:pPr>
          <w:hyperlink w:anchor="_Toc175740785" w:history="1">
            <w:r w:rsidR="00AB5C28" w:rsidRPr="00B87B1B">
              <w:rPr>
                <w:rStyle w:val="Hyperlink"/>
                <w:noProof/>
              </w:rPr>
              <w:t>Outcome Area: Inclusive Homes and Communities</w:t>
            </w:r>
            <w:r w:rsidR="00AB5C28">
              <w:rPr>
                <w:noProof/>
                <w:webHidden/>
              </w:rPr>
              <w:tab/>
            </w:r>
            <w:r w:rsidR="00AB5C28">
              <w:rPr>
                <w:noProof/>
                <w:webHidden/>
              </w:rPr>
              <w:fldChar w:fldCharType="begin"/>
            </w:r>
            <w:r w:rsidR="00AB5C28">
              <w:rPr>
                <w:noProof/>
                <w:webHidden/>
              </w:rPr>
              <w:instrText xml:space="preserve"> PAGEREF _Toc175740785 \h </w:instrText>
            </w:r>
            <w:r w:rsidR="00AB5C28">
              <w:rPr>
                <w:noProof/>
                <w:webHidden/>
              </w:rPr>
            </w:r>
            <w:r w:rsidR="00AB5C28">
              <w:rPr>
                <w:noProof/>
                <w:webHidden/>
              </w:rPr>
              <w:fldChar w:fldCharType="separate"/>
            </w:r>
            <w:r w:rsidR="002C6F48">
              <w:rPr>
                <w:noProof/>
                <w:webHidden/>
              </w:rPr>
              <w:t>15</w:t>
            </w:r>
            <w:r w:rsidR="00AB5C28">
              <w:rPr>
                <w:noProof/>
                <w:webHidden/>
              </w:rPr>
              <w:fldChar w:fldCharType="end"/>
            </w:r>
          </w:hyperlink>
        </w:p>
        <w:p w14:paraId="100CD6D0" w14:textId="2B61F6F3" w:rsidR="00AB5C28" w:rsidRDefault="00000000">
          <w:pPr>
            <w:pStyle w:val="TOC3"/>
            <w:rPr>
              <w:rFonts w:asciiTheme="minorHAnsi" w:eastAsiaTheme="minorEastAsia" w:hAnsiTheme="minorHAnsi"/>
              <w:noProof/>
              <w:color w:val="auto"/>
              <w:spacing w:val="0"/>
              <w:sz w:val="22"/>
              <w:lang w:eastAsia="en-AU"/>
            </w:rPr>
          </w:pPr>
          <w:hyperlink w:anchor="_Toc175740786" w:history="1">
            <w:r w:rsidR="00AB5C28" w:rsidRPr="00B87B1B">
              <w:rPr>
                <w:rStyle w:val="Hyperlink"/>
                <w:noProof/>
              </w:rPr>
              <w:t>Outcome Area: Community attitudes</w:t>
            </w:r>
            <w:r w:rsidR="00AB5C28">
              <w:rPr>
                <w:noProof/>
                <w:webHidden/>
              </w:rPr>
              <w:tab/>
            </w:r>
            <w:r w:rsidR="00AB5C28">
              <w:rPr>
                <w:noProof/>
                <w:webHidden/>
              </w:rPr>
              <w:fldChar w:fldCharType="begin"/>
            </w:r>
            <w:r w:rsidR="00AB5C28">
              <w:rPr>
                <w:noProof/>
                <w:webHidden/>
              </w:rPr>
              <w:instrText xml:space="preserve"> PAGEREF _Toc175740786 \h </w:instrText>
            </w:r>
            <w:r w:rsidR="00AB5C28">
              <w:rPr>
                <w:noProof/>
                <w:webHidden/>
              </w:rPr>
            </w:r>
            <w:r w:rsidR="00AB5C28">
              <w:rPr>
                <w:noProof/>
                <w:webHidden/>
              </w:rPr>
              <w:fldChar w:fldCharType="separate"/>
            </w:r>
            <w:r w:rsidR="002C6F48">
              <w:rPr>
                <w:noProof/>
                <w:webHidden/>
              </w:rPr>
              <w:t>15</w:t>
            </w:r>
            <w:r w:rsidR="00AB5C28">
              <w:rPr>
                <w:noProof/>
                <w:webHidden/>
              </w:rPr>
              <w:fldChar w:fldCharType="end"/>
            </w:r>
          </w:hyperlink>
        </w:p>
        <w:p w14:paraId="5799B251" w14:textId="34025F56" w:rsidR="00AB5C28" w:rsidRDefault="00000000" w:rsidP="00AB5C28">
          <w:pPr>
            <w:pStyle w:val="TOC2"/>
            <w:rPr>
              <w:rFonts w:asciiTheme="minorHAnsi" w:eastAsiaTheme="minorEastAsia" w:hAnsiTheme="minorHAnsi"/>
              <w:noProof/>
              <w:color w:val="auto"/>
              <w:spacing w:val="0"/>
              <w:sz w:val="22"/>
              <w:lang w:eastAsia="en-AU"/>
            </w:rPr>
          </w:pPr>
          <w:hyperlink w:anchor="_Toc175740787" w:history="1">
            <w:r w:rsidR="00AB5C28" w:rsidRPr="00B87B1B">
              <w:rPr>
                <w:rStyle w:val="Hyperlink"/>
                <w:noProof/>
                <w:lang w:eastAsia="en-AU"/>
              </w:rPr>
              <w:t>Next steps</w:t>
            </w:r>
            <w:r w:rsidR="00AB5C28">
              <w:rPr>
                <w:noProof/>
                <w:webHidden/>
              </w:rPr>
              <w:tab/>
            </w:r>
            <w:r w:rsidR="00AB5C28">
              <w:rPr>
                <w:noProof/>
                <w:webHidden/>
              </w:rPr>
              <w:fldChar w:fldCharType="begin"/>
            </w:r>
            <w:r w:rsidR="00AB5C28">
              <w:rPr>
                <w:noProof/>
                <w:webHidden/>
              </w:rPr>
              <w:instrText xml:space="preserve"> PAGEREF _Toc175740787 \h </w:instrText>
            </w:r>
            <w:r w:rsidR="00AB5C28">
              <w:rPr>
                <w:noProof/>
                <w:webHidden/>
              </w:rPr>
            </w:r>
            <w:r w:rsidR="00AB5C28">
              <w:rPr>
                <w:noProof/>
                <w:webHidden/>
              </w:rPr>
              <w:fldChar w:fldCharType="separate"/>
            </w:r>
            <w:r w:rsidR="002C6F48">
              <w:rPr>
                <w:noProof/>
                <w:webHidden/>
              </w:rPr>
              <w:t>16</w:t>
            </w:r>
            <w:r w:rsidR="00AB5C28">
              <w:rPr>
                <w:noProof/>
                <w:webHidden/>
              </w:rPr>
              <w:fldChar w:fldCharType="end"/>
            </w:r>
          </w:hyperlink>
        </w:p>
        <w:p w14:paraId="3E5AB594" w14:textId="3B690375" w:rsidR="00AB5C28" w:rsidRDefault="00000000" w:rsidP="00AB5C28">
          <w:pPr>
            <w:pStyle w:val="TOC2"/>
            <w:rPr>
              <w:rFonts w:asciiTheme="minorHAnsi" w:eastAsiaTheme="minorEastAsia" w:hAnsiTheme="minorHAnsi"/>
              <w:noProof/>
              <w:color w:val="auto"/>
              <w:spacing w:val="0"/>
              <w:sz w:val="22"/>
              <w:lang w:eastAsia="en-AU"/>
            </w:rPr>
          </w:pPr>
          <w:hyperlink w:anchor="_Toc175740788" w:history="1">
            <w:r w:rsidR="00AB5C28" w:rsidRPr="00B87B1B">
              <w:rPr>
                <w:rStyle w:val="Hyperlink"/>
                <w:noProof/>
                <w:lang w:eastAsia="en-AU"/>
              </w:rPr>
              <w:t>References</w:t>
            </w:r>
            <w:r w:rsidR="00AB5C28">
              <w:rPr>
                <w:noProof/>
                <w:webHidden/>
              </w:rPr>
              <w:tab/>
            </w:r>
            <w:r w:rsidR="00AB5C28">
              <w:rPr>
                <w:noProof/>
                <w:webHidden/>
              </w:rPr>
              <w:fldChar w:fldCharType="begin"/>
            </w:r>
            <w:r w:rsidR="00AB5C28">
              <w:rPr>
                <w:noProof/>
                <w:webHidden/>
              </w:rPr>
              <w:instrText xml:space="preserve"> PAGEREF _Toc175740788 \h </w:instrText>
            </w:r>
            <w:r w:rsidR="00AB5C28">
              <w:rPr>
                <w:noProof/>
                <w:webHidden/>
              </w:rPr>
            </w:r>
            <w:r w:rsidR="00AB5C28">
              <w:rPr>
                <w:noProof/>
                <w:webHidden/>
              </w:rPr>
              <w:fldChar w:fldCharType="separate"/>
            </w:r>
            <w:r w:rsidR="002C6F48">
              <w:rPr>
                <w:noProof/>
                <w:webHidden/>
              </w:rPr>
              <w:t>16</w:t>
            </w:r>
            <w:r w:rsidR="00AB5C28">
              <w:rPr>
                <w:noProof/>
                <w:webHidden/>
              </w:rPr>
              <w:fldChar w:fldCharType="end"/>
            </w:r>
          </w:hyperlink>
        </w:p>
        <w:p w14:paraId="789F214E" w14:textId="38F4B4AD" w:rsidR="00DE3DA7" w:rsidRPr="00DE3DA7" w:rsidRDefault="00EA300A" w:rsidP="00DE3DA7">
          <w:r>
            <w:rPr>
              <w:rFonts w:asciiTheme="majorHAnsi" w:hAnsiTheme="majorHAnsi"/>
            </w:rPr>
            <w:fldChar w:fldCharType="end"/>
          </w:r>
        </w:p>
      </w:sdtContent>
    </w:sdt>
    <w:bookmarkStart w:id="1" w:name="_Toc130820592" w:displacedByCustomXml="prev"/>
    <w:p w14:paraId="70AF7ACC" w14:textId="77777777" w:rsidR="007558E5" w:rsidRDefault="007558E5" w:rsidP="00E45A6E">
      <w:pPr>
        <w:pStyle w:val="Heading1"/>
      </w:pPr>
    </w:p>
    <w:p w14:paraId="34A9074B" w14:textId="77777777" w:rsidR="00D33346" w:rsidRDefault="00D33346" w:rsidP="00E45A6E">
      <w:pPr>
        <w:pStyle w:val="Heading1"/>
      </w:pPr>
      <w:bookmarkStart w:id="2" w:name="_Toc175740769"/>
    </w:p>
    <w:p w14:paraId="56502B67" w14:textId="77777777" w:rsidR="007C2F52" w:rsidRPr="007C2F52" w:rsidRDefault="007C2F52" w:rsidP="007C2F52"/>
    <w:p w14:paraId="6AB3163A" w14:textId="1BB61DFC" w:rsidR="00F23BF6" w:rsidRPr="000267F4" w:rsidRDefault="00F23BF6" w:rsidP="00E45A6E">
      <w:pPr>
        <w:pStyle w:val="Heading1"/>
      </w:pPr>
      <w:r>
        <w:lastRenderedPageBreak/>
        <w:t>Acknowledgement of Country</w:t>
      </w:r>
      <w:bookmarkEnd w:id="2"/>
    </w:p>
    <w:p w14:paraId="73689E30" w14:textId="77777777" w:rsidR="00F23BF6" w:rsidRPr="00896F47" w:rsidRDefault="00F23BF6" w:rsidP="00952339">
      <w:r w:rsidRPr="00896F47">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896F47">
        <w:t>have to</w:t>
      </w:r>
      <w:proofErr w:type="gramEnd"/>
      <w:r w:rsidRPr="00896F47">
        <w:t xml:space="preserve"> land, culture, knowledge and language for over 65,000 years.</w:t>
      </w:r>
    </w:p>
    <w:p w14:paraId="0F897F97" w14:textId="77777777" w:rsidR="00F23BF6" w:rsidRPr="00896F47" w:rsidRDefault="00F23BF6" w:rsidP="00952339">
      <w:r w:rsidRPr="00896F47">
        <w:t xml:space="preserve">As a non-Indigenous organisation, Our Watch understands that violence against Aboriginal and Torres Strait Islander women and children is not an ‘Aboriginal and Torres Strait Islander problem.’ As highlighted in Our Watch’s national resource </w:t>
      </w:r>
      <w:r w:rsidRPr="00EE7028">
        <w:rPr>
          <w:i/>
        </w:rPr>
        <w:t>Changing the picture</w:t>
      </w:r>
      <w:r w:rsidRPr="00896F47">
        <w:t>, there is an intersection between racism, sexism and violence against Aboriginal and Torres Strait Islander women.</w:t>
      </w:r>
    </w:p>
    <w:p w14:paraId="5B03A410" w14:textId="4701D6D9" w:rsidR="00F23BF6" w:rsidRDefault="00F23BF6" w:rsidP="00952339">
      <w:pPr>
        <w:rPr>
          <w:color w:val="002453" w:themeColor="accent5"/>
        </w:rPr>
      </w:pPr>
      <w:r w:rsidRPr="319F7172">
        <w:rPr>
          <w:color w:val="002453" w:themeColor="accent5"/>
        </w:rPr>
        <w:t>Our Watch has an ongoing commitment to the prevention of violence against Aboriginal and Torres Strait Islander women and children, who continue to experience violence at a significantly higher rate than non-Indigenous women. We acknowledge all Aboriginal and Torres Strait Islander people who continue to lead the work of sharing knowledge with non-</w:t>
      </w:r>
      <w:r w:rsidR="337AF004" w:rsidRPr="319F7172">
        <w:rPr>
          <w:color w:val="002453" w:themeColor="accent5"/>
        </w:rPr>
        <w:t>Aboriginal</w:t>
      </w:r>
      <w:r w:rsidRPr="319F7172">
        <w:rPr>
          <w:color w:val="002453" w:themeColor="accent5"/>
        </w:rPr>
        <w:t xml:space="preserve"> people and relentlessly advocate for an equitable, violence-free future in Australia.</w:t>
      </w:r>
    </w:p>
    <w:p w14:paraId="4DAEA0CB" w14:textId="77777777" w:rsidR="00640C1E" w:rsidRPr="00896F47" w:rsidRDefault="00640C1E" w:rsidP="00952339">
      <w:pPr>
        <w:rPr>
          <w:color w:val="002453" w:themeColor="accent5"/>
        </w:rPr>
      </w:pPr>
    </w:p>
    <w:p w14:paraId="323282F9" w14:textId="77777777" w:rsidR="009B4D09" w:rsidRDefault="009B4D09" w:rsidP="009B4D09">
      <w:pPr>
        <w:pStyle w:val="Heading1"/>
      </w:pPr>
      <w:bookmarkStart w:id="3" w:name="_Toc175740770"/>
      <w:bookmarkEnd w:id="1"/>
      <w:r>
        <w:t>About Our Watch</w:t>
      </w:r>
      <w:bookmarkEnd w:id="3"/>
    </w:p>
    <w:p w14:paraId="085D9480" w14:textId="0706FD5D" w:rsidR="00F23BF6" w:rsidRPr="00076588" w:rsidRDefault="00000000" w:rsidP="00076588">
      <w:pPr>
        <w:rPr>
          <w:color w:val="002453" w:themeColor="accent5"/>
          <w:lang w:eastAsia="en-AU"/>
        </w:rPr>
      </w:pPr>
      <w:hyperlink r:id="rId14" w:history="1">
        <w:r w:rsidR="00F23BF6" w:rsidRPr="00C33A60">
          <w:rPr>
            <w:rStyle w:val="Hyperlink"/>
            <w:color w:val="002453" w:themeColor="accent2"/>
          </w:rPr>
          <w:t>Our Watch</w:t>
        </w:r>
      </w:hyperlink>
      <w:r w:rsidR="00F23BF6" w:rsidRPr="00C33A60">
        <w:t xml:space="preserve"> is a national leader in the primary prevention of violence against women and their children in Australia. We are an independent, not for profit organisation established by the Commonwealth and Victorian Governments in 2013. All Australian governments are members of Our Watch. </w:t>
      </w:r>
    </w:p>
    <w:p w14:paraId="17090E38" w14:textId="100705C8" w:rsidR="00E50E16" w:rsidRDefault="00F23BF6" w:rsidP="00952339">
      <w:pPr>
        <w:rPr>
          <w:rFonts w:cs="Calibri"/>
          <w:lang w:eastAsia="en-AU"/>
        </w:rPr>
      </w:pPr>
      <w:r w:rsidRPr="30597E8A">
        <w:rPr>
          <w:color w:val="002453" w:themeColor="accent5"/>
        </w:rPr>
        <w:t>Our vision is an Australia where women and their children live free from all forms of violence. We aim to drive nation-wide change in the culture, behaviours, attitudes</w:t>
      </w:r>
      <w:r w:rsidR="00872831">
        <w:rPr>
          <w:color w:val="002453" w:themeColor="accent5"/>
        </w:rPr>
        <w:t>, systems</w:t>
      </w:r>
      <w:r w:rsidRPr="30597E8A">
        <w:rPr>
          <w:color w:val="002453" w:themeColor="accent5"/>
        </w:rPr>
        <w:t xml:space="preserve"> and social </w:t>
      </w:r>
      <w:r w:rsidRPr="00226BDE">
        <w:rPr>
          <w:color w:val="002060"/>
        </w:rPr>
        <w:t xml:space="preserve">structures that drive violence against women. </w:t>
      </w:r>
      <w:r w:rsidRPr="00226BDE">
        <w:rPr>
          <w:rFonts w:cs="Calibri"/>
          <w:color w:val="002060"/>
          <w:lang w:eastAsia="en-AU"/>
        </w:rPr>
        <w:t xml:space="preserve">Guided by our ground-breaking national frameworks, </w:t>
      </w:r>
      <w:hyperlink r:id="rId15">
        <w:r w:rsidRPr="00226BDE">
          <w:rPr>
            <w:rStyle w:val="Hyperlink"/>
            <w:rFonts w:cs="Calibri"/>
            <w:i/>
            <w:iCs/>
            <w:color w:val="002060"/>
            <w:u w:val="none"/>
            <w:lang w:eastAsia="en-AU"/>
          </w:rPr>
          <w:t>Change the story</w:t>
        </w:r>
      </w:hyperlink>
      <w:r w:rsidRPr="00226BDE">
        <w:rPr>
          <w:rStyle w:val="Hyperlink"/>
          <w:rFonts w:cs="Calibri"/>
          <w:i/>
          <w:iCs/>
          <w:color w:val="002060"/>
          <w:u w:val="none"/>
          <w:lang w:eastAsia="en-AU"/>
        </w:rPr>
        <w:t xml:space="preserve"> (2</w:t>
      </w:r>
      <w:r w:rsidRPr="00226BDE">
        <w:rPr>
          <w:rStyle w:val="Hyperlink"/>
          <w:rFonts w:cs="Calibri"/>
          <w:i/>
          <w:iCs/>
          <w:color w:val="002060"/>
          <w:u w:val="none"/>
          <w:vertAlign w:val="superscript"/>
          <w:lang w:eastAsia="en-AU"/>
        </w:rPr>
        <w:t>nd</w:t>
      </w:r>
      <w:r w:rsidRPr="00226BDE">
        <w:rPr>
          <w:rStyle w:val="Hyperlink"/>
          <w:rFonts w:cs="Calibri"/>
          <w:i/>
          <w:iCs/>
          <w:color w:val="002060"/>
          <w:u w:val="none"/>
          <w:lang w:eastAsia="en-AU"/>
        </w:rPr>
        <w:t xml:space="preserve"> ed 2021)</w:t>
      </w:r>
      <w:r w:rsidRPr="00226BDE">
        <w:rPr>
          <w:rStyle w:val="EndnoteReference"/>
          <w:rFonts w:cs="Calibri"/>
          <w:i/>
          <w:iCs/>
          <w:color w:val="002060"/>
          <w:lang w:eastAsia="en-AU"/>
        </w:rPr>
        <w:endnoteReference w:id="2"/>
      </w:r>
      <w:r w:rsidRPr="00226BDE">
        <w:rPr>
          <w:rStyle w:val="Hyperlink"/>
          <w:rFonts w:cs="Calibri"/>
          <w:i/>
          <w:iCs/>
          <w:color w:val="002060"/>
          <w:u w:val="none"/>
          <w:lang w:eastAsia="en-AU"/>
        </w:rPr>
        <w:t>, Changing the picture (2018)</w:t>
      </w:r>
      <w:r w:rsidRPr="00226BDE">
        <w:rPr>
          <w:rStyle w:val="EndnoteReference"/>
          <w:rFonts w:cs="Calibri"/>
          <w:i/>
          <w:iCs/>
          <w:color w:val="002060"/>
          <w:lang w:eastAsia="en-AU"/>
        </w:rPr>
        <w:endnoteReference w:id="3"/>
      </w:r>
      <w:r w:rsidRPr="00226BDE">
        <w:rPr>
          <w:rStyle w:val="Hyperlink"/>
          <w:rFonts w:cs="Calibri"/>
          <w:i/>
          <w:iCs/>
          <w:color w:val="002060"/>
          <w:u w:val="none"/>
          <w:lang w:eastAsia="en-AU"/>
        </w:rPr>
        <w:t xml:space="preserve"> and Changing the landscape (2022)</w:t>
      </w:r>
      <w:r w:rsidRPr="00226BDE">
        <w:rPr>
          <w:rStyle w:val="Hyperlink"/>
          <w:rFonts w:cs="Calibri"/>
          <w:color w:val="002060"/>
          <w:u w:val="none"/>
          <w:lang w:eastAsia="en-AU"/>
        </w:rPr>
        <w:t>,</w:t>
      </w:r>
      <w:r w:rsidRPr="00226BDE">
        <w:rPr>
          <w:rStyle w:val="EndnoteReference"/>
          <w:rFonts w:cs="Calibri"/>
          <w:color w:val="002060"/>
          <w:lang w:eastAsia="en-AU"/>
        </w:rPr>
        <w:endnoteReference w:id="4"/>
      </w:r>
      <w:r w:rsidRPr="00226BDE">
        <w:rPr>
          <w:rFonts w:cs="Calibri"/>
          <w:color w:val="002060"/>
          <w:lang w:eastAsia="en-AU"/>
        </w:rPr>
        <w:t xml:space="preserve"> we work at all levels of our society to address the deeply entrenched, underlying drivers of </w:t>
      </w:r>
      <w:r w:rsidRPr="00D419FD">
        <w:rPr>
          <w:rFonts w:cs="Calibri"/>
          <w:lang w:eastAsia="en-AU"/>
        </w:rPr>
        <w:t>violence against women.</w:t>
      </w:r>
      <w:r>
        <w:rPr>
          <w:rFonts w:cs="Calibri"/>
          <w:lang w:eastAsia="en-AU"/>
        </w:rPr>
        <w:t xml:space="preserve"> </w:t>
      </w:r>
      <w:r w:rsidRPr="29ABA24E">
        <w:rPr>
          <w:rFonts w:cs="Calibri"/>
          <w:lang w:eastAsia="en-AU"/>
        </w:rPr>
        <w:t>We work with governments, practitioners and the community, at all levels of Australian society, to address these drivers of violence in all settings where people live, learn, work, and socialise. </w:t>
      </w:r>
    </w:p>
    <w:p w14:paraId="33764009" w14:textId="77777777" w:rsidR="007C2F52" w:rsidRDefault="007C2F52" w:rsidP="00952339">
      <w:pPr>
        <w:rPr>
          <w:rFonts w:cs="Calibri"/>
          <w:lang w:eastAsia="en-AU"/>
        </w:rPr>
      </w:pPr>
    </w:p>
    <w:p w14:paraId="7C601352" w14:textId="77777777" w:rsidR="007C2F52" w:rsidRDefault="007C2F52" w:rsidP="00952339">
      <w:pPr>
        <w:rPr>
          <w:rFonts w:cs="Calibri"/>
          <w:lang w:eastAsia="en-AU"/>
        </w:rPr>
      </w:pPr>
    </w:p>
    <w:p w14:paraId="779A438D" w14:textId="77777777" w:rsidR="00720498" w:rsidRDefault="00720498" w:rsidP="00952339">
      <w:pPr>
        <w:rPr>
          <w:rFonts w:cs="Calibri"/>
          <w:lang w:eastAsia="en-AU"/>
        </w:rPr>
      </w:pPr>
    </w:p>
    <w:p w14:paraId="2CFA6D97" w14:textId="66D8A19A" w:rsidR="00952339" w:rsidRPr="00691408" w:rsidRDefault="00F23BF6" w:rsidP="002C59D9">
      <w:pPr>
        <w:pStyle w:val="Heading1"/>
        <w:rPr>
          <w:lang w:eastAsia="en-AU"/>
        </w:rPr>
      </w:pPr>
      <w:bookmarkStart w:id="4" w:name="_Toc175740771"/>
      <w:r w:rsidRPr="00691408">
        <w:rPr>
          <w:lang w:eastAsia="en-AU"/>
        </w:rPr>
        <w:lastRenderedPageBreak/>
        <w:t>Changing the landscape</w:t>
      </w:r>
      <w:bookmarkEnd w:id="4"/>
      <w:r w:rsidRPr="00691408">
        <w:rPr>
          <w:lang w:eastAsia="en-AU"/>
        </w:rPr>
        <w:t xml:space="preserve"> </w:t>
      </w:r>
    </w:p>
    <w:p w14:paraId="43711F38" w14:textId="09CC5637" w:rsidR="006D63F6" w:rsidRDefault="00E50E16" w:rsidP="00E50E16">
      <w:pPr>
        <w:rPr>
          <w:lang w:eastAsia="en-AU"/>
        </w:rPr>
      </w:pPr>
      <w:r w:rsidRPr="00931F96">
        <w:rPr>
          <w:lang w:eastAsia="en-AU"/>
        </w:rPr>
        <w:t xml:space="preserve">Published in 2022, </w:t>
      </w:r>
      <w:hyperlink r:id="rId16" w:history="1">
        <w:r w:rsidRPr="00931F96">
          <w:rPr>
            <w:rStyle w:val="Hyperlink"/>
            <w:i/>
            <w:iCs/>
            <w:color w:val="002453" w:themeColor="accent5"/>
            <w:lang w:eastAsia="en-AU"/>
          </w:rPr>
          <w:t>Changing the landscape: A national resource to prevent violence against women and girls with disabilities</w:t>
        </w:r>
      </w:hyperlink>
      <w:r w:rsidRPr="00931F96">
        <w:rPr>
          <w:lang w:eastAsia="en-AU"/>
        </w:rPr>
        <w:t xml:space="preserve"> is a national, evidence-based resource to guide the prevention of violence against women and girls with disabilities. </w:t>
      </w:r>
    </w:p>
    <w:p w14:paraId="4D0B7B98" w14:textId="7BB16359" w:rsidR="008B4EA1" w:rsidRDefault="00E326A7" w:rsidP="00E50E16">
      <w:pPr>
        <w:rPr>
          <w:lang w:eastAsia="en-AU"/>
        </w:rPr>
      </w:pPr>
      <w:r w:rsidRPr="00EA24A5">
        <w:rPr>
          <w:noProof/>
          <w:color w:val="002453" w:themeColor="accent2"/>
        </w:rPr>
        <w:drawing>
          <wp:inline distT="0" distB="0" distL="0" distR="0" wp14:anchorId="3B9F3BD7" wp14:editId="065ED512">
            <wp:extent cx="6266818" cy="1921689"/>
            <wp:effectExtent l="0" t="0" r="635" b="2540"/>
            <wp:docPr id="973357494" name="Picture 9" descr="Essential actions:&#10;Action 1.&#10;Address the underlying social context&#10;that gives rise to violence against&#10;women and girls with disabilities.&#10;Action 2.&#10;Challenge the acceptance and&#10;normalisation of violence against&#10;women and girls with disabilities.&#10;Action 3.&#10;Improve attitudes towards women and&#10;girls with disabilities by challenging&#10;ableist and sexist stereotypes.&#10;Action 4.&#10;Promote the inclusion of women and&#10;girls with disabilities in all aspects of life.&#10;Action 5.&#10;Promote women and girls with disabilities’&#10;independence, agency and participation&#10;in leadership and decision-making.&#10;Action 6.&#10;Engage men and boys to challenge&#10;controlling, dominant and aggressive forms&#10;of masculin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57494" name="Picture 9" descr="Essential actions:&#10;Action 1.&#10;Address the underlying social context&#10;that gives rise to violence against&#10;women and girls with disabilities.&#10;Action 2.&#10;Challenge the acceptance and&#10;normalisation of violence against&#10;women and girls with disabilities.&#10;Action 3.&#10;Improve attitudes towards women and&#10;girls with disabilities by challenging&#10;ableist and sexist stereotypes.&#10;Action 4.&#10;Promote the inclusion of women and&#10;girls with disabilities in all aspects of life.&#10;Action 5.&#10;Promote women and girls with disabilities’&#10;independence, agency and participation&#10;in leadership and decision-making.&#10;Action 6.&#10;Engage men and boys to challenge&#10;controlling, dominant and aggressive forms&#10;of masculinity.&#10;"/>
                    <pic:cNvPicPr/>
                  </pic:nvPicPr>
                  <pic:blipFill rotWithShape="1">
                    <a:blip r:embed="rId17" cstate="print">
                      <a:extLst>
                        <a:ext uri="{28A0092B-C50C-407E-A947-70E740481C1C}">
                          <a14:useLocalDpi xmlns:a14="http://schemas.microsoft.com/office/drawing/2010/main" val="0"/>
                        </a:ext>
                      </a:extLst>
                    </a:blip>
                    <a:srcRect l="321" t="15392"/>
                    <a:stretch/>
                  </pic:blipFill>
                  <pic:spPr bwMode="auto">
                    <a:xfrm>
                      <a:off x="0" y="0"/>
                      <a:ext cx="6266818" cy="1921689"/>
                    </a:xfrm>
                    <a:prstGeom prst="rect">
                      <a:avLst/>
                    </a:prstGeom>
                    <a:ln>
                      <a:noFill/>
                    </a:ln>
                    <a:extLst>
                      <a:ext uri="{53640926-AAD7-44D8-BBD7-CCE9431645EC}">
                        <a14:shadowObscured xmlns:a14="http://schemas.microsoft.com/office/drawing/2010/main"/>
                      </a:ext>
                    </a:extLst>
                  </pic:spPr>
                </pic:pic>
              </a:graphicData>
            </a:graphic>
          </wp:inline>
        </w:drawing>
      </w:r>
      <w:r w:rsidR="006E7A3D">
        <w:rPr>
          <w:i/>
          <w:lang w:eastAsia="en-AU"/>
        </w:rPr>
        <w:t>Changing the landscape</w:t>
      </w:r>
      <w:r w:rsidR="008B4EA1">
        <w:rPr>
          <w:lang w:eastAsia="en-AU"/>
        </w:rPr>
        <w:t xml:space="preserve"> identifies ableism and sexism as the drivers of violence against women and girls with disabilities and </w:t>
      </w:r>
      <w:r w:rsidR="00076588">
        <w:rPr>
          <w:lang w:eastAsia="en-AU"/>
        </w:rPr>
        <w:t xml:space="preserve">outlines </w:t>
      </w:r>
      <w:r w:rsidR="008B4EA1">
        <w:rPr>
          <w:lang w:eastAsia="en-AU"/>
        </w:rPr>
        <w:t xml:space="preserve">the </w:t>
      </w:r>
      <w:r>
        <w:rPr>
          <w:lang w:eastAsia="en-AU"/>
        </w:rPr>
        <w:t xml:space="preserve">six </w:t>
      </w:r>
      <w:r w:rsidR="008B4EA1">
        <w:rPr>
          <w:lang w:eastAsia="en-AU"/>
        </w:rPr>
        <w:t>essential actions to address the</w:t>
      </w:r>
      <w:r>
        <w:rPr>
          <w:lang w:eastAsia="en-AU"/>
        </w:rPr>
        <w:t>se drivers.</w:t>
      </w:r>
    </w:p>
    <w:p w14:paraId="1E37C6C3" w14:textId="0281112F" w:rsidR="00AB7A15" w:rsidRDefault="00E50E16" w:rsidP="00E50E16">
      <w:pPr>
        <w:rPr>
          <w:lang w:eastAsia="en-AU"/>
        </w:rPr>
      </w:pPr>
      <w:r w:rsidRPr="00B075E4">
        <w:rPr>
          <w:i/>
          <w:lang w:eastAsia="en-AU"/>
        </w:rPr>
        <w:t>Changing the landscape</w:t>
      </w:r>
      <w:r w:rsidRPr="00931F96">
        <w:rPr>
          <w:lang w:eastAsia="en-AU"/>
        </w:rPr>
        <w:t xml:space="preserve"> was developed, researched and drafted in partnership between Our Watch and Women with Disabilities Victoria. The resource development was informed by national stakeholder consultations </w:t>
      </w:r>
      <w:r w:rsidRPr="00E50E16">
        <w:rPr>
          <w:lang w:eastAsia="en-AU"/>
        </w:rPr>
        <w:t>across all states and territories and 39 experts in disability, gender equality and violence against women. It was also guided by two Project Advisory Groups which included policy and practice experts, and activists and consultants with lived experience of disability.</w:t>
      </w:r>
    </w:p>
    <w:p w14:paraId="6FABFB99" w14:textId="77777777" w:rsidR="00640C1E" w:rsidRDefault="00640C1E" w:rsidP="00E50E16">
      <w:pPr>
        <w:rPr>
          <w:lang w:eastAsia="en-AU"/>
        </w:rPr>
      </w:pPr>
    </w:p>
    <w:p w14:paraId="09C94B1E" w14:textId="7E2E4233" w:rsidR="00AB7A15" w:rsidRPr="00691408" w:rsidRDefault="00AB7A15" w:rsidP="00AB7A15">
      <w:pPr>
        <w:pStyle w:val="Heading1"/>
        <w:rPr>
          <w:color w:val="002060"/>
          <w:lang w:eastAsia="en-AU"/>
        </w:rPr>
      </w:pPr>
      <w:bookmarkStart w:id="5" w:name="_Toc175740772"/>
      <w:r w:rsidRPr="00691408">
        <w:rPr>
          <w:lang w:eastAsia="en-AU"/>
        </w:rPr>
        <w:t>Framework for action</w:t>
      </w:r>
      <w:bookmarkEnd w:id="5"/>
      <w:r w:rsidRPr="00691408">
        <w:rPr>
          <w:color w:val="002060"/>
          <w:lang w:eastAsia="en-AU"/>
        </w:rPr>
        <w:t xml:space="preserve"> </w:t>
      </w:r>
    </w:p>
    <w:p w14:paraId="129063FB" w14:textId="1802D043" w:rsidR="001A67FE" w:rsidRPr="005B19C8" w:rsidRDefault="008F4986" w:rsidP="00E50E16">
      <w:pPr>
        <w:rPr>
          <w:lang w:eastAsia="en-AU"/>
        </w:rPr>
      </w:pPr>
      <w:r w:rsidRPr="005B19C8">
        <w:rPr>
          <w:lang w:eastAsia="en-AU"/>
        </w:rPr>
        <w:t>In</w:t>
      </w:r>
      <w:r w:rsidR="00B45B40" w:rsidRPr="005B19C8">
        <w:rPr>
          <w:lang w:eastAsia="en-AU"/>
        </w:rPr>
        <w:t xml:space="preserve"> 2024</w:t>
      </w:r>
      <w:r w:rsidRPr="005B19C8">
        <w:rPr>
          <w:lang w:eastAsia="en-AU"/>
        </w:rPr>
        <w:t>, Our Watch and Women with Disabilities Victoria</w:t>
      </w:r>
      <w:r w:rsidR="00B45B40" w:rsidRPr="005B19C8">
        <w:rPr>
          <w:lang w:eastAsia="en-AU"/>
        </w:rPr>
        <w:t xml:space="preserve"> published </w:t>
      </w:r>
      <w:r w:rsidR="00FD67A0" w:rsidRPr="005B19C8">
        <w:rPr>
          <w:lang w:eastAsia="en-AU"/>
        </w:rPr>
        <w:t xml:space="preserve">a </w:t>
      </w:r>
      <w:hyperlink r:id="rId18" w:history="1">
        <w:r w:rsidR="00FD67A0" w:rsidRPr="005B19C8">
          <w:rPr>
            <w:rStyle w:val="Hyperlink"/>
            <w:i/>
            <w:iCs/>
            <w:color w:val="002060"/>
            <w:lang w:eastAsia="en-AU"/>
          </w:rPr>
          <w:t>Framework for action</w:t>
        </w:r>
        <w:r w:rsidR="00B45B40" w:rsidRPr="005B19C8">
          <w:rPr>
            <w:rStyle w:val="Hyperlink"/>
            <w:i/>
            <w:iCs/>
            <w:color w:val="002060"/>
            <w:lang w:eastAsia="en-AU"/>
          </w:rPr>
          <w:t xml:space="preserve"> to prevent violence against women and girls with disabilities</w:t>
        </w:r>
      </w:hyperlink>
      <w:r w:rsidR="00B45B40" w:rsidRPr="005B19C8">
        <w:rPr>
          <w:lang w:eastAsia="en-AU"/>
        </w:rPr>
        <w:t xml:space="preserve">. The </w:t>
      </w:r>
      <w:r w:rsidR="00B45B40" w:rsidRPr="005B19C8">
        <w:rPr>
          <w:i/>
          <w:lang w:eastAsia="en-AU"/>
        </w:rPr>
        <w:t>Framework for action</w:t>
      </w:r>
      <w:r w:rsidR="00B45B40" w:rsidRPr="005B19C8">
        <w:rPr>
          <w:lang w:eastAsia="en-AU"/>
        </w:rPr>
        <w:t xml:space="preserve"> is a resource </w:t>
      </w:r>
      <w:r w:rsidRPr="005B19C8">
        <w:rPr>
          <w:lang w:eastAsia="en-AU"/>
        </w:rPr>
        <w:t xml:space="preserve">developed for </w:t>
      </w:r>
      <w:r w:rsidR="00B45B40" w:rsidRPr="005B19C8">
        <w:rPr>
          <w:lang w:eastAsia="en-AU"/>
        </w:rPr>
        <w:t>governments and policymaker</w:t>
      </w:r>
      <w:r w:rsidRPr="005B19C8">
        <w:rPr>
          <w:lang w:eastAsia="en-AU"/>
        </w:rPr>
        <w:t xml:space="preserve">s to translate the </w:t>
      </w:r>
      <w:r w:rsidR="005F2BBB" w:rsidRPr="005B19C8">
        <w:rPr>
          <w:lang w:eastAsia="en-AU"/>
        </w:rPr>
        <w:t>essential</w:t>
      </w:r>
      <w:r w:rsidR="00B45B40" w:rsidRPr="005B19C8">
        <w:rPr>
          <w:lang w:eastAsia="en-AU"/>
        </w:rPr>
        <w:t xml:space="preserve"> </w:t>
      </w:r>
      <w:r w:rsidR="005F2BBB" w:rsidRPr="005B19C8">
        <w:rPr>
          <w:lang w:eastAsia="en-AU"/>
        </w:rPr>
        <w:t xml:space="preserve">actions in </w:t>
      </w:r>
      <w:r w:rsidR="005F2BBB" w:rsidRPr="005B19C8">
        <w:rPr>
          <w:i/>
          <w:lang w:eastAsia="en-AU"/>
        </w:rPr>
        <w:t>Changing the landscape</w:t>
      </w:r>
      <w:r w:rsidR="005F2BBB" w:rsidRPr="005B19C8">
        <w:rPr>
          <w:lang w:eastAsia="en-AU"/>
        </w:rPr>
        <w:t xml:space="preserve"> into tangible proposed actions. </w:t>
      </w:r>
    </w:p>
    <w:p w14:paraId="7ED793C2" w14:textId="77777777" w:rsidR="00F91FA9" w:rsidRDefault="003E5E19" w:rsidP="00E50E16">
      <w:pPr>
        <w:rPr>
          <w:lang w:eastAsia="en-AU"/>
        </w:rPr>
      </w:pPr>
      <w:r w:rsidRPr="3464339E">
        <w:rPr>
          <w:lang w:eastAsia="en-AU"/>
        </w:rPr>
        <w:t xml:space="preserve">The </w:t>
      </w:r>
      <w:r w:rsidRPr="3464339E">
        <w:rPr>
          <w:i/>
          <w:iCs/>
          <w:lang w:eastAsia="en-AU"/>
        </w:rPr>
        <w:t>Framework for action</w:t>
      </w:r>
      <w:r w:rsidRPr="3464339E">
        <w:rPr>
          <w:lang w:eastAsia="en-AU"/>
        </w:rPr>
        <w:t xml:space="preserve"> was developed in consultation with Commonwealth and state and territory governments, disabled </w:t>
      </w:r>
      <w:r w:rsidR="006404A0" w:rsidRPr="3464339E">
        <w:rPr>
          <w:lang w:eastAsia="en-AU"/>
        </w:rPr>
        <w:t>peoples’</w:t>
      </w:r>
      <w:r w:rsidRPr="3464339E">
        <w:rPr>
          <w:lang w:eastAsia="en-AU"/>
        </w:rPr>
        <w:t xml:space="preserve"> organisations and the primary prevention sector. It was </w:t>
      </w:r>
      <w:r w:rsidR="005B19C8" w:rsidRPr="3464339E">
        <w:rPr>
          <w:lang w:eastAsia="en-AU"/>
        </w:rPr>
        <w:t xml:space="preserve">also </w:t>
      </w:r>
      <w:r w:rsidRPr="3464339E">
        <w:rPr>
          <w:lang w:eastAsia="en-AU"/>
        </w:rPr>
        <w:t>informed by a Project Advisory Group</w:t>
      </w:r>
      <w:r w:rsidR="002604F2" w:rsidRPr="3464339E">
        <w:rPr>
          <w:lang w:eastAsia="en-AU"/>
        </w:rPr>
        <w:t xml:space="preserve"> which included representatives from across every </w:t>
      </w:r>
      <w:bookmarkStart w:id="6" w:name="_Int_x3nUYGRU"/>
      <w:r w:rsidR="002604F2" w:rsidRPr="3464339E">
        <w:rPr>
          <w:lang w:eastAsia="en-AU"/>
        </w:rPr>
        <w:t>jurisdiction</w:t>
      </w:r>
      <w:bookmarkEnd w:id="6"/>
      <w:r w:rsidR="002604F2" w:rsidRPr="3464339E">
        <w:rPr>
          <w:lang w:eastAsia="en-AU"/>
        </w:rPr>
        <w:t xml:space="preserve"> who had lived experience of disability and/or gender-based violence. </w:t>
      </w:r>
    </w:p>
    <w:p w14:paraId="4F874EC4" w14:textId="179046B8" w:rsidR="008A012A" w:rsidRPr="005B19C8" w:rsidRDefault="00F91FA9" w:rsidP="00E50E16">
      <w:pPr>
        <w:rPr>
          <w:lang w:eastAsia="en-AU"/>
        </w:rPr>
      </w:pPr>
      <w:r>
        <w:rPr>
          <w:lang w:eastAsia="en-AU"/>
        </w:rPr>
        <w:t xml:space="preserve">The </w:t>
      </w:r>
      <w:r w:rsidR="001F30A8" w:rsidRPr="005B19C8">
        <w:rPr>
          <w:i/>
          <w:lang w:eastAsia="en-AU"/>
        </w:rPr>
        <w:t>Framework for action</w:t>
      </w:r>
      <w:r w:rsidR="003E5E19" w:rsidRPr="005B19C8">
        <w:rPr>
          <w:lang w:eastAsia="en-AU"/>
        </w:rPr>
        <w:t xml:space="preserve"> </w:t>
      </w:r>
      <w:r w:rsidR="00515A8B">
        <w:rPr>
          <w:lang w:eastAsia="en-AU"/>
        </w:rPr>
        <w:t xml:space="preserve">recognises the commitment by all governments to prevent violence against women and girls with disabilities under the </w:t>
      </w:r>
      <w:r w:rsidR="00515A8B" w:rsidRPr="000A5A35">
        <w:rPr>
          <w:i/>
          <w:lang w:eastAsia="en-AU"/>
        </w:rPr>
        <w:t>National Plan to End Violence against Women and Children 2022-2032</w:t>
      </w:r>
      <w:r w:rsidR="00515A8B">
        <w:rPr>
          <w:lang w:eastAsia="en-AU"/>
        </w:rPr>
        <w:t xml:space="preserve"> and </w:t>
      </w:r>
      <w:r w:rsidR="00515A8B" w:rsidRPr="000A5A35">
        <w:rPr>
          <w:i/>
          <w:lang w:eastAsia="en-AU"/>
        </w:rPr>
        <w:t>Australia’s Disability Strategy 2021-2031</w:t>
      </w:r>
      <w:r w:rsidR="00515A8B">
        <w:rPr>
          <w:lang w:eastAsia="en-AU"/>
        </w:rPr>
        <w:t xml:space="preserve">. It </w:t>
      </w:r>
      <w:r w:rsidR="003E5E19" w:rsidRPr="005B19C8">
        <w:rPr>
          <w:lang w:eastAsia="en-AU"/>
        </w:rPr>
        <w:lastRenderedPageBreak/>
        <w:t xml:space="preserve">identifies a set of short, medium, and long term proposed actions across policy, legislative and institutional reform, as well as priority settings, communities, and partnerships. </w:t>
      </w:r>
    </w:p>
    <w:p w14:paraId="44E01296" w14:textId="7772FDB8" w:rsidR="23285694" w:rsidRDefault="23285694" w:rsidP="23285694">
      <w:pPr>
        <w:rPr>
          <w:color w:val="002060"/>
          <w:lang w:eastAsia="en-AU"/>
        </w:rPr>
      </w:pPr>
    </w:p>
    <w:p w14:paraId="42A2304A" w14:textId="5D376C77" w:rsidR="00F97B0E" w:rsidRDefault="008302F9" w:rsidP="00F97B0E">
      <w:pPr>
        <w:pStyle w:val="Heading1"/>
        <w:rPr>
          <w:lang w:eastAsia="en-AU"/>
        </w:rPr>
      </w:pPr>
      <w:bookmarkStart w:id="7" w:name="_Toc175740773"/>
      <w:r>
        <w:rPr>
          <w:lang w:eastAsia="en-AU"/>
        </w:rPr>
        <w:t>Executive summary</w:t>
      </w:r>
      <w:bookmarkEnd w:id="7"/>
      <w:r>
        <w:rPr>
          <w:lang w:eastAsia="en-AU"/>
        </w:rPr>
        <w:t xml:space="preserve"> </w:t>
      </w:r>
    </w:p>
    <w:p w14:paraId="586E4F1B" w14:textId="77777777" w:rsidR="00FF7571" w:rsidRDefault="006A6D7B" w:rsidP="00952339">
      <w:pPr>
        <w:rPr>
          <w:color w:val="002453" w:themeColor="accent5"/>
          <w:lang w:eastAsia="en-AU"/>
        </w:rPr>
      </w:pPr>
      <w:r w:rsidRPr="319F7172">
        <w:rPr>
          <w:lang w:eastAsia="en-AU"/>
        </w:rPr>
        <w:t xml:space="preserve">Our </w:t>
      </w:r>
      <w:r w:rsidRPr="319F7172">
        <w:rPr>
          <w:color w:val="002453" w:themeColor="accent5"/>
          <w:lang w:eastAsia="en-AU"/>
        </w:rPr>
        <w:t>Watch welcomes the opportunity to provide a submission to Australia’s Disability Strategy</w:t>
      </w:r>
      <w:r w:rsidR="00EC4CC2" w:rsidRPr="319F7172">
        <w:rPr>
          <w:color w:val="002453" w:themeColor="accent5"/>
          <w:lang w:eastAsia="en-AU"/>
        </w:rPr>
        <w:t xml:space="preserve"> Review. </w:t>
      </w:r>
    </w:p>
    <w:p w14:paraId="4CF49E82" w14:textId="36C2561C" w:rsidR="00AD6203" w:rsidRPr="00F7198B" w:rsidRDefault="60BB74DF" w:rsidP="006E242A">
      <w:pPr>
        <w:rPr>
          <w:lang w:eastAsia="en-AU"/>
        </w:rPr>
      </w:pPr>
      <w:r w:rsidRPr="319F7172">
        <w:rPr>
          <w:color w:val="002453" w:themeColor="accent5"/>
          <w:lang w:eastAsia="en-AU"/>
        </w:rPr>
        <w:t>T</w:t>
      </w:r>
      <w:r w:rsidRPr="319F7172">
        <w:rPr>
          <w:lang w:eastAsia="en-AU"/>
        </w:rPr>
        <w:t xml:space="preserve">he review of Australia’s Disability Strategy presents an opportunity to consider the specific experiences of women and girls with disabilities and develop dedicated actions to prevent violence against women and girls with disabilities before it starts. Committing to this approach, alongside the application of a 'disability lens' to the implementation of the First Action Plan under the National Plan to End Violence Against Women and Children, as outlined in the Australian Government's response to the </w:t>
      </w:r>
      <w:r w:rsidR="000A4F7D">
        <w:rPr>
          <w:lang w:eastAsia="en-AU"/>
        </w:rPr>
        <w:t>Disability Royal Commission (</w:t>
      </w:r>
      <w:r w:rsidRPr="319F7172">
        <w:rPr>
          <w:lang w:eastAsia="en-AU"/>
        </w:rPr>
        <w:t>DRC</w:t>
      </w:r>
      <w:r w:rsidR="000A4F7D">
        <w:rPr>
          <w:lang w:eastAsia="en-AU"/>
        </w:rPr>
        <w:t>)</w:t>
      </w:r>
      <w:r w:rsidRPr="319F7172">
        <w:rPr>
          <w:lang w:eastAsia="en-AU"/>
        </w:rPr>
        <w:t>, will achieve a more comprehensive approach to the safety of women and girls with disabilities.</w:t>
      </w:r>
      <w:r w:rsidR="00952339">
        <w:rPr>
          <w:lang w:eastAsia="en-AU"/>
        </w:rPr>
        <w:t xml:space="preserve"> It is critical, given the scale of the issue of violence against women and girls with disabilities, that safety is elevated as a priority within the ADS.</w:t>
      </w:r>
    </w:p>
    <w:p w14:paraId="297281A7" w14:textId="13B7C112" w:rsidR="005C1FE5" w:rsidRPr="002C59D9" w:rsidRDefault="00546E8B" w:rsidP="00F97B0E">
      <w:pPr>
        <w:rPr>
          <w:lang w:eastAsia="en-AU"/>
        </w:rPr>
      </w:pPr>
      <w:r>
        <w:rPr>
          <w:lang w:eastAsia="en-AU"/>
        </w:rPr>
        <w:t>This submission</w:t>
      </w:r>
      <w:r w:rsidR="005C1FE5">
        <w:rPr>
          <w:lang w:eastAsia="en-AU"/>
        </w:rPr>
        <w:t xml:space="preserve"> </w:t>
      </w:r>
      <w:r w:rsidR="00B94A9C">
        <w:rPr>
          <w:lang w:eastAsia="en-AU"/>
        </w:rPr>
        <w:t xml:space="preserve">provides a set of recommended </w:t>
      </w:r>
      <w:r w:rsidR="00307864">
        <w:rPr>
          <w:lang w:eastAsia="en-AU"/>
        </w:rPr>
        <w:t>actions under each of the proposed Targeted Action Plans (TAPs)</w:t>
      </w:r>
      <w:r w:rsidR="00C819D2">
        <w:rPr>
          <w:lang w:eastAsia="en-AU"/>
        </w:rPr>
        <w:t xml:space="preserve"> and </w:t>
      </w:r>
      <w:r w:rsidR="006F2384">
        <w:rPr>
          <w:lang w:eastAsia="en-AU"/>
        </w:rPr>
        <w:t>opportunities for the</w:t>
      </w:r>
      <w:r w:rsidR="00C819D2">
        <w:rPr>
          <w:lang w:eastAsia="en-AU"/>
        </w:rPr>
        <w:t xml:space="preserve"> </w:t>
      </w:r>
      <w:r w:rsidR="00682735">
        <w:rPr>
          <w:lang w:eastAsia="en-AU"/>
        </w:rPr>
        <w:t>Outcome Areas</w:t>
      </w:r>
      <w:r w:rsidR="0065683D">
        <w:rPr>
          <w:lang w:eastAsia="en-AU"/>
        </w:rPr>
        <w:t xml:space="preserve"> and Policy Priorities </w:t>
      </w:r>
      <w:r w:rsidR="006F2384">
        <w:rPr>
          <w:lang w:eastAsia="en-AU"/>
        </w:rPr>
        <w:t xml:space="preserve">to align to evidence based approaches </w:t>
      </w:r>
      <w:r w:rsidR="00C819D2">
        <w:rPr>
          <w:lang w:eastAsia="en-AU"/>
        </w:rPr>
        <w:t>to preventing violence against women and girls with disabilities.</w:t>
      </w:r>
      <w:r w:rsidR="0065683D">
        <w:rPr>
          <w:lang w:eastAsia="en-AU"/>
        </w:rPr>
        <w:t xml:space="preserve"> </w:t>
      </w:r>
    </w:p>
    <w:p w14:paraId="6B4088F8" w14:textId="283BDD20" w:rsidR="00792DD0" w:rsidRDefault="005C1FE5" w:rsidP="00F97B0E">
      <w:pPr>
        <w:rPr>
          <w:color w:val="002453" w:themeColor="accent5"/>
          <w:lang w:eastAsia="en-AU"/>
        </w:rPr>
      </w:pPr>
      <w:r>
        <w:rPr>
          <w:color w:val="002453" w:themeColor="accent5"/>
          <w:lang w:eastAsia="en-AU"/>
        </w:rPr>
        <w:t xml:space="preserve">The review, in the context of the recent </w:t>
      </w:r>
      <w:r w:rsidR="36729229" w:rsidRPr="319F7172">
        <w:rPr>
          <w:color w:val="002453" w:themeColor="accent5"/>
          <w:lang w:eastAsia="en-AU"/>
        </w:rPr>
        <w:t>response of Commonwealth and state and territory governments to the D</w:t>
      </w:r>
      <w:r w:rsidR="005A7A6C">
        <w:rPr>
          <w:color w:val="002453" w:themeColor="accent5"/>
          <w:lang w:eastAsia="en-AU"/>
        </w:rPr>
        <w:t xml:space="preserve">isability Royal Commission </w:t>
      </w:r>
      <w:r w:rsidR="36729229" w:rsidRPr="319F7172">
        <w:rPr>
          <w:color w:val="002453" w:themeColor="accent5"/>
          <w:lang w:eastAsia="en-AU"/>
        </w:rPr>
        <w:t>Final Report</w:t>
      </w:r>
      <w:r w:rsidR="005A7A6C">
        <w:rPr>
          <w:color w:val="002453" w:themeColor="accent5"/>
          <w:lang w:eastAsia="en-AU"/>
        </w:rPr>
        <w:t>, provides an opportunity to ensure and recommit to strong government leadership and coordination in prev</w:t>
      </w:r>
      <w:r w:rsidR="00792DD0">
        <w:rPr>
          <w:color w:val="002453" w:themeColor="accent5"/>
          <w:lang w:eastAsia="en-AU"/>
        </w:rPr>
        <w:t>enting and responding to violence against women and girls with disabilities.</w:t>
      </w:r>
    </w:p>
    <w:p w14:paraId="4EA896B0" w14:textId="4D52AFC1" w:rsidR="005D6A16" w:rsidRPr="005D6A16" w:rsidRDefault="005D6A16" w:rsidP="005D6A16">
      <w:pPr>
        <w:rPr>
          <w:color w:val="002453" w:themeColor="accent5"/>
          <w:lang w:eastAsia="en-AU"/>
        </w:rPr>
      </w:pPr>
      <w:r w:rsidRPr="005D6A16">
        <w:rPr>
          <w:color w:val="002453" w:themeColor="accent5"/>
          <w:lang w:eastAsia="en-AU"/>
        </w:rPr>
        <w:t xml:space="preserve">In making this submission, Our Watch emphasises the importance of engaging appropriately with the diversity of people and organisations which represent people with disabilities, people with lived experience of gendered violence and other forms of structural oppression and discrimination. </w:t>
      </w:r>
    </w:p>
    <w:p w14:paraId="598C3F54" w14:textId="77777777" w:rsidR="005D6A16" w:rsidRPr="000B4FC2" w:rsidRDefault="005D6A16" w:rsidP="000B4FC2">
      <w:pPr>
        <w:rPr>
          <w:b/>
        </w:rPr>
      </w:pPr>
      <w:bookmarkStart w:id="8" w:name="_Toc174109825"/>
      <w:r w:rsidRPr="000B4FC2">
        <w:rPr>
          <w:b/>
        </w:rPr>
        <w:t>Contact</w:t>
      </w:r>
      <w:bookmarkEnd w:id="8"/>
      <w:r w:rsidRPr="000B4FC2">
        <w:rPr>
          <w:b/>
        </w:rPr>
        <w:t xml:space="preserve"> </w:t>
      </w:r>
    </w:p>
    <w:p w14:paraId="746653BA" w14:textId="690775FB" w:rsidR="005D6A16" w:rsidRPr="00EA24A5" w:rsidRDefault="005D6A16" w:rsidP="005D6A16">
      <w:r w:rsidRPr="00EA24A5">
        <w:t xml:space="preserve">We would welcome the opportunity to discuss any aspects of this submission or to provide further, more detailed advice over the course of the </w:t>
      </w:r>
      <w:r w:rsidR="00F7198B">
        <w:t>review.</w:t>
      </w:r>
    </w:p>
    <w:p w14:paraId="1BC52A37" w14:textId="78CF1CF5" w:rsidR="005D6A16" w:rsidRDefault="005D6A16" w:rsidP="005D6A16">
      <w:r w:rsidRPr="00EA24A5">
        <w:t xml:space="preserve">Please contact Amanda Alford, Director </w:t>
      </w:r>
      <w:r>
        <w:t xml:space="preserve">of </w:t>
      </w:r>
      <w:r w:rsidRPr="00EA24A5">
        <w:t xml:space="preserve">Government Relations, Policy and Evidence, at </w:t>
      </w:r>
      <w:r w:rsidRPr="00EA24A5">
        <w:rPr>
          <w:u w:val="single"/>
        </w:rPr>
        <w:t>amanda.alford@ourwatch.org.au</w:t>
      </w:r>
      <w:r w:rsidRPr="00EA24A5">
        <w:t xml:space="preserve"> to discuss.</w:t>
      </w:r>
    </w:p>
    <w:p w14:paraId="5D605F3A" w14:textId="77777777" w:rsidR="00665D47" w:rsidRDefault="00665D47" w:rsidP="00952339"/>
    <w:p w14:paraId="65946435" w14:textId="77777777" w:rsidR="00665D47" w:rsidRDefault="00665D47" w:rsidP="00952339"/>
    <w:p w14:paraId="2F69EC79" w14:textId="77777777" w:rsidR="002C59D9" w:rsidRDefault="002C59D9" w:rsidP="00952339"/>
    <w:p w14:paraId="0315DFE6" w14:textId="29C61BF7" w:rsidR="00DB55B8" w:rsidRDefault="18BD7BE6" w:rsidP="005D02FA">
      <w:pPr>
        <w:pStyle w:val="Heading1"/>
        <w:rPr>
          <w:color w:val="002453" w:themeColor="accent5"/>
        </w:rPr>
      </w:pPr>
      <w:bookmarkStart w:id="9" w:name="_Toc175740774"/>
      <w:r w:rsidRPr="005D02FA">
        <w:lastRenderedPageBreak/>
        <w:t>About this submission</w:t>
      </w:r>
      <w:bookmarkEnd w:id="9"/>
    </w:p>
    <w:p w14:paraId="7759AF06" w14:textId="224DE397" w:rsidR="00DB55B8" w:rsidRPr="005D6A16" w:rsidRDefault="4C7D9919" w:rsidP="319F7172">
      <w:pPr>
        <w:rPr>
          <w:i/>
          <w:iCs/>
          <w:color w:val="002453" w:themeColor="accent5"/>
          <w:lang w:eastAsia="en-AU"/>
        </w:rPr>
      </w:pPr>
      <w:r w:rsidRPr="319F7172">
        <w:rPr>
          <w:lang w:eastAsia="en-AU"/>
        </w:rPr>
        <w:t xml:space="preserve">In line with Our Watch’s primary prevention expertise and evidence-based frameworks, this </w:t>
      </w:r>
      <w:r w:rsidRPr="319F7172">
        <w:rPr>
          <w:color w:val="002453" w:themeColor="accent5"/>
          <w:lang w:eastAsia="en-AU"/>
        </w:rPr>
        <w:t xml:space="preserve">submission will address the </w:t>
      </w:r>
      <w:r w:rsidRPr="319F7172">
        <w:rPr>
          <w:i/>
          <w:iCs/>
          <w:color w:val="002453" w:themeColor="accent5"/>
          <w:lang w:eastAsia="en-AU"/>
        </w:rPr>
        <w:t>draft findings and recommendations</w:t>
      </w:r>
      <w:r w:rsidRPr="319F7172">
        <w:rPr>
          <w:color w:val="002453" w:themeColor="accent5"/>
          <w:lang w:eastAsia="en-AU"/>
        </w:rPr>
        <w:t xml:space="preserve"> and </w:t>
      </w:r>
      <w:r w:rsidRPr="319F7172">
        <w:rPr>
          <w:i/>
          <w:iCs/>
          <w:color w:val="002453" w:themeColor="accent5"/>
          <w:lang w:eastAsia="en-AU"/>
        </w:rPr>
        <w:t xml:space="preserve">outcome areas </w:t>
      </w:r>
      <w:r w:rsidRPr="319F7172">
        <w:rPr>
          <w:color w:val="002453" w:themeColor="accent5"/>
          <w:lang w:eastAsia="en-AU"/>
        </w:rPr>
        <w:t xml:space="preserve">outlined in the </w:t>
      </w:r>
      <w:hyperlink r:id="rId19" w:history="1">
        <w:r w:rsidRPr="319F7172">
          <w:rPr>
            <w:rStyle w:val="Hyperlink"/>
            <w:color w:val="002453" w:themeColor="accent5"/>
            <w:lang w:eastAsia="en-AU"/>
          </w:rPr>
          <w:t>Discussion Paper</w:t>
        </w:r>
      </w:hyperlink>
      <w:r w:rsidRPr="319F7172">
        <w:rPr>
          <w:color w:val="002453" w:themeColor="accent5"/>
          <w:lang w:eastAsia="en-AU"/>
        </w:rPr>
        <w:t xml:space="preserve">. </w:t>
      </w:r>
    </w:p>
    <w:p w14:paraId="799A3BB1" w14:textId="4FB28B73" w:rsidR="00DB55B8" w:rsidRPr="005D6A16" w:rsidRDefault="18BD7BE6" w:rsidP="319F7172">
      <w:pPr>
        <w:rPr>
          <w:lang w:eastAsia="en-AU"/>
        </w:rPr>
      </w:pPr>
      <w:r w:rsidRPr="3464339E">
        <w:rPr>
          <w:lang w:eastAsia="en-AU"/>
        </w:rPr>
        <w:t xml:space="preserve">This submission is informed by </w:t>
      </w:r>
      <w:r w:rsidR="000073EB" w:rsidRPr="3464339E">
        <w:rPr>
          <w:i/>
          <w:iCs/>
          <w:lang w:eastAsia="en-AU"/>
        </w:rPr>
        <w:t xml:space="preserve">Changing </w:t>
      </w:r>
      <w:r w:rsidRPr="3464339E">
        <w:rPr>
          <w:i/>
          <w:iCs/>
          <w:lang w:eastAsia="en-AU"/>
        </w:rPr>
        <w:t xml:space="preserve">the </w:t>
      </w:r>
      <w:r w:rsidR="000073EB" w:rsidRPr="3464339E">
        <w:rPr>
          <w:i/>
          <w:iCs/>
          <w:lang w:eastAsia="en-AU"/>
        </w:rPr>
        <w:t>landscape</w:t>
      </w:r>
      <w:r w:rsidR="000073EB" w:rsidRPr="3464339E">
        <w:rPr>
          <w:lang w:eastAsia="en-AU"/>
        </w:rPr>
        <w:t xml:space="preserve"> and the </w:t>
      </w:r>
      <w:r w:rsidRPr="3464339E">
        <w:rPr>
          <w:i/>
          <w:iCs/>
          <w:lang w:eastAsia="en-AU"/>
        </w:rPr>
        <w:t>Framework for action</w:t>
      </w:r>
      <w:r w:rsidRPr="3464339E">
        <w:rPr>
          <w:lang w:eastAsia="en-AU"/>
        </w:rPr>
        <w:t xml:space="preserve">. The proposed actions in </w:t>
      </w:r>
      <w:r w:rsidR="7E4D3A34" w:rsidRPr="3464339E">
        <w:rPr>
          <w:lang w:eastAsia="en-AU"/>
        </w:rPr>
        <w:t xml:space="preserve">the </w:t>
      </w:r>
      <w:r w:rsidR="7E4D3A34" w:rsidRPr="3464339E">
        <w:rPr>
          <w:i/>
          <w:iCs/>
          <w:lang w:eastAsia="en-AU"/>
        </w:rPr>
        <w:t>Framework</w:t>
      </w:r>
      <w:r w:rsidRPr="3464339E">
        <w:rPr>
          <w:i/>
          <w:iCs/>
          <w:lang w:eastAsia="en-AU"/>
        </w:rPr>
        <w:t xml:space="preserve"> </w:t>
      </w:r>
      <w:r w:rsidR="00BC2009" w:rsidRPr="3464339E">
        <w:rPr>
          <w:i/>
          <w:iCs/>
          <w:lang w:eastAsia="en-AU"/>
        </w:rPr>
        <w:t>for action</w:t>
      </w:r>
      <w:r w:rsidR="00BC2009" w:rsidRPr="3464339E">
        <w:rPr>
          <w:lang w:eastAsia="en-AU"/>
        </w:rPr>
        <w:t xml:space="preserve"> </w:t>
      </w:r>
      <w:r w:rsidRPr="3464339E">
        <w:rPr>
          <w:lang w:eastAsia="en-AU"/>
        </w:rPr>
        <w:t xml:space="preserve">have been drafted for all governments. However, the Commonwealth and state and territory governments have all received a tailored version of the </w:t>
      </w:r>
      <w:r w:rsidRPr="3464339E">
        <w:rPr>
          <w:i/>
          <w:iCs/>
          <w:lang w:eastAsia="en-AU"/>
        </w:rPr>
        <w:t>Framework for action</w:t>
      </w:r>
      <w:r w:rsidRPr="3464339E">
        <w:rPr>
          <w:lang w:eastAsia="en-AU"/>
        </w:rPr>
        <w:t xml:space="preserve"> which identifies specific legislation, policies and organisations relevant to their </w:t>
      </w:r>
      <w:bookmarkStart w:id="10" w:name="_Int_7lf5jI5E"/>
      <w:r w:rsidRPr="3464339E">
        <w:rPr>
          <w:lang w:eastAsia="en-AU"/>
        </w:rPr>
        <w:t>jurisdiction</w:t>
      </w:r>
      <w:bookmarkEnd w:id="10"/>
      <w:r w:rsidRPr="3464339E">
        <w:rPr>
          <w:lang w:eastAsia="en-AU"/>
        </w:rPr>
        <w:t>. In the development of jurisdictional actions under each draft finding and recommendation, Our Watch encourages governments refer to the tailored jurisdictional actions</w:t>
      </w:r>
      <w:r w:rsidR="00D7639A" w:rsidRPr="3464339E">
        <w:rPr>
          <w:lang w:eastAsia="en-AU"/>
        </w:rPr>
        <w:t xml:space="preserve"> that were provided to </w:t>
      </w:r>
      <w:r w:rsidR="009B1171" w:rsidRPr="3464339E">
        <w:rPr>
          <w:lang w:eastAsia="en-AU"/>
        </w:rPr>
        <w:t>the Department of Social Services</w:t>
      </w:r>
      <w:r w:rsidR="008B4E32" w:rsidRPr="3464339E">
        <w:rPr>
          <w:lang w:eastAsia="en-AU"/>
        </w:rPr>
        <w:t>,</w:t>
      </w:r>
      <w:r w:rsidR="009B1171" w:rsidRPr="3464339E">
        <w:rPr>
          <w:lang w:eastAsia="en-AU"/>
        </w:rPr>
        <w:t xml:space="preserve"> </w:t>
      </w:r>
      <w:r w:rsidR="008B4E32" w:rsidRPr="3464339E">
        <w:rPr>
          <w:lang w:eastAsia="en-AU"/>
        </w:rPr>
        <w:t>Ending Gender Based-Violence Group</w:t>
      </w:r>
      <w:r w:rsidR="009B1171" w:rsidRPr="3464339E">
        <w:rPr>
          <w:lang w:eastAsia="en-AU"/>
        </w:rPr>
        <w:t xml:space="preserve"> and</w:t>
      </w:r>
      <w:r w:rsidR="00D7639A" w:rsidRPr="3464339E">
        <w:rPr>
          <w:lang w:eastAsia="en-AU"/>
        </w:rPr>
        <w:t xml:space="preserve"> </w:t>
      </w:r>
      <w:r w:rsidR="008B4E32" w:rsidRPr="3464339E">
        <w:rPr>
          <w:lang w:eastAsia="en-AU"/>
        </w:rPr>
        <w:t xml:space="preserve">state and territory </w:t>
      </w:r>
      <w:r w:rsidR="00D7639A" w:rsidRPr="3464339E">
        <w:rPr>
          <w:lang w:eastAsia="en-AU"/>
        </w:rPr>
        <w:t xml:space="preserve">Our Watch member </w:t>
      </w:r>
      <w:r w:rsidR="009B1171" w:rsidRPr="3464339E">
        <w:rPr>
          <w:lang w:eastAsia="en-AU"/>
        </w:rPr>
        <w:t>representatives</w:t>
      </w:r>
      <w:r w:rsidRPr="3464339E">
        <w:rPr>
          <w:lang w:eastAsia="en-AU"/>
        </w:rPr>
        <w:t xml:space="preserve">. </w:t>
      </w:r>
    </w:p>
    <w:p w14:paraId="6F72CE4B" w14:textId="754D7461" w:rsidR="00DB55B8" w:rsidRDefault="18BD7BE6" w:rsidP="005D6A16">
      <w:pPr>
        <w:rPr>
          <w:lang w:eastAsia="en-AU"/>
        </w:rPr>
      </w:pPr>
      <w:r w:rsidRPr="319F7172">
        <w:rPr>
          <w:lang w:eastAsia="en-AU"/>
        </w:rPr>
        <w:t xml:space="preserve">Many </w:t>
      </w:r>
      <w:r w:rsidR="303F0694" w:rsidRPr="319F7172">
        <w:rPr>
          <w:lang w:eastAsia="en-AU"/>
        </w:rPr>
        <w:t>of Our Watch’s</w:t>
      </w:r>
      <w:r w:rsidRPr="319F7172">
        <w:rPr>
          <w:lang w:eastAsia="en-AU"/>
        </w:rPr>
        <w:t xml:space="preserve"> proposed actions also align to recommendations from the DRC, some of which have been accepted in principle but many of which have been noted or are subject to further consideration. Our Watch’s inclusion of these actions is to reinforce their importance in relation to the prevention of violence against women and girls with disabilities and in the hope that their status is re-considered as part of informing future ADS priorities.</w:t>
      </w:r>
    </w:p>
    <w:p w14:paraId="15453F01" w14:textId="77777777" w:rsidR="00640C1E" w:rsidRPr="00952339" w:rsidRDefault="00640C1E" w:rsidP="005D6A16">
      <w:pPr>
        <w:rPr>
          <w:lang w:eastAsia="en-AU"/>
        </w:rPr>
      </w:pPr>
    </w:p>
    <w:p w14:paraId="3FA9794C" w14:textId="55EB167B" w:rsidR="00F23BF6" w:rsidRDefault="6240DDEA" w:rsidP="00E45A6E">
      <w:pPr>
        <w:pStyle w:val="Heading1"/>
        <w:rPr>
          <w:lang w:eastAsia="en-AU"/>
        </w:rPr>
      </w:pPr>
      <w:bookmarkStart w:id="11" w:name="_Toc175740775"/>
      <w:r w:rsidRPr="319F7172">
        <w:rPr>
          <w:lang w:eastAsia="en-AU"/>
        </w:rPr>
        <w:t>Feedback on draft findings and recommendations</w:t>
      </w:r>
      <w:bookmarkEnd w:id="11"/>
      <w:r w:rsidRPr="319F7172">
        <w:rPr>
          <w:lang w:eastAsia="en-AU"/>
        </w:rPr>
        <w:t xml:space="preserve"> </w:t>
      </w:r>
    </w:p>
    <w:p w14:paraId="57E56B4E" w14:textId="5FA543B9" w:rsidR="003630B4" w:rsidRPr="00E45A6E" w:rsidRDefault="003630B4" w:rsidP="004F7938">
      <w:pPr>
        <w:pStyle w:val="Heading2"/>
        <w:rPr>
          <w:lang w:eastAsia="en-AU"/>
        </w:rPr>
      </w:pPr>
      <w:bookmarkStart w:id="12" w:name="_Toc175740776"/>
      <w:r w:rsidRPr="00E45A6E">
        <w:rPr>
          <w:lang w:eastAsia="en-AU"/>
        </w:rPr>
        <w:t>Draft Finding 1: More needs to be done to support a coordinated approach to the ADS implementation across governments</w:t>
      </w:r>
      <w:r w:rsidR="00E45A6E" w:rsidRPr="00E45A6E">
        <w:rPr>
          <w:lang w:eastAsia="en-AU"/>
        </w:rPr>
        <w:t>.</w:t>
      </w:r>
      <w:bookmarkEnd w:id="12"/>
    </w:p>
    <w:p w14:paraId="461864C0" w14:textId="5A31AFB1" w:rsidR="00E45A6E" w:rsidRPr="00DD1DF7" w:rsidRDefault="00E45A6E" w:rsidP="003535FC">
      <w:pPr>
        <w:pStyle w:val="ListParagraph"/>
        <w:numPr>
          <w:ilvl w:val="0"/>
          <w:numId w:val="12"/>
        </w:numPr>
        <w:spacing w:before="100" w:beforeAutospacing="1" w:after="100" w:afterAutospacing="1" w:line="240" w:lineRule="auto"/>
        <w:rPr>
          <w:rFonts w:eastAsia="Times New Roman" w:cs="Times New Roman"/>
          <w:b/>
          <w:bCs/>
          <w:color w:val="002060"/>
          <w:spacing w:val="0"/>
          <w:szCs w:val="24"/>
          <w:lang w:eastAsia="en-AU"/>
        </w:rPr>
      </w:pPr>
      <w:r w:rsidRPr="00DD1DF7">
        <w:rPr>
          <w:rFonts w:eastAsia="Times New Roman" w:cs="Times New Roman"/>
          <w:b/>
          <w:bCs/>
          <w:color w:val="002060"/>
          <w:spacing w:val="0"/>
          <w:szCs w:val="24"/>
          <w:lang w:eastAsia="en-AU"/>
        </w:rPr>
        <w:t xml:space="preserve">Draft </w:t>
      </w:r>
      <w:r w:rsidR="00DD1DF7">
        <w:rPr>
          <w:rFonts w:eastAsia="Times New Roman" w:cs="Times New Roman"/>
          <w:b/>
          <w:bCs/>
          <w:color w:val="002060"/>
          <w:spacing w:val="0"/>
          <w:szCs w:val="24"/>
          <w:lang w:eastAsia="en-AU"/>
        </w:rPr>
        <w:t>R</w:t>
      </w:r>
      <w:r w:rsidRPr="00DD1DF7">
        <w:rPr>
          <w:rFonts w:eastAsia="Times New Roman" w:cs="Times New Roman"/>
          <w:b/>
          <w:bCs/>
          <w:color w:val="002060"/>
          <w:spacing w:val="0"/>
          <w:szCs w:val="24"/>
          <w:lang w:eastAsia="en-AU"/>
        </w:rPr>
        <w:t>ecommendation: Refine ADS mechanisms to support a nationally coordinated approach to implementing ADS.</w:t>
      </w:r>
    </w:p>
    <w:p w14:paraId="29E045B0" w14:textId="77777777" w:rsidR="00113A3F" w:rsidRDefault="001E40AA" w:rsidP="319F7172">
      <w:pPr>
        <w:spacing w:beforeAutospacing="1" w:afterAutospacing="1" w:line="240" w:lineRule="auto"/>
        <w:rPr>
          <w:rFonts w:eastAsia="Times New Roman" w:cs="Times New Roman"/>
          <w:color w:val="002060"/>
          <w:spacing w:val="0"/>
          <w:lang w:eastAsia="en-AU"/>
        </w:rPr>
      </w:pPr>
      <w:r w:rsidRPr="319F7172">
        <w:rPr>
          <w:rFonts w:eastAsia="Times New Roman" w:cs="Times New Roman"/>
          <w:color w:val="002060"/>
          <w:spacing w:val="0"/>
          <w:lang w:eastAsia="en-AU"/>
        </w:rPr>
        <w:t xml:space="preserve">Our Watch supports </w:t>
      </w:r>
      <w:r w:rsidR="00024606" w:rsidRPr="319F7172">
        <w:rPr>
          <w:rFonts w:eastAsia="Times New Roman" w:cs="Times New Roman"/>
          <w:color w:val="002060"/>
          <w:spacing w:val="0"/>
          <w:lang w:eastAsia="en-AU"/>
        </w:rPr>
        <w:t>th</w:t>
      </w:r>
      <w:r w:rsidR="211AD36B" w:rsidRPr="319F7172">
        <w:rPr>
          <w:rFonts w:eastAsia="Times New Roman" w:cs="Times New Roman"/>
          <w:color w:val="002060"/>
          <w:spacing w:val="0"/>
          <w:lang w:eastAsia="en-AU"/>
        </w:rPr>
        <w:t>e</w:t>
      </w:r>
      <w:r w:rsidR="00ED0081" w:rsidRPr="319F7172">
        <w:rPr>
          <w:rFonts w:eastAsia="Times New Roman" w:cs="Times New Roman"/>
          <w:color w:val="002060"/>
          <w:spacing w:val="0"/>
          <w:lang w:eastAsia="en-AU"/>
        </w:rPr>
        <w:t xml:space="preserve"> </w:t>
      </w:r>
      <w:r w:rsidR="00024606" w:rsidRPr="319F7172">
        <w:rPr>
          <w:rFonts w:eastAsia="Times New Roman" w:cs="Times New Roman"/>
          <w:color w:val="002060"/>
          <w:spacing w:val="0"/>
          <w:lang w:eastAsia="en-AU"/>
        </w:rPr>
        <w:t>r</w:t>
      </w:r>
      <w:r w:rsidR="006B6BBB" w:rsidRPr="319F7172">
        <w:rPr>
          <w:rFonts w:eastAsia="Times New Roman" w:cs="Times New Roman"/>
          <w:color w:val="002060"/>
          <w:spacing w:val="0"/>
          <w:lang w:eastAsia="en-AU"/>
        </w:rPr>
        <w:t>ecommendation</w:t>
      </w:r>
      <w:r w:rsidR="009B4B67" w:rsidRPr="319F7172">
        <w:rPr>
          <w:rFonts w:eastAsia="Times New Roman" w:cs="Times New Roman"/>
          <w:color w:val="002060"/>
          <w:spacing w:val="0"/>
          <w:lang w:eastAsia="en-AU"/>
        </w:rPr>
        <w:t xml:space="preserve"> to </w:t>
      </w:r>
      <w:r w:rsidR="002A6268" w:rsidRPr="319F7172">
        <w:rPr>
          <w:rFonts w:eastAsia="Times New Roman" w:cs="Times New Roman"/>
          <w:color w:val="002060"/>
          <w:spacing w:val="0"/>
          <w:lang w:eastAsia="en-AU"/>
        </w:rPr>
        <w:t xml:space="preserve">refine </w:t>
      </w:r>
      <w:r w:rsidR="00777365" w:rsidRPr="319F7172">
        <w:rPr>
          <w:rFonts w:eastAsia="Times New Roman" w:cs="Times New Roman"/>
          <w:color w:val="002060"/>
          <w:spacing w:val="0"/>
          <w:lang w:eastAsia="en-AU"/>
        </w:rPr>
        <w:t>mechanisms</w:t>
      </w:r>
      <w:r w:rsidR="001B56DA" w:rsidRPr="319F7172">
        <w:rPr>
          <w:rFonts w:eastAsia="Times New Roman" w:cs="Times New Roman"/>
          <w:color w:val="002060"/>
          <w:spacing w:val="0"/>
          <w:lang w:eastAsia="en-AU"/>
        </w:rPr>
        <w:t xml:space="preserve"> </w:t>
      </w:r>
      <w:r w:rsidR="1D986A4B" w:rsidRPr="319F7172">
        <w:rPr>
          <w:rFonts w:eastAsia="Times New Roman" w:cs="Times New Roman"/>
          <w:color w:val="002060"/>
          <w:lang w:eastAsia="en-AU"/>
        </w:rPr>
        <w:t>for</w:t>
      </w:r>
      <w:r w:rsidR="00EE61A8" w:rsidRPr="319F7172">
        <w:rPr>
          <w:rFonts w:eastAsia="Times New Roman" w:cs="Times New Roman"/>
          <w:color w:val="002060"/>
          <w:spacing w:val="0"/>
          <w:lang w:eastAsia="en-AU"/>
        </w:rPr>
        <w:t xml:space="preserve"> a nationally </w:t>
      </w:r>
      <w:r w:rsidR="0036433D" w:rsidRPr="319F7172">
        <w:rPr>
          <w:rFonts w:eastAsia="Times New Roman" w:cs="Times New Roman"/>
          <w:color w:val="002060"/>
          <w:spacing w:val="0"/>
          <w:lang w:eastAsia="en-AU"/>
        </w:rPr>
        <w:t xml:space="preserve">coordinated approach </w:t>
      </w:r>
      <w:r w:rsidR="00B20C51" w:rsidRPr="319F7172">
        <w:rPr>
          <w:rFonts w:eastAsia="Times New Roman" w:cs="Times New Roman"/>
          <w:color w:val="002060"/>
          <w:spacing w:val="0"/>
          <w:lang w:eastAsia="en-AU"/>
        </w:rPr>
        <w:t xml:space="preserve">to implementing </w:t>
      </w:r>
      <w:r w:rsidR="000775F9" w:rsidRPr="319F7172">
        <w:rPr>
          <w:rFonts w:eastAsia="Times New Roman" w:cs="Times New Roman"/>
          <w:color w:val="002060"/>
          <w:spacing w:val="0"/>
          <w:lang w:eastAsia="en-AU"/>
        </w:rPr>
        <w:t>the ADS</w:t>
      </w:r>
      <w:r w:rsidR="003A4EB3" w:rsidRPr="319F7172">
        <w:rPr>
          <w:rFonts w:eastAsia="Times New Roman" w:cs="Times New Roman"/>
          <w:color w:val="002060"/>
          <w:spacing w:val="0"/>
          <w:lang w:eastAsia="en-AU"/>
        </w:rPr>
        <w:t>.</w:t>
      </w:r>
      <w:r w:rsidR="00B20C51" w:rsidRPr="319F7172">
        <w:rPr>
          <w:rFonts w:eastAsia="Times New Roman" w:cs="Times New Roman"/>
          <w:color w:val="002060"/>
          <w:spacing w:val="0"/>
          <w:lang w:eastAsia="en-AU"/>
        </w:rPr>
        <w:t xml:space="preserve"> </w:t>
      </w:r>
    </w:p>
    <w:p w14:paraId="725A26E1" w14:textId="3939FB4E" w:rsidR="00D348A7" w:rsidRDefault="003E4C97" w:rsidP="319F7172">
      <w:pPr>
        <w:spacing w:beforeAutospacing="1" w:afterAutospacing="1" w:line="240" w:lineRule="auto"/>
      </w:pPr>
      <w:r w:rsidRPr="319F7172">
        <w:rPr>
          <w:rFonts w:eastAsia="Times New Roman" w:cs="Times New Roman"/>
          <w:color w:val="002060"/>
          <w:spacing w:val="0"/>
          <w:lang w:eastAsia="en-AU"/>
        </w:rPr>
        <w:t>As</w:t>
      </w:r>
      <w:r w:rsidR="00D348A7" w:rsidRPr="319F7172">
        <w:rPr>
          <w:rFonts w:eastAsia="Times New Roman" w:cs="Times New Roman"/>
          <w:color w:val="002060"/>
          <w:spacing w:val="0"/>
          <w:lang w:eastAsia="en-AU"/>
        </w:rPr>
        <w:t xml:space="preserve"> </w:t>
      </w:r>
      <w:r w:rsidR="00D348A7">
        <w:t xml:space="preserve">signatories to </w:t>
      </w:r>
      <w:r w:rsidR="008E2D7C">
        <w:t xml:space="preserve">ADS, </w:t>
      </w:r>
      <w:r w:rsidR="00D348A7">
        <w:t xml:space="preserve">the </w:t>
      </w:r>
      <w:r w:rsidR="008E2D7C">
        <w:t>Commonwealth</w:t>
      </w:r>
      <w:r w:rsidR="00D348A7">
        <w:t xml:space="preserve"> Government, state and territory governments and the Australian Local Government Association</w:t>
      </w:r>
      <w:r w:rsidR="000A2D79">
        <w:t>,</w:t>
      </w:r>
      <w:r w:rsidR="00F146B2">
        <w:t xml:space="preserve"> </w:t>
      </w:r>
      <w:r w:rsidR="008E2D7C">
        <w:t>all</w:t>
      </w:r>
      <w:r w:rsidR="00D348A7">
        <w:t xml:space="preserve"> play a critical leadership role in addressing inequalities across Australian society and creating an enabling environment for systemic, structural, and large-scale change.</w:t>
      </w:r>
      <w:r w:rsidR="00717A1A">
        <w:t xml:space="preserve"> </w:t>
      </w:r>
      <w:r w:rsidR="00001513">
        <w:t>Given the complexity of the ADS and its implementation,</w:t>
      </w:r>
      <w:r w:rsidR="00717A1A" w:rsidRPr="319F7172">
        <w:rPr>
          <w:rFonts w:eastAsia="Times New Roman" w:cs="Times New Roman"/>
          <w:color w:val="002060"/>
          <w:spacing w:val="0"/>
          <w:lang w:eastAsia="en-AU"/>
        </w:rPr>
        <w:t xml:space="preserve"> </w:t>
      </w:r>
      <w:r w:rsidR="00717A1A">
        <w:t>effective local, state and national coordinat</w:t>
      </w:r>
      <w:r w:rsidR="00123716">
        <w:t>ion</w:t>
      </w:r>
      <w:r w:rsidR="00717A1A">
        <w:t xml:space="preserve"> </w:t>
      </w:r>
      <w:r w:rsidR="00001513">
        <w:t xml:space="preserve">is </w:t>
      </w:r>
      <w:r w:rsidR="009D400E">
        <w:t xml:space="preserve">important </w:t>
      </w:r>
      <w:proofErr w:type="gramStart"/>
      <w:r w:rsidR="00717A1A">
        <w:t>in order to</w:t>
      </w:r>
      <w:proofErr w:type="gramEnd"/>
      <w:r w:rsidR="00717A1A">
        <w:t xml:space="preserve"> ensure long-term success and sustained change.</w:t>
      </w:r>
    </w:p>
    <w:p w14:paraId="31740B32" w14:textId="13BE8E76" w:rsidR="003030C5" w:rsidRPr="00B12CBD" w:rsidRDefault="00450A33" w:rsidP="003030C5">
      <w:pPr>
        <w:spacing w:before="100" w:beforeAutospacing="1" w:after="100" w:afterAutospacing="1" w:line="240" w:lineRule="auto"/>
        <w:rPr>
          <w:rFonts w:eastAsia="Times New Roman" w:cs="Times New Roman"/>
          <w:color w:val="002060"/>
          <w:spacing w:val="0"/>
          <w:szCs w:val="24"/>
          <w:lang w:eastAsia="en-AU"/>
        </w:rPr>
      </w:pPr>
      <w:r w:rsidRPr="00AD3950">
        <w:rPr>
          <w:rFonts w:eastAsia="Times New Roman" w:cs="Times New Roman"/>
          <w:i/>
          <w:iCs/>
          <w:color w:val="002060"/>
          <w:spacing w:val="0"/>
          <w:szCs w:val="24"/>
          <w:lang w:eastAsia="en-AU"/>
        </w:rPr>
        <w:lastRenderedPageBreak/>
        <w:t>Change the story</w:t>
      </w:r>
      <w:r>
        <w:rPr>
          <w:rFonts w:eastAsia="Times New Roman" w:cs="Times New Roman"/>
          <w:color w:val="002060"/>
          <w:spacing w:val="0"/>
          <w:szCs w:val="24"/>
          <w:lang w:eastAsia="en-AU"/>
        </w:rPr>
        <w:t xml:space="preserve"> identifies coordination, collaboration and quality assurance mechanisms as an essential foundation for a national approach to preventing violence against women.</w:t>
      </w:r>
      <w:r>
        <w:rPr>
          <w:rStyle w:val="EndnoteReference"/>
          <w:rFonts w:eastAsia="Times New Roman" w:cs="Times New Roman"/>
          <w:color w:val="002060"/>
          <w:spacing w:val="0"/>
          <w:szCs w:val="24"/>
          <w:lang w:eastAsia="en-AU"/>
        </w:rPr>
        <w:endnoteReference w:id="5"/>
      </w:r>
      <w:r>
        <w:rPr>
          <w:rFonts w:eastAsia="Times New Roman" w:cs="Times New Roman"/>
          <w:color w:val="002060"/>
          <w:spacing w:val="0"/>
          <w:szCs w:val="24"/>
          <w:lang w:eastAsia="en-AU"/>
        </w:rPr>
        <w:t xml:space="preserve"> </w:t>
      </w:r>
      <w:r w:rsidR="003030C5" w:rsidRPr="0069277D">
        <w:rPr>
          <w:rFonts w:eastAsia="Times New Roman" w:cs="Times New Roman"/>
          <w:color w:val="002060"/>
          <w:spacing w:val="0"/>
          <w:szCs w:val="24"/>
          <w:lang w:eastAsia="en-AU"/>
        </w:rPr>
        <w:t>Mechanisms are needed to enable coordination and collaboration across jurisdictions, sectors and settings, and to promote consistency between legislative and</w:t>
      </w:r>
      <w:r w:rsidR="003030C5">
        <w:rPr>
          <w:rFonts w:eastAsia="Times New Roman" w:cs="Times New Roman"/>
          <w:color w:val="002060"/>
          <w:spacing w:val="0"/>
          <w:szCs w:val="24"/>
          <w:lang w:eastAsia="en-AU"/>
        </w:rPr>
        <w:t xml:space="preserve"> </w:t>
      </w:r>
      <w:r w:rsidR="003030C5" w:rsidRPr="00E5018F">
        <w:rPr>
          <w:rFonts w:eastAsia="Times New Roman" w:cs="Times New Roman"/>
          <w:color w:val="002060"/>
          <w:spacing w:val="0"/>
          <w:szCs w:val="24"/>
          <w:lang w:eastAsia="en-AU"/>
        </w:rPr>
        <w:t>policy reforms, programs, communications campaigns</w:t>
      </w:r>
      <w:r w:rsidR="003030C5">
        <w:rPr>
          <w:rFonts w:eastAsia="Times New Roman" w:cs="Times New Roman"/>
          <w:color w:val="002060"/>
          <w:spacing w:val="0"/>
          <w:szCs w:val="24"/>
          <w:lang w:eastAsia="en-AU"/>
        </w:rPr>
        <w:t>.</w:t>
      </w:r>
      <w:r w:rsidR="003030C5">
        <w:rPr>
          <w:rStyle w:val="EndnoteReference"/>
          <w:rFonts w:eastAsia="Times New Roman" w:cs="Times New Roman"/>
          <w:color w:val="002060"/>
          <w:spacing w:val="0"/>
          <w:szCs w:val="24"/>
          <w:lang w:eastAsia="en-AU"/>
        </w:rPr>
        <w:endnoteReference w:id="6"/>
      </w:r>
      <w:r w:rsidR="003030C5">
        <w:rPr>
          <w:rFonts w:eastAsia="Times New Roman" w:cs="Times New Roman"/>
          <w:color w:val="002060"/>
          <w:spacing w:val="0"/>
          <w:szCs w:val="24"/>
          <w:lang w:eastAsia="en-AU"/>
        </w:rPr>
        <w:t xml:space="preserve"> </w:t>
      </w:r>
      <w:r w:rsidR="003030C5" w:rsidRPr="00C13C80">
        <w:rPr>
          <w:rFonts w:eastAsia="Times New Roman" w:cs="Times New Roman"/>
          <w:color w:val="002060"/>
          <w:spacing w:val="0"/>
          <w:szCs w:val="24"/>
          <w:lang w:eastAsia="en-AU"/>
        </w:rPr>
        <w:t>This requires the deliberate development of, and investment in, quality standards, governance mechanisms to support coordination, and advisory bodies.</w:t>
      </w:r>
    </w:p>
    <w:p w14:paraId="17E118DF" w14:textId="539B8E95" w:rsidR="00F0678D" w:rsidRDefault="00C457ED" w:rsidP="00F0678D">
      <w:pPr>
        <w:spacing w:before="100" w:beforeAutospacing="1" w:after="100" w:afterAutospacing="1" w:line="240" w:lineRule="auto"/>
      </w:pPr>
      <w:r>
        <w:t>When refining</w:t>
      </w:r>
      <w:r w:rsidR="003468A8">
        <w:t xml:space="preserve"> the</w:t>
      </w:r>
      <w:r w:rsidR="00F0678D">
        <w:t xml:space="preserve"> new </w:t>
      </w:r>
      <w:r w:rsidR="00663810">
        <w:t>mechanisms</w:t>
      </w:r>
      <w:r w:rsidR="00F0678D">
        <w:t xml:space="preserve">, Our Watch encourages </w:t>
      </w:r>
      <w:r w:rsidR="00C050A3">
        <w:t>integrating</w:t>
      </w:r>
      <w:r w:rsidR="00111F18">
        <w:t xml:space="preserve"> </w:t>
      </w:r>
      <w:r w:rsidR="00F0678D">
        <w:t xml:space="preserve">the </w:t>
      </w:r>
      <w:r w:rsidR="00486C78">
        <w:t xml:space="preserve">following actions </w:t>
      </w:r>
      <w:r w:rsidR="00436D03">
        <w:t xml:space="preserve">to support a </w:t>
      </w:r>
      <w:r w:rsidR="00634898">
        <w:t xml:space="preserve">nationally </w:t>
      </w:r>
      <w:r w:rsidR="00436D03">
        <w:t xml:space="preserve">coordinated approach to </w:t>
      </w:r>
      <w:r w:rsidR="00D85E8A">
        <w:t xml:space="preserve">the </w:t>
      </w:r>
      <w:r w:rsidR="00436D03">
        <w:t>ADS</w:t>
      </w:r>
      <w:r w:rsidR="00C92655">
        <w:t>:</w:t>
      </w:r>
    </w:p>
    <w:p w14:paraId="493D19F1" w14:textId="71D5CC0C" w:rsidR="005556AE" w:rsidRDefault="005556AE" w:rsidP="002F447E">
      <w:pPr>
        <w:pStyle w:val="ListParagraph"/>
        <w:numPr>
          <w:ilvl w:val="0"/>
          <w:numId w:val="12"/>
        </w:numPr>
        <w:spacing w:before="100" w:beforeAutospacing="1" w:after="100" w:afterAutospacing="1" w:line="240" w:lineRule="auto"/>
      </w:pPr>
      <w:r>
        <w:t xml:space="preserve">Adopt a whole of government approach </w:t>
      </w:r>
      <w:r w:rsidR="00042732">
        <w:t xml:space="preserve">by </w:t>
      </w:r>
      <w:r w:rsidR="008353F8">
        <w:t>ensuring commitment across government</w:t>
      </w:r>
      <w:r w:rsidR="00A44E23">
        <w:t xml:space="preserve"> portfolios with centralised coordination and clear allocation of departmental responsibility for each action. </w:t>
      </w:r>
    </w:p>
    <w:p w14:paraId="71A93EEE" w14:textId="0B257152" w:rsidR="00DD6025" w:rsidRDefault="00CF2ED5" w:rsidP="002F447E">
      <w:pPr>
        <w:pStyle w:val="ListParagraph"/>
        <w:numPr>
          <w:ilvl w:val="0"/>
          <w:numId w:val="12"/>
        </w:numPr>
        <w:spacing w:before="100" w:beforeAutospacing="1" w:after="100" w:afterAutospacing="1" w:line="240" w:lineRule="auto"/>
      </w:pPr>
      <w:r>
        <w:t>Establishing and committing to mechanisms for coordination across all levels of government.</w:t>
      </w:r>
    </w:p>
    <w:p w14:paraId="1463511F" w14:textId="04157A83" w:rsidR="00600BD7" w:rsidRDefault="0042696F" w:rsidP="00600BD7">
      <w:pPr>
        <w:pStyle w:val="ListParagraph"/>
        <w:numPr>
          <w:ilvl w:val="0"/>
          <w:numId w:val="12"/>
        </w:numPr>
        <w:spacing w:before="100" w:beforeAutospacing="1" w:after="100" w:afterAutospacing="1" w:line="240" w:lineRule="auto"/>
      </w:pPr>
      <w:r>
        <w:t xml:space="preserve">Strengthen </w:t>
      </w:r>
      <w:r w:rsidR="00600BD7">
        <w:t>e</w:t>
      </w:r>
      <w:r w:rsidR="00600BD7" w:rsidRPr="00C94AFA">
        <w:t>ffective</w:t>
      </w:r>
      <w:r w:rsidR="00600BD7">
        <w:t xml:space="preserve"> governance mechanisms</w:t>
      </w:r>
      <w:r w:rsidR="00600BD7" w:rsidRPr="00C94AFA">
        <w:t xml:space="preserve"> </w:t>
      </w:r>
      <w:r w:rsidR="00600BD7">
        <w:t xml:space="preserve">to </w:t>
      </w:r>
      <w:r>
        <w:t xml:space="preserve">support </w:t>
      </w:r>
      <w:r w:rsidR="00600BD7">
        <w:t>accountability, quality and impact over time at all levels of government</w:t>
      </w:r>
      <w:r w:rsidR="00600BD7" w:rsidRPr="00C94AFA">
        <w:t xml:space="preserve"> </w:t>
      </w:r>
      <w:r w:rsidR="00600BD7">
        <w:t>including across multiple departments and jurisdictions.</w:t>
      </w:r>
    </w:p>
    <w:p w14:paraId="1DF4FF65" w14:textId="2E26EBFF" w:rsidR="001D7A78" w:rsidRDefault="001D7A78" w:rsidP="002F447E">
      <w:pPr>
        <w:pStyle w:val="ListParagraph"/>
        <w:numPr>
          <w:ilvl w:val="0"/>
          <w:numId w:val="12"/>
        </w:numPr>
        <w:spacing w:before="100" w:beforeAutospacing="1" w:after="100" w:afterAutospacing="1" w:line="240" w:lineRule="auto"/>
      </w:pPr>
      <w:r w:rsidRPr="00B85208">
        <w:t>Develop a communications plan to ensure consistent and evidence-based messaging, reduce duplication and ensure messaging includes appropriate referral pathways</w:t>
      </w:r>
      <w:r>
        <w:t xml:space="preserve">. </w:t>
      </w:r>
    </w:p>
    <w:p w14:paraId="7578C238" w14:textId="74DF6F07" w:rsidR="00806B1C" w:rsidRPr="00C94AFA" w:rsidRDefault="00806B1C" w:rsidP="002F447E">
      <w:pPr>
        <w:pStyle w:val="ListParagraph"/>
        <w:numPr>
          <w:ilvl w:val="0"/>
          <w:numId w:val="12"/>
        </w:numPr>
        <w:spacing w:before="100" w:beforeAutospacing="1" w:after="100" w:afterAutospacing="1" w:line="240" w:lineRule="auto"/>
      </w:pPr>
      <w:r>
        <w:t>Alignment with other key strategies and plans including the National Plan to End Violence against Women and Children 2022-2032.</w:t>
      </w:r>
    </w:p>
    <w:p w14:paraId="7592CB1C" w14:textId="2CC2C9B2" w:rsidR="00C72376" w:rsidRDefault="00D66407" w:rsidP="003535FC">
      <w:pPr>
        <w:pStyle w:val="ListParagraph"/>
        <w:numPr>
          <w:ilvl w:val="0"/>
          <w:numId w:val="12"/>
        </w:numPr>
        <w:spacing w:before="100" w:beforeAutospacing="1" w:after="100" w:afterAutospacing="1" w:line="240" w:lineRule="auto"/>
      </w:pPr>
      <w:r>
        <w:t>Strengthen</w:t>
      </w:r>
      <w:r w:rsidR="00C72376">
        <w:t xml:space="preserve"> monitoring, accountability</w:t>
      </w:r>
      <w:r w:rsidR="00FA1141">
        <w:t>,</w:t>
      </w:r>
      <w:r w:rsidR="00C72376">
        <w:t xml:space="preserve"> and quality assurance frameworks at each level of government</w:t>
      </w:r>
      <w:r w:rsidR="002A5465">
        <w:t xml:space="preserve">. </w:t>
      </w:r>
    </w:p>
    <w:p w14:paraId="523A56C2" w14:textId="3165721F" w:rsidR="003630B4" w:rsidRPr="00E45A6E" w:rsidRDefault="003630B4" w:rsidP="00DD1DF7">
      <w:pPr>
        <w:pStyle w:val="Heading2"/>
        <w:rPr>
          <w:lang w:eastAsia="en-AU"/>
        </w:rPr>
      </w:pPr>
      <w:bookmarkStart w:id="13" w:name="_Draft_Finding_2:"/>
      <w:bookmarkStart w:id="14" w:name="_Toc175740777"/>
      <w:bookmarkEnd w:id="13"/>
      <w:r w:rsidRPr="00E45A6E">
        <w:rPr>
          <w:lang w:eastAsia="en-AU"/>
        </w:rPr>
        <w:t xml:space="preserve">Draft Finding 2: There </w:t>
      </w:r>
      <w:r w:rsidR="00E45A6E" w:rsidRPr="00E45A6E">
        <w:rPr>
          <w:lang w:eastAsia="en-AU"/>
        </w:rPr>
        <w:t>is strong support for new Targeted Action Plans.</w:t>
      </w:r>
      <w:bookmarkEnd w:id="14"/>
      <w:r w:rsidR="00E45A6E" w:rsidRPr="00E45A6E">
        <w:rPr>
          <w:lang w:eastAsia="en-AU"/>
        </w:rPr>
        <w:t xml:space="preserve"> </w:t>
      </w:r>
    </w:p>
    <w:p w14:paraId="4247BC73" w14:textId="5187061B" w:rsidR="00E45A6E" w:rsidRPr="00DD1DF7" w:rsidRDefault="00E45A6E" w:rsidP="003535FC">
      <w:pPr>
        <w:pStyle w:val="ListParagraph"/>
        <w:numPr>
          <w:ilvl w:val="0"/>
          <w:numId w:val="12"/>
        </w:numPr>
        <w:spacing w:before="100" w:beforeAutospacing="1" w:after="100" w:afterAutospacing="1" w:line="240" w:lineRule="auto"/>
        <w:rPr>
          <w:rFonts w:eastAsia="Times New Roman" w:cs="Times New Roman"/>
          <w:b/>
          <w:bCs/>
          <w:color w:val="002060"/>
          <w:spacing w:val="0"/>
          <w:szCs w:val="24"/>
          <w:lang w:eastAsia="en-AU"/>
        </w:rPr>
      </w:pPr>
      <w:r w:rsidRPr="00DD1DF7">
        <w:rPr>
          <w:rFonts w:eastAsia="Times New Roman" w:cs="Times New Roman"/>
          <w:b/>
          <w:bCs/>
          <w:color w:val="002060"/>
          <w:spacing w:val="0"/>
          <w:szCs w:val="24"/>
          <w:lang w:eastAsia="en-AU"/>
        </w:rPr>
        <w:t>Draft Recommendation: Consider developing new TAPs on:</w:t>
      </w:r>
    </w:p>
    <w:p w14:paraId="2119FD90" w14:textId="492F7DD0" w:rsidR="00E45A6E" w:rsidRPr="00E45A6E" w:rsidRDefault="00E45A6E" w:rsidP="003535FC">
      <w:pPr>
        <w:pStyle w:val="ListParagraph"/>
        <w:numPr>
          <w:ilvl w:val="0"/>
          <w:numId w:val="14"/>
        </w:numPr>
        <w:spacing w:before="100" w:beforeAutospacing="1" w:after="100" w:afterAutospacing="1" w:line="240" w:lineRule="auto"/>
        <w:rPr>
          <w:rFonts w:eastAsia="Times New Roman" w:cs="Times New Roman"/>
          <w:b/>
          <w:bCs/>
          <w:color w:val="002060"/>
          <w:spacing w:val="0"/>
          <w:szCs w:val="24"/>
          <w:lang w:eastAsia="en-AU"/>
        </w:rPr>
      </w:pPr>
      <w:r w:rsidRPr="00E45A6E">
        <w:rPr>
          <w:rFonts w:eastAsia="Times New Roman" w:cs="Times New Roman"/>
          <w:b/>
          <w:bCs/>
          <w:color w:val="002060"/>
          <w:spacing w:val="0"/>
          <w:szCs w:val="24"/>
          <w:lang w:eastAsia="en-AU"/>
        </w:rPr>
        <w:t>Inclusive Homes and Communities</w:t>
      </w:r>
    </w:p>
    <w:p w14:paraId="4CDFE647" w14:textId="179E7D47" w:rsidR="00E45A6E" w:rsidRPr="00E45A6E" w:rsidRDefault="00E45A6E" w:rsidP="003535FC">
      <w:pPr>
        <w:pStyle w:val="ListParagraph"/>
        <w:numPr>
          <w:ilvl w:val="0"/>
          <w:numId w:val="14"/>
        </w:numPr>
        <w:spacing w:before="100" w:beforeAutospacing="1" w:after="100" w:afterAutospacing="1" w:line="240" w:lineRule="auto"/>
        <w:rPr>
          <w:rFonts w:eastAsia="Times New Roman" w:cs="Times New Roman"/>
          <w:b/>
          <w:bCs/>
          <w:color w:val="002060"/>
          <w:spacing w:val="0"/>
          <w:szCs w:val="24"/>
          <w:lang w:eastAsia="en-AU"/>
        </w:rPr>
      </w:pPr>
      <w:r w:rsidRPr="00E45A6E">
        <w:rPr>
          <w:rFonts w:eastAsia="Times New Roman" w:cs="Times New Roman"/>
          <w:b/>
          <w:bCs/>
          <w:color w:val="002060"/>
          <w:spacing w:val="0"/>
          <w:szCs w:val="24"/>
          <w:lang w:eastAsia="en-AU"/>
        </w:rPr>
        <w:t>Safety, Rights and Justice</w:t>
      </w:r>
    </w:p>
    <w:p w14:paraId="1A728704" w14:textId="0E0E6398" w:rsidR="00E45A6E" w:rsidRPr="00E45A6E" w:rsidRDefault="00E45A6E" w:rsidP="003535FC">
      <w:pPr>
        <w:pStyle w:val="ListParagraph"/>
        <w:numPr>
          <w:ilvl w:val="0"/>
          <w:numId w:val="14"/>
        </w:numPr>
        <w:spacing w:before="100" w:beforeAutospacing="1" w:after="100" w:afterAutospacing="1" w:line="240" w:lineRule="auto"/>
        <w:rPr>
          <w:rFonts w:eastAsia="Times New Roman" w:cs="Times New Roman"/>
          <w:b/>
          <w:bCs/>
          <w:color w:val="002060"/>
          <w:spacing w:val="0"/>
          <w:szCs w:val="24"/>
          <w:lang w:eastAsia="en-AU"/>
        </w:rPr>
      </w:pPr>
      <w:r w:rsidRPr="00E45A6E">
        <w:rPr>
          <w:rFonts w:eastAsia="Times New Roman" w:cs="Times New Roman"/>
          <w:b/>
          <w:bCs/>
          <w:color w:val="002060"/>
          <w:spacing w:val="0"/>
          <w:szCs w:val="24"/>
          <w:lang w:eastAsia="en-AU"/>
        </w:rPr>
        <w:t>Community Attitudes.</w:t>
      </w:r>
    </w:p>
    <w:p w14:paraId="236AB18A" w14:textId="35AF7795" w:rsidR="00E45A6E" w:rsidRPr="008B4E32" w:rsidRDefault="00E45A6E" w:rsidP="00E45A6E">
      <w:pPr>
        <w:spacing w:before="100" w:beforeAutospacing="1" w:after="100" w:afterAutospacing="1" w:line="240" w:lineRule="auto"/>
        <w:rPr>
          <w:rFonts w:eastAsia="Times New Roman" w:cs="Times New Roman"/>
          <w:color w:val="002060"/>
          <w:lang w:eastAsia="en-AU"/>
        </w:rPr>
      </w:pPr>
      <w:r w:rsidRPr="4A204F03">
        <w:rPr>
          <w:rFonts w:eastAsia="Times New Roman" w:cs="Times New Roman"/>
          <w:color w:val="002060"/>
          <w:spacing w:val="0"/>
          <w:lang w:eastAsia="en-AU"/>
        </w:rPr>
        <w:t xml:space="preserve">Our Watch </w:t>
      </w:r>
      <w:r w:rsidR="00CF0DA2" w:rsidRPr="4A204F03">
        <w:rPr>
          <w:rFonts w:eastAsia="Times New Roman" w:cs="Times New Roman"/>
          <w:color w:val="002060"/>
          <w:spacing w:val="0"/>
          <w:lang w:eastAsia="en-AU"/>
        </w:rPr>
        <w:t xml:space="preserve">strongly </w:t>
      </w:r>
      <w:r w:rsidRPr="4A204F03">
        <w:rPr>
          <w:rFonts w:eastAsia="Times New Roman" w:cs="Times New Roman"/>
          <w:color w:val="002060"/>
          <w:spacing w:val="0"/>
          <w:lang w:eastAsia="en-AU"/>
        </w:rPr>
        <w:t xml:space="preserve">supports the development of new </w:t>
      </w:r>
      <w:r w:rsidR="0057578E" w:rsidRPr="4A204F03">
        <w:rPr>
          <w:rFonts w:eastAsia="Times New Roman" w:cs="Times New Roman"/>
          <w:color w:val="002060"/>
          <w:spacing w:val="0"/>
          <w:lang w:eastAsia="en-AU"/>
        </w:rPr>
        <w:t>TAP</w:t>
      </w:r>
      <w:r w:rsidR="006266F3" w:rsidRPr="4A204F03">
        <w:rPr>
          <w:rFonts w:eastAsia="Times New Roman" w:cs="Times New Roman"/>
          <w:color w:val="002060"/>
          <w:spacing w:val="0"/>
          <w:lang w:eastAsia="en-AU"/>
        </w:rPr>
        <w:t>s</w:t>
      </w:r>
      <w:r w:rsidR="00F37DA8" w:rsidRPr="4A204F03">
        <w:rPr>
          <w:rFonts w:eastAsia="Times New Roman" w:cs="Times New Roman"/>
          <w:color w:val="002060"/>
          <w:spacing w:val="0"/>
          <w:lang w:eastAsia="en-AU"/>
        </w:rPr>
        <w:t xml:space="preserve"> </w:t>
      </w:r>
      <w:r w:rsidRPr="4A204F03">
        <w:rPr>
          <w:rFonts w:eastAsia="Times New Roman" w:cs="Times New Roman"/>
          <w:color w:val="002060"/>
          <w:spacing w:val="0"/>
          <w:lang w:eastAsia="en-AU"/>
        </w:rPr>
        <w:t xml:space="preserve">for each of the identified areas and encourages the inclusion of </w:t>
      </w:r>
      <w:r w:rsidR="00CF0DA2" w:rsidRPr="4A204F03">
        <w:rPr>
          <w:rFonts w:eastAsia="Times New Roman" w:cs="Times New Roman"/>
          <w:color w:val="002060"/>
          <w:spacing w:val="0"/>
          <w:lang w:eastAsia="en-AU"/>
        </w:rPr>
        <w:t xml:space="preserve">dedicated </w:t>
      </w:r>
      <w:r w:rsidR="00F30AED" w:rsidRPr="4A204F03">
        <w:rPr>
          <w:rFonts w:eastAsia="Times New Roman" w:cs="Times New Roman"/>
          <w:color w:val="002060"/>
          <w:spacing w:val="0"/>
          <w:lang w:eastAsia="en-AU"/>
        </w:rPr>
        <w:t>a</w:t>
      </w:r>
      <w:r w:rsidR="007A733B" w:rsidRPr="4A204F03">
        <w:rPr>
          <w:rFonts w:eastAsia="Times New Roman" w:cs="Times New Roman"/>
          <w:color w:val="002060"/>
          <w:spacing w:val="0"/>
          <w:lang w:eastAsia="en-AU"/>
        </w:rPr>
        <w:t xml:space="preserve">ctions </w:t>
      </w:r>
      <w:r w:rsidRPr="4A204F03">
        <w:rPr>
          <w:rFonts w:eastAsia="Times New Roman" w:cs="Times New Roman"/>
          <w:color w:val="002060"/>
          <w:spacing w:val="0"/>
          <w:lang w:eastAsia="en-AU"/>
        </w:rPr>
        <w:t>related to the primary prevention of violence against women and girls with disabilities.</w:t>
      </w:r>
      <w:r w:rsidR="00FF6E8D" w:rsidRPr="4A204F03">
        <w:rPr>
          <w:rFonts w:eastAsia="Times New Roman" w:cs="Times New Roman"/>
          <w:color w:val="002060"/>
          <w:spacing w:val="0"/>
          <w:lang w:eastAsia="en-AU"/>
        </w:rPr>
        <w:t xml:space="preserve"> A</w:t>
      </w:r>
      <w:r w:rsidRPr="4A204F03">
        <w:rPr>
          <w:rFonts w:eastAsia="Times New Roman" w:cs="Times New Roman"/>
          <w:color w:val="002060"/>
          <w:spacing w:val="0"/>
          <w:lang w:eastAsia="en-AU"/>
        </w:rPr>
        <w:t>ctions</w:t>
      </w:r>
      <w:r w:rsidR="00C00C07" w:rsidRPr="4A204F03">
        <w:rPr>
          <w:rFonts w:eastAsia="Times New Roman" w:cs="Times New Roman"/>
          <w:color w:val="002060"/>
          <w:spacing w:val="0"/>
          <w:lang w:eastAsia="en-AU"/>
        </w:rPr>
        <w:t xml:space="preserve"> </w:t>
      </w:r>
      <w:r w:rsidRPr="4A204F03">
        <w:rPr>
          <w:rFonts w:eastAsia="Times New Roman" w:cs="Times New Roman"/>
          <w:color w:val="002060"/>
          <w:spacing w:val="0"/>
          <w:lang w:eastAsia="en-AU"/>
        </w:rPr>
        <w:t xml:space="preserve">should </w:t>
      </w:r>
      <w:r w:rsidR="003D32EA" w:rsidRPr="4A204F03">
        <w:rPr>
          <w:rFonts w:eastAsia="Times New Roman" w:cs="Times New Roman"/>
          <w:color w:val="002060"/>
          <w:spacing w:val="0"/>
          <w:lang w:eastAsia="en-AU"/>
        </w:rPr>
        <w:t>contribute</w:t>
      </w:r>
      <w:r w:rsidRPr="4A204F03">
        <w:rPr>
          <w:rFonts w:eastAsia="Times New Roman" w:cs="Times New Roman"/>
          <w:color w:val="002060"/>
          <w:spacing w:val="0"/>
          <w:lang w:eastAsia="en-AU"/>
        </w:rPr>
        <w:t xml:space="preserve"> to build</w:t>
      </w:r>
      <w:r w:rsidR="003D32EA" w:rsidRPr="4A204F03">
        <w:rPr>
          <w:rFonts w:eastAsia="Times New Roman" w:cs="Times New Roman"/>
          <w:color w:val="002060"/>
          <w:spacing w:val="0"/>
          <w:lang w:eastAsia="en-AU"/>
        </w:rPr>
        <w:t>ing</w:t>
      </w:r>
      <w:r w:rsidRPr="4A204F03">
        <w:rPr>
          <w:rFonts w:eastAsia="Times New Roman" w:cs="Times New Roman"/>
          <w:color w:val="002060"/>
          <w:spacing w:val="0"/>
          <w:lang w:eastAsia="en-AU"/>
        </w:rPr>
        <w:t xml:space="preserve"> a social context in which people with disabilities</w:t>
      </w:r>
      <w:r w:rsidR="008632DE" w:rsidRPr="4A204F03">
        <w:rPr>
          <w:rFonts w:eastAsia="Times New Roman" w:cs="Times New Roman"/>
          <w:color w:val="002060"/>
          <w:spacing w:val="0"/>
          <w:lang w:eastAsia="en-AU"/>
        </w:rPr>
        <w:t xml:space="preserve">, particularly women and girls, </w:t>
      </w:r>
      <w:r w:rsidRPr="4A204F03">
        <w:rPr>
          <w:rFonts w:eastAsia="Times New Roman" w:cs="Times New Roman"/>
          <w:color w:val="002060"/>
          <w:spacing w:val="0"/>
          <w:lang w:eastAsia="en-AU"/>
        </w:rPr>
        <w:t xml:space="preserve">are safe, included, and respected, and where violence in all its forms—whether everyday ableism or more systemic forms of violence—is no longer condoned. </w:t>
      </w:r>
    </w:p>
    <w:p w14:paraId="0816DC2E" w14:textId="440FD1BC" w:rsidR="00227CB9" w:rsidRPr="004C5074" w:rsidRDefault="00227CB9" w:rsidP="00CF0DA2">
      <w:pPr>
        <w:spacing w:before="100" w:beforeAutospacing="1" w:after="100" w:afterAutospacing="1" w:line="240" w:lineRule="auto"/>
        <w:rPr>
          <w:rFonts w:eastAsia="Times New Roman" w:cs="Times New Roman"/>
          <w:b/>
          <w:bCs/>
          <w:color w:val="002060"/>
          <w:spacing w:val="0"/>
          <w:szCs w:val="24"/>
          <w:lang w:eastAsia="en-AU"/>
        </w:rPr>
      </w:pPr>
      <w:r w:rsidRPr="004C5074">
        <w:rPr>
          <w:rFonts w:eastAsia="Times New Roman" w:cs="Times New Roman"/>
          <w:b/>
          <w:bCs/>
          <w:color w:val="002060"/>
          <w:spacing w:val="0"/>
          <w:szCs w:val="24"/>
          <w:lang w:eastAsia="en-AU"/>
        </w:rPr>
        <w:t xml:space="preserve">Inclusive Homes and Communities </w:t>
      </w:r>
    </w:p>
    <w:p w14:paraId="17A364EF" w14:textId="0B98B98E" w:rsidR="00227CB9" w:rsidRPr="00227CB9" w:rsidRDefault="00227CB9" w:rsidP="00227CB9">
      <w:pPr>
        <w:rPr>
          <w:lang w:eastAsia="en-AU"/>
        </w:rPr>
      </w:pPr>
      <w:r>
        <w:rPr>
          <w:lang w:eastAsia="en-AU"/>
        </w:rPr>
        <w:t xml:space="preserve">Our Watch recommends the Commonwealth and state and territory governments to </w:t>
      </w:r>
      <w:r w:rsidRPr="00227CB9">
        <w:rPr>
          <w:lang w:eastAsia="en-AU"/>
        </w:rPr>
        <w:t xml:space="preserve">make commitments under </w:t>
      </w:r>
      <w:r w:rsidR="00317A7A">
        <w:rPr>
          <w:lang w:eastAsia="en-AU"/>
        </w:rPr>
        <w:t>any</w:t>
      </w:r>
      <w:r w:rsidRPr="00227CB9">
        <w:rPr>
          <w:lang w:eastAsia="en-AU"/>
        </w:rPr>
        <w:t xml:space="preserve"> </w:t>
      </w:r>
      <w:r>
        <w:rPr>
          <w:lang w:eastAsia="en-AU"/>
        </w:rPr>
        <w:t>Inclusive Homes and Communities</w:t>
      </w:r>
      <w:r w:rsidRPr="00227CB9">
        <w:rPr>
          <w:lang w:eastAsia="en-AU"/>
        </w:rPr>
        <w:t xml:space="preserve"> TAP to:</w:t>
      </w:r>
    </w:p>
    <w:p w14:paraId="7A4A8D47" w14:textId="3C689D4E" w:rsidR="53C40775" w:rsidRPr="00665D47" w:rsidRDefault="00227CB9" w:rsidP="00665D47">
      <w:pPr>
        <w:pStyle w:val="ListParagraph"/>
        <w:numPr>
          <w:ilvl w:val="0"/>
          <w:numId w:val="11"/>
        </w:numPr>
        <w:spacing w:before="100" w:beforeAutospacing="1" w:after="100" w:afterAutospacing="1" w:line="240" w:lineRule="auto"/>
        <w:rPr>
          <w:rFonts w:eastAsia="Times New Roman" w:cs="Times New Roman"/>
          <w:color w:val="002453" w:themeColor="accent2"/>
          <w:spacing w:val="0"/>
          <w:lang w:eastAsia="en-AU"/>
        </w:rPr>
      </w:pPr>
      <w:r w:rsidRPr="53C40775">
        <w:rPr>
          <w:rFonts w:eastAsia="Times New Roman" w:cs="Times New Roman"/>
          <w:color w:val="002060"/>
          <w:spacing w:val="0"/>
          <w:lang w:eastAsia="en-AU"/>
        </w:rPr>
        <w:lastRenderedPageBreak/>
        <w:t xml:space="preserve">Increase the availability of non-segregated, </w:t>
      </w:r>
      <w:r w:rsidRPr="53C40775">
        <w:rPr>
          <w:rFonts w:eastAsia="Times New Roman" w:cs="Times New Roman"/>
          <w:color w:val="002453" w:themeColor="accent2"/>
          <w:spacing w:val="0"/>
          <w:lang w:eastAsia="en-AU"/>
        </w:rPr>
        <w:t>accessible, and safe accommodation for women and girls with disabilities.</w:t>
      </w:r>
    </w:p>
    <w:p w14:paraId="1B907D8D" w14:textId="01B66C70" w:rsidR="00E45A6E" w:rsidRPr="000B5479" w:rsidRDefault="00E45A6E" w:rsidP="000B5479">
      <w:pPr>
        <w:spacing w:before="100" w:beforeAutospacing="1" w:after="100" w:afterAutospacing="1" w:line="240" w:lineRule="auto"/>
        <w:rPr>
          <w:rFonts w:eastAsia="Times New Roman" w:cs="Times New Roman"/>
          <w:b/>
          <w:color w:val="002453" w:themeColor="accent2"/>
          <w:spacing w:val="0"/>
          <w:szCs w:val="24"/>
          <w:lang w:eastAsia="en-AU"/>
        </w:rPr>
      </w:pPr>
      <w:r w:rsidRPr="000B5479">
        <w:rPr>
          <w:rFonts w:eastAsia="Times New Roman" w:cs="Times New Roman"/>
          <w:b/>
          <w:bCs/>
          <w:color w:val="002453" w:themeColor="accent2"/>
          <w:spacing w:val="0"/>
          <w:szCs w:val="24"/>
          <w:lang w:eastAsia="en-AU"/>
        </w:rPr>
        <w:t xml:space="preserve">Safety, Rights and Justice </w:t>
      </w:r>
    </w:p>
    <w:p w14:paraId="74702AA0" w14:textId="7BF445B9" w:rsidR="004B6B65" w:rsidRPr="004B6B65" w:rsidRDefault="004B6B65" w:rsidP="004B6B65">
      <w:pPr>
        <w:rPr>
          <w:lang w:eastAsia="en-AU"/>
        </w:rPr>
      </w:pPr>
      <w:r>
        <w:rPr>
          <w:lang w:eastAsia="en-AU"/>
        </w:rPr>
        <w:t xml:space="preserve">Our Watch recommends the Commonwealth and state and territory governments to </w:t>
      </w:r>
      <w:r w:rsidRPr="00227CB9">
        <w:rPr>
          <w:lang w:eastAsia="en-AU"/>
        </w:rPr>
        <w:t xml:space="preserve">make commitments under </w:t>
      </w:r>
      <w:r w:rsidR="00317A7A">
        <w:rPr>
          <w:lang w:eastAsia="en-AU"/>
        </w:rPr>
        <w:t xml:space="preserve">any </w:t>
      </w:r>
      <w:r>
        <w:rPr>
          <w:lang w:eastAsia="en-AU"/>
        </w:rPr>
        <w:t>Safety, Right and Justice</w:t>
      </w:r>
      <w:r w:rsidRPr="00227CB9">
        <w:rPr>
          <w:lang w:eastAsia="en-AU"/>
        </w:rPr>
        <w:t xml:space="preserve"> TAP to:</w:t>
      </w:r>
    </w:p>
    <w:p w14:paraId="7F0C8C27" w14:textId="77777777" w:rsidR="00F04F76" w:rsidRPr="00227CB9" w:rsidRDefault="00F04F76" w:rsidP="00F04F76">
      <w:pPr>
        <w:rPr>
          <w:lang w:eastAsia="en-AU"/>
        </w:rPr>
      </w:pPr>
      <w:r w:rsidRPr="00227CB9">
        <w:rPr>
          <w:lang w:eastAsia="en-AU"/>
        </w:rPr>
        <w:t>Safety</w:t>
      </w:r>
    </w:p>
    <w:p w14:paraId="1F69A589" w14:textId="77777777" w:rsidR="00F04F76" w:rsidRPr="00227CB9" w:rsidRDefault="00F04F76" w:rsidP="00F04F76">
      <w:pPr>
        <w:pStyle w:val="ListParagraph"/>
        <w:numPr>
          <w:ilvl w:val="0"/>
          <w:numId w:val="15"/>
        </w:numPr>
        <w:rPr>
          <w:lang w:eastAsia="en-AU"/>
        </w:rPr>
      </w:pPr>
      <w:r w:rsidRPr="00227CB9">
        <w:rPr>
          <w:lang w:eastAsia="en-AU"/>
        </w:rPr>
        <w:t>Fund or develop research and projects that build an understanding about the links between masculinities and men’s use of violence against women and girls with disabilities in various settings, especially in segregated and secluded settings.</w:t>
      </w:r>
    </w:p>
    <w:p w14:paraId="33004BDE" w14:textId="77777777" w:rsidR="00F04F76" w:rsidRPr="00227CB9" w:rsidRDefault="00F04F76" w:rsidP="00F04F76">
      <w:pPr>
        <w:pStyle w:val="ListParagraph"/>
        <w:numPr>
          <w:ilvl w:val="0"/>
          <w:numId w:val="15"/>
        </w:numPr>
        <w:rPr>
          <w:lang w:eastAsia="en-AU"/>
        </w:rPr>
      </w:pPr>
      <w:r w:rsidRPr="00227CB9">
        <w:rPr>
          <w:lang w:eastAsia="en-AU"/>
        </w:rPr>
        <w:t>Support and promote initiatives that address men’s use of coercive control in relationships and the normalisation of male dominance in relationships, with particular attention to the overlapping impacts of ableism and the power dynamics in intimate and care relationships.</w:t>
      </w:r>
    </w:p>
    <w:p w14:paraId="2D6B47FC" w14:textId="77777777" w:rsidR="00F04F76" w:rsidRPr="00227CB9" w:rsidRDefault="00F04F76" w:rsidP="00F04F76">
      <w:pPr>
        <w:pStyle w:val="ListParagraph"/>
        <w:numPr>
          <w:ilvl w:val="0"/>
          <w:numId w:val="15"/>
        </w:numPr>
        <w:rPr>
          <w:lang w:eastAsia="en-AU"/>
        </w:rPr>
      </w:pPr>
      <w:r w:rsidRPr="00227CB9">
        <w:rPr>
          <w:lang w:eastAsia="en-AU"/>
        </w:rPr>
        <w:t xml:space="preserve">Examine current primary prevention initiatives that engage with men to address harmful forms of masculinity and support opportunities to address ableism within those existing initiatives. </w:t>
      </w:r>
    </w:p>
    <w:p w14:paraId="07B55B34" w14:textId="77777777" w:rsidR="00F04F76" w:rsidRPr="00227CB9" w:rsidRDefault="00F04F76" w:rsidP="00F04F76">
      <w:pPr>
        <w:rPr>
          <w:lang w:eastAsia="en-AU"/>
        </w:rPr>
      </w:pPr>
      <w:r w:rsidRPr="00227CB9">
        <w:rPr>
          <w:lang w:eastAsia="en-AU"/>
        </w:rPr>
        <w:t>Rights</w:t>
      </w:r>
    </w:p>
    <w:p w14:paraId="53788666" w14:textId="77777777" w:rsidR="00F04F76" w:rsidRPr="00227CB9" w:rsidRDefault="00F04F76" w:rsidP="00F04F76">
      <w:pPr>
        <w:pStyle w:val="ListParagraph"/>
        <w:numPr>
          <w:ilvl w:val="0"/>
          <w:numId w:val="15"/>
        </w:numPr>
        <w:rPr>
          <w:lang w:eastAsia="en-AU"/>
        </w:rPr>
      </w:pPr>
      <w:r w:rsidRPr="00227CB9">
        <w:rPr>
          <w:lang w:eastAsia="en-AU"/>
        </w:rPr>
        <w:t xml:space="preserve">Continue to support Equal Opportunity, Human Rights and Anti-Discrimination and Disability Commissions to protect and promote the rights of women and girls with disabilities through their educative, complaint and advisory functions. </w:t>
      </w:r>
    </w:p>
    <w:p w14:paraId="51C8CCD9" w14:textId="77777777" w:rsidR="00F04F76" w:rsidRPr="00227CB9" w:rsidRDefault="00F04F76" w:rsidP="00F04F76">
      <w:pPr>
        <w:pStyle w:val="ListParagraph"/>
        <w:numPr>
          <w:ilvl w:val="0"/>
          <w:numId w:val="15"/>
        </w:numPr>
        <w:rPr>
          <w:lang w:eastAsia="en-AU"/>
        </w:rPr>
      </w:pPr>
      <w:r w:rsidRPr="00227CB9">
        <w:rPr>
          <w:lang w:eastAsia="en-AU"/>
        </w:rPr>
        <w:t>Continue to fund disability advocacy pathways including by providing long-term resourcing for disability peaks, disability support services and organisations led by and for women and girls with disabilities.</w:t>
      </w:r>
    </w:p>
    <w:p w14:paraId="1F6779D9" w14:textId="59A7D2E7" w:rsidR="00F04F76" w:rsidRPr="00227CB9" w:rsidRDefault="00F04F76" w:rsidP="00F04F76">
      <w:pPr>
        <w:rPr>
          <w:lang w:eastAsia="en-AU"/>
        </w:rPr>
      </w:pPr>
      <w:r w:rsidRPr="00227CB9">
        <w:rPr>
          <w:lang w:eastAsia="en-AU"/>
        </w:rPr>
        <w:t xml:space="preserve">Justice </w:t>
      </w:r>
    </w:p>
    <w:p w14:paraId="21833593" w14:textId="3D0EAE96" w:rsidR="008A65DC" w:rsidRDefault="00F04F76" w:rsidP="008A65DC">
      <w:pPr>
        <w:pStyle w:val="ListParagraph"/>
        <w:numPr>
          <w:ilvl w:val="0"/>
          <w:numId w:val="15"/>
        </w:numPr>
        <w:rPr>
          <w:lang w:eastAsia="en-AU"/>
        </w:rPr>
      </w:pPr>
      <w:r w:rsidRPr="00227CB9">
        <w:rPr>
          <w:lang w:eastAsia="en-AU"/>
        </w:rPr>
        <w:t>Resource</w:t>
      </w:r>
      <w:r>
        <w:rPr>
          <w:lang w:eastAsia="en-AU"/>
        </w:rPr>
        <w:t xml:space="preserve"> Legal Aid Commissions, Community Legal Centres</w:t>
      </w:r>
      <w:r w:rsidR="00CA3B39">
        <w:rPr>
          <w:lang w:eastAsia="en-AU"/>
        </w:rPr>
        <w:t xml:space="preserve">, </w:t>
      </w:r>
      <w:r>
        <w:rPr>
          <w:lang w:eastAsia="en-AU"/>
        </w:rPr>
        <w:t xml:space="preserve">Aboriginal and Torres Strait Islander Legal Services </w:t>
      </w:r>
      <w:r w:rsidR="00CA3B39">
        <w:rPr>
          <w:lang w:eastAsia="en-AU"/>
        </w:rPr>
        <w:t>and Family Violence Prevention Legal Services</w:t>
      </w:r>
      <w:r>
        <w:rPr>
          <w:lang w:eastAsia="en-AU"/>
        </w:rPr>
        <w:t xml:space="preserve"> to ensure greater access to women and girls with disabilities requiring legal assistance. </w:t>
      </w:r>
    </w:p>
    <w:p w14:paraId="3919DC8D" w14:textId="0DE3E567" w:rsidR="00281716" w:rsidRDefault="00281716" w:rsidP="00F04F76">
      <w:pPr>
        <w:pStyle w:val="ListParagraph"/>
        <w:numPr>
          <w:ilvl w:val="0"/>
          <w:numId w:val="15"/>
        </w:numPr>
        <w:rPr>
          <w:lang w:eastAsia="en-AU"/>
        </w:rPr>
      </w:pPr>
      <w:r>
        <w:rPr>
          <w:lang w:eastAsia="en-AU"/>
        </w:rPr>
        <w:t>Increase access to justice for Aboriginal and Torres Strait Islander people with disabilities.</w:t>
      </w:r>
    </w:p>
    <w:p w14:paraId="4D8EFA1F" w14:textId="380F672E" w:rsidR="008A65DC" w:rsidRDefault="008A65DC" w:rsidP="00F04F76">
      <w:pPr>
        <w:pStyle w:val="ListParagraph"/>
        <w:numPr>
          <w:ilvl w:val="0"/>
          <w:numId w:val="15"/>
        </w:numPr>
        <w:rPr>
          <w:lang w:eastAsia="en-AU"/>
        </w:rPr>
      </w:pPr>
      <w:r>
        <w:rPr>
          <w:lang w:eastAsia="en-AU"/>
        </w:rPr>
        <w:t>Ensure reforms to laws such as consent laws and coercive control are accompanied by community education, training and capacity building and workforce development for both people with disabilities and disability practitioners</w:t>
      </w:r>
      <w:r w:rsidR="00EB6662">
        <w:rPr>
          <w:lang w:eastAsia="en-AU"/>
        </w:rPr>
        <w:t>.</w:t>
      </w:r>
    </w:p>
    <w:p w14:paraId="7AFC7444" w14:textId="20CDEBB8" w:rsidR="00F04F76" w:rsidRPr="00227CB9" w:rsidRDefault="00E45A6E" w:rsidP="00227CB9">
      <w:pPr>
        <w:spacing w:before="100" w:beforeAutospacing="1" w:after="100" w:afterAutospacing="1" w:line="240" w:lineRule="auto"/>
        <w:rPr>
          <w:rFonts w:eastAsia="Times New Roman" w:cs="Times New Roman"/>
          <w:b/>
          <w:bCs/>
          <w:color w:val="002453" w:themeColor="accent2"/>
          <w:spacing w:val="0"/>
          <w:szCs w:val="24"/>
          <w:lang w:eastAsia="en-AU"/>
        </w:rPr>
      </w:pPr>
      <w:r w:rsidRPr="00227CB9">
        <w:rPr>
          <w:rFonts w:eastAsia="Times New Roman" w:cs="Times New Roman"/>
          <w:b/>
          <w:bCs/>
          <w:color w:val="002453" w:themeColor="accent2"/>
          <w:spacing w:val="0"/>
          <w:szCs w:val="24"/>
          <w:lang w:eastAsia="en-AU"/>
        </w:rPr>
        <w:t>Community Attitudes</w:t>
      </w:r>
    </w:p>
    <w:p w14:paraId="50ACAA08" w14:textId="2A59D6D8" w:rsidR="00F04F76" w:rsidRPr="00227CB9" w:rsidRDefault="00227CB9" w:rsidP="00227CB9">
      <w:pPr>
        <w:spacing w:before="100" w:beforeAutospacing="1" w:after="100" w:afterAutospacing="1" w:line="240" w:lineRule="auto"/>
        <w:rPr>
          <w:rFonts w:eastAsia="Times New Roman" w:cs="Times New Roman"/>
          <w:color w:val="002453" w:themeColor="accent2"/>
          <w:spacing w:val="0"/>
          <w:szCs w:val="24"/>
          <w:lang w:eastAsia="en-AU"/>
        </w:rPr>
      </w:pPr>
      <w:r>
        <w:rPr>
          <w:lang w:eastAsia="en-AU"/>
        </w:rPr>
        <w:t xml:space="preserve">Our Watch recommends the Commonwealth and state and territory governments to make </w:t>
      </w:r>
      <w:r w:rsidRPr="00227CB9">
        <w:rPr>
          <w:lang w:eastAsia="en-AU"/>
        </w:rPr>
        <w:t xml:space="preserve">commitments under </w:t>
      </w:r>
      <w:r w:rsidR="00433A82">
        <w:rPr>
          <w:lang w:eastAsia="en-AU"/>
        </w:rPr>
        <w:t>any</w:t>
      </w:r>
      <w:r w:rsidRPr="00227CB9">
        <w:rPr>
          <w:lang w:eastAsia="en-AU"/>
        </w:rPr>
        <w:t xml:space="preserve"> Community Attitudes TAP to</w:t>
      </w:r>
      <w:r w:rsidR="001925BD">
        <w:rPr>
          <w:lang w:eastAsia="en-AU"/>
        </w:rPr>
        <w:t>:</w:t>
      </w:r>
    </w:p>
    <w:p w14:paraId="07D99FEA" w14:textId="77777777" w:rsidR="00F85491" w:rsidRPr="00227CB9" w:rsidRDefault="00F85491" w:rsidP="00F85491">
      <w:pPr>
        <w:rPr>
          <w:lang w:eastAsia="en-AU"/>
        </w:rPr>
      </w:pPr>
      <w:r w:rsidRPr="00227CB9">
        <w:rPr>
          <w:lang w:eastAsia="en-AU"/>
        </w:rPr>
        <w:lastRenderedPageBreak/>
        <w:t xml:space="preserve">Eliminating discrimination </w:t>
      </w:r>
    </w:p>
    <w:p w14:paraId="42D8981E" w14:textId="77777777" w:rsidR="00F85491" w:rsidRPr="00227CB9" w:rsidRDefault="00F85491" w:rsidP="00F85491">
      <w:pPr>
        <w:pStyle w:val="ListParagraph"/>
        <w:numPr>
          <w:ilvl w:val="0"/>
          <w:numId w:val="15"/>
        </w:numPr>
      </w:pPr>
      <w:r w:rsidRPr="00227CB9">
        <w:rPr>
          <w:rFonts w:eastAsia="Times New Roman" w:cs="Times New Roman"/>
          <w:color w:val="002060"/>
          <w:spacing w:val="0"/>
          <w:szCs w:val="24"/>
          <w:lang w:eastAsia="en-AU"/>
        </w:rPr>
        <w:t xml:space="preserve">Support initiatives that improve media reporting about violence against women and girls with disabilities, including by conveying its prevalence and eliminating stereotypes that condone ableism. </w:t>
      </w:r>
    </w:p>
    <w:p w14:paraId="0A509503" w14:textId="77777777" w:rsidR="00F85491" w:rsidRPr="00227CB9" w:rsidRDefault="00F85491" w:rsidP="00F85491">
      <w:pPr>
        <w:pStyle w:val="ListParagraph"/>
        <w:numPr>
          <w:ilvl w:val="0"/>
          <w:numId w:val="15"/>
        </w:numPr>
      </w:pPr>
      <w:r w:rsidRPr="00227CB9">
        <w:rPr>
          <w:rFonts w:eastAsia="Times New Roman" w:cs="Times New Roman"/>
          <w:color w:val="002060"/>
          <w:spacing w:val="0"/>
          <w:szCs w:val="24"/>
          <w:lang w:eastAsia="en-AU"/>
        </w:rPr>
        <w:t xml:space="preserve">Resource the design, implementation and evaluation of evidence-based programs that promote supported decision-making and align with the supported decision-making principles outlined in the DRC. </w:t>
      </w:r>
    </w:p>
    <w:p w14:paraId="50714CF6" w14:textId="77777777" w:rsidR="00F85491" w:rsidRPr="00227CB9" w:rsidRDefault="00F85491" w:rsidP="00F85491">
      <w:pPr>
        <w:pStyle w:val="ListParagraph"/>
        <w:numPr>
          <w:ilvl w:val="0"/>
          <w:numId w:val="15"/>
        </w:numPr>
      </w:pPr>
      <w:r w:rsidRPr="00227CB9">
        <w:t>Take proactive measures to end the institutionalisation of people with disabilities by phasing out the practice of disability-based segregation in mainstream settings, including education, housing, health care and employment.</w:t>
      </w:r>
    </w:p>
    <w:p w14:paraId="25A24E0A" w14:textId="77777777" w:rsidR="00F85491" w:rsidRPr="00227CB9" w:rsidRDefault="00F85491" w:rsidP="00F85491">
      <w:pPr>
        <w:pStyle w:val="ListParagraph"/>
        <w:numPr>
          <w:ilvl w:val="0"/>
          <w:numId w:val="15"/>
        </w:numPr>
      </w:pPr>
      <w:r w:rsidRPr="00227CB9">
        <w:t>Reform policies and practices that legitimise reproductive coercion such as forced sterilisation, contraception, or abortion, in line with DRC Recommendation 6.41 and embed to move towards supported decision making in line with DRC Recommendation 6.6.</w:t>
      </w:r>
    </w:p>
    <w:p w14:paraId="5E9892D9" w14:textId="77777777" w:rsidR="00F85491" w:rsidRPr="00227CB9" w:rsidRDefault="00F85491" w:rsidP="00F85491">
      <w:pPr>
        <w:pStyle w:val="ListParagraph"/>
        <w:numPr>
          <w:ilvl w:val="0"/>
          <w:numId w:val="15"/>
        </w:numPr>
      </w:pPr>
      <w:r w:rsidRPr="00227CB9">
        <w:t>Review and reform guardianship and administration legislation in line with DRC Recommendation 6.6.</w:t>
      </w:r>
    </w:p>
    <w:p w14:paraId="1E467809" w14:textId="77777777" w:rsidR="00F85491" w:rsidRPr="00227CB9" w:rsidRDefault="00F85491" w:rsidP="00F85491">
      <w:pPr>
        <w:pStyle w:val="ListParagraph"/>
        <w:numPr>
          <w:ilvl w:val="0"/>
          <w:numId w:val="15"/>
        </w:numPr>
      </w:pPr>
      <w:r w:rsidRPr="00227CB9">
        <w:t>Review anti-discrimination legislation to introduce a positive duty to eliminate disability discrimination, harassment, and victimisation.</w:t>
      </w:r>
    </w:p>
    <w:p w14:paraId="1077A5A6" w14:textId="77777777" w:rsidR="00F85491" w:rsidRPr="00227CB9" w:rsidRDefault="00F85491" w:rsidP="00F85491">
      <w:pPr>
        <w:pStyle w:val="ListParagraph"/>
        <w:numPr>
          <w:ilvl w:val="0"/>
          <w:numId w:val="15"/>
        </w:numPr>
      </w:pPr>
      <w:r w:rsidRPr="00227CB9">
        <w:t>Resource Aboriginal and Torres Strait Islander-led organisations to support and promote the rights of Aboriginal and Torres Strait Islander women with disabilities to individual self-determination, choice and to make decisions about their own lives and relationships.</w:t>
      </w:r>
    </w:p>
    <w:p w14:paraId="591A8381" w14:textId="77777777" w:rsidR="00F85491" w:rsidRPr="00227CB9" w:rsidRDefault="00F85491" w:rsidP="00F85491">
      <w:r w:rsidRPr="00227CB9">
        <w:t>Promoting authentic representation</w:t>
      </w:r>
    </w:p>
    <w:p w14:paraId="6933E086" w14:textId="77777777" w:rsidR="00F85491" w:rsidRPr="00227CB9" w:rsidRDefault="00F85491" w:rsidP="00F85491">
      <w:pPr>
        <w:pStyle w:val="ListParagraph"/>
        <w:numPr>
          <w:ilvl w:val="0"/>
          <w:numId w:val="17"/>
        </w:numPr>
      </w:pPr>
      <w:r w:rsidRPr="00227CB9">
        <w:t>Support and facilitate the equal economic participation of women with disabilities to promote equal access to employment for people with disability including through supporting DRC Recommendation 7.32; to develop a National Inclusive Employment Roadmap to transform Australian Disability Enterprises and end segregated employment by 2034.</w:t>
      </w:r>
    </w:p>
    <w:p w14:paraId="06396DC5" w14:textId="77777777" w:rsidR="00F85491" w:rsidRPr="00227CB9" w:rsidRDefault="00F85491" w:rsidP="00F85491">
      <w:pPr>
        <w:pStyle w:val="ListParagraph"/>
        <w:numPr>
          <w:ilvl w:val="0"/>
          <w:numId w:val="17"/>
        </w:numPr>
      </w:pPr>
      <w:r w:rsidRPr="00227CB9">
        <w:t>Review anti-discrimination legislation to introduce a positive duty to eliminate disability discrimination, harassment, and victimisation.</w:t>
      </w:r>
    </w:p>
    <w:p w14:paraId="6434C00F" w14:textId="77777777" w:rsidR="00F85491" w:rsidRPr="00227CB9" w:rsidRDefault="00F85491" w:rsidP="00F85491">
      <w:pPr>
        <w:pStyle w:val="ListParagraph"/>
        <w:numPr>
          <w:ilvl w:val="0"/>
          <w:numId w:val="17"/>
        </w:numPr>
      </w:pPr>
      <w:r w:rsidRPr="00227CB9">
        <w:t>Improve and monitor shifts in community understanding and awareness of violence against women and girls with disabilities by funding or developing evaluated education campaigns and training programs.</w:t>
      </w:r>
    </w:p>
    <w:p w14:paraId="56B8E0B5" w14:textId="77777777" w:rsidR="00F85491" w:rsidRPr="00227CB9" w:rsidRDefault="00F85491" w:rsidP="00F85491">
      <w:r w:rsidRPr="00227CB9">
        <w:t xml:space="preserve">Increasing leadership </w:t>
      </w:r>
    </w:p>
    <w:p w14:paraId="0D9150C1" w14:textId="77777777" w:rsidR="00F85491" w:rsidRPr="00227CB9" w:rsidRDefault="00F85491" w:rsidP="00F85491">
      <w:pPr>
        <w:pStyle w:val="ListParagraph"/>
        <w:numPr>
          <w:ilvl w:val="0"/>
          <w:numId w:val="15"/>
        </w:numPr>
      </w:pPr>
      <w:r w:rsidRPr="00227CB9">
        <w:rPr>
          <w:rFonts w:eastAsia="Times New Roman" w:cs="Times New Roman"/>
          <w:color w:val="002060"/>
          <w:spacing w:val="0"/>
          <w:szCs w:val="24"/>
          <w:lang w:eastAsia="en-AU"/>
        </w:rPr>
        <w:t xml:space="preserve">Create targets for women with disabilities on government boards, non-government boards and public service employment, including executive and senior leadership positions. </w:t>
      </w:r>
    </w:p>
    <w:p w14:paraId="1AD3BD27" w14:textId="77777777" w:rsidR="00F85491" w:rsidRPr="00227CB9" w:rsidRDefault="00F85491" w:rsidP="00F85491">
      <w:pPr>
        <w:pStyle w:val="ListParagraph"/>
        <w:numPr>
          <w:ilvl w:val="0"/>
          <w:numId w:val="15"/>
        </w:numPr>
      </w:pPr>
      <w:r w:rsidRPr="00227CB9">
        <w:rPr>
          <w:rFonts w:eastAsia="Times New Roman" w:cs="Times New Roman"/>
          <w:color w:val="002060"/>
          <w:spacing w:val="0"/>
          <w:szCs w:val="24"/>
          <w:lang w:eastAsia="en-AU"/>
        </w:rPr>
        <w:t xml:space="preserve">Fund or deliver leadership, mentoring, scholarship, professional development, or internship programs designed for women with disabilities. </w:t>
      </w:r>
    </w:p>
    <w:p w14:paraId="0B950852" w14:textId="0E5326E3" w:rsidR="008359EE" w:rsidRPr="00227CB9" w:rsidRDefault="00F85491" w:rsidP="00227CB9">
      <w:pPr>
        <w:pStyle w:val="ListParagraph"/>
        <w:numPr>
          <w:ilvl w:val="0"/>
          <w:numId w:val="15"/>
        </w:numPr>
      </w:pPr>
      <w:r w:rsidRPr="00227CB9">
        <w:rPr>
          <w:rFonts w:eastAsia="Times New Roman" w:cs="Times New Roman"/>
          <w:color w:val="002060"/>
          <w:spacing w:val="0"/>
          <w:szCs w:val="24"/>
          <w:lang w:eastAsia="en-AU"/>
        </w:rPr>
        <w:lastRenderedPageBreak/>
        <w:t>Improve and monitor shifts</w:t>
      </w:r>
      <w:r w:rsidRPr="00E45A6E">
        <w:rPr>
          <w:rFonts w:eastAsia="Times New Roman" w:cs="Times New Roman"/>
          <w:color w:val="002060"/>
          <w:spacing w:val="0"/>
          <w:szCs w:val="24"/>
          <w:lang w:eastAsia="en-AU"/>
        </w:rPr>
        <w:t xml:space="preserve"> in community understanding and awareness of violence against women and girls with disabilities by funding or developing evaluated education campaigns and training programs.</w:t>
      </w:r>
    </w:p>
    <w:p w14:paraId="49396EA5" w14:textId="1DF07B86" w:rsidR="003410EF" w:rsidRDefault="00542654" w:rsidP="003410EF">
      <w:pPr>
        <w:spacing w:before="100" w:beforeAutospacing="1" w:after="100" w:afterAutospacing="1" w:line="240" w:lineRule="auto"/>
        <w:rPr>
          <w:rFonts w:eastAsia="Times New Roman" w:cs="Times New Roman"/>
          <w:color w:val="002060"/>
          <w:spacing w:val="0"/>
          <w:szCs w:val="24"/>
          <w:lang w:eastAsia="en-AU"/>
        </w:rPr>
      </w:pPr>
      <w:r>
        <w:rPr>
          <w:rFonts w:eastAsia="Times New Roman" w:cs="Times New Roman"/>
          <w:color w:val="002060"/>
          <w:spacing w:val="0"/>
          <w:szCs w:val="24"/>
          <w:lang w:eastAsia="en-AU"/>
        </w:rPr>
        <w:t xml:space="preserve">To </w:t>
      </w:r>
      <w:r w:rsidR="002A062E">
        <w:rPr>
          <w:rFonts w:eastAsia="Times New Roman" w:cs="Times New Roman"/>
          <w:color w:val="002060"/>
          <w:spacing w:val="0"/>
          <w:szCs w:val="24"/>
          <w:lang w:eastAsia="en-AU"/>
        </w:rPr>
        <w:t>ensure</w:t>
      </w:r>
      <w:r>
        <w:rPr>
          <w:rFonts w:eastAsia="Times New Roman" w:cs="Times New Roman"/>
          <w:color w:val="002060"/>
          <w:spacing w:val="0"/>
          <w:szCs w:val="24"/>
          <w:lang w:eastAsia="en-AU"/>
        </w:rPr>
        <w:t xml:space="preserve"> the effectiveness of the TAPs,</w:t>
      </w:r>
      <w:r w:rsidR="006B4EE2" w:rsidRPr="006B4EE2">
        <w:rPr>
          <w:rFonts w:eastAsia="Times New Roman" w:cs="Times New Roman"/>
          <w:color w:val="002060"/>
          <w:spacing w:val="0"/>
          <w:szCs w:val="24"/>
          <w:lang w:eastAsia="en-AU"/>
        </w:rPr>
        <w:t xml:space="preserve"> Our Watch strongly </w:t>
      </w:r>
      <w:r w:rsidR="006B4EE2">
        <w:rPr>
          <w:rFonts w:eastAsia="Times New Roman" w:cs="Times New Roman"/>
          <w:color w:val="002060"/>
          <w:spacing w:val="0"/>
          <w:szCs w:val="24"/>
          <w:lang w:eastAsia="en-AU"/>
        </w:rPr>
        <w:t>encourages</w:t>
      </w:r>
      <w:r w:rsidR="006B4EE2" w:rsidRPr="006B4EE2">
        <w:rPr>
          <w:rFonts w:eastAsia="Times New Roman" w:cs="Times New Roman"/>
          <w:color w:val="002060"/>
          <w:spacing w:val="0"/>
          <w:szCs w:val="24"/>
          <w:lang w:eastAsia="en-AU"/>
        </w:rPr>
        <w:t xml:space="preserve"> the </w:t>
      </w:r>
      <w:r w:rsidR="00FF4618">
        <w:rPr>
          <w:rFonts w:eastAsia="Times New Roman" w:cs="Times New Roman"/>
          <w:color w:val="002060"/>
          <w:spacing w:val="0"/>
          <w:szCs w:val="24"/>
          <w:lang w:eastAsia="en-AU"/>
        </w:rPr>
        <w:t>development and implementation</w:t>
      </w:r>
      <w:r w:rsidR="006B4EE2" w:rsidRPr="006B4EE2">
        <w:rPr>
          <w:rFonts w:eastAsia="Times New Roman" w:cs="Times New Roman"/>
          <w:color w:val="002060"/>
          <w:spacing w:val="0"/>
          <w:szCs w:val="24"/>
          <w:lang w:eastAsia="en-AU"/>
        </w:rPr>
        <w:t xml:space="preserve"> of</w:t>
      </w:r>
      <w:r w:rsidR="009F6B59">
        <w:rPr>
          <w:rFonts w:eastAsia="Times New Roman" w:cs="Times New Roman"/>
          <w:color w:val="002060"/>
          <w:spacing w:val="0"/>
          <w:szCs w:val="24"/>
          <w:lang w:eastAsia="en-AU"/>
        </w:rPr>
        <w:t xml:space="preserve"> </w:t>
      </w:r>
      <w:r w:rsidR="00C27511">
        <w:rPr>
          <w:rFonts w:eastAsia="Times New Roman" w:cs="Times New Roman"/>
          <w:color w:val="002060"/>
          <w:spacing w:val="0"/>
          <w:szCs w:val="24"/>
          <w:lang w:eastAsia="en-AU"/>
        </w:rPr>
        <w:t>foundational</w:t>
      </w:r>
      <w:r w:rsidR="006B4EE2" w:rsidRPr="006B4EE2">
        <w:rPr>
          <w:rFonts w:eastAsia="Times New Roman" w:cs="Times New Roman"/>
          <w:color w:val="002060"/>
          <w:spacing w:val="0"/>
          <w:szCs w:val="24"/>
          <w:lang w:eastAsia="en-AU"/>
        </w:rPr>
        <w:t xml:space="preserve"> </w:t>
      </w:r>
      <w:r w:rsidR="003410EF">
        <w:rPr>
          <w:rFonts w:eastAsia="Times New Roman" w:cs="Times New Roman"/>
          <w:color w:val="002060"/>
          <w:spacing w:val="0"/>
          <w:szCs w:val="24"/>
          <w:lang w:eastAsia="en-AU"/>
        </w:rPr>
        <w:t xml:space="preserve">actions </w:t>
      </w:r>
      <w:r w:rsidR="00887163">
        <w:rPr>
          <w:rFonts w:eastAsia="Times New Roman" w:cs="Times New Roman"/>
          <w:color w:val="002060"/>
          <w:spacing w:val="0"/>
          <w:szCs w:val="24"/>
          <w:lang w:eastAsia="en-AU"/>
        </w:rPr>
        <w:t xml:space="preserve">that </w:t>
      </w:r>
      <w:r w:rsidR="00EE569B">
        <w:rPr>
          <w:rFonts w:eastAsia="Times New Roman" w:cs="Times New Roman"/>
          <w:color w:val="002060"/>
          <w:spacing w:val="0"/>
          <w:szCs w:val="24"/>
          <w:lang w:eastAsia="en-AU"/>
        </w:rPr>
        <w:t xml:space="preserve">help </w:t>
      </w:r>
      <w:r w:rsidR="00887163">
        <w:rPr>
          <w:rFonts w:eastAsia="Times New Roman" w:cs="Times New Roman"/>
          <w:color w:val="002060"/>
          <w:spacing w:val="0"/>
          <w:szCs w:val="24"/>
          <w:lang w:eastAsia="en-AU"/>
        </w:rPr>
        <w:t xml:space="preserve">build </w:t>
      </w:r>
      <w:r w:rsidR="00EE569B">
        <w:rPr>
          <w:rFonts w:eastAsia="Times New Roman" w:cs="Times New Roman"/>
          <w:color w:val="002060"/>
          <w:spacing w:val="0"/>
          <w:szCs w:val="24"/>
          <w:lang w:eastAsia="en-AU"/>
        </w:rPr>
        <w:t xml:space="preserve">a </w:t>
      </w:r>
      <w:r w:rsidR="009A2FA7">
        <w:rPr>
          <w:rFonts w:eastAsia="Times New Roman" w:cs="Times New Roman"/>
          <w:color w:val="002060"/>
          <w:spacing w:val="0"/>
          <w:szCs w:val="24"/>
          <w:lang w:eastAsia="en-AU"/>
        </w:rPr>
        <w:t xml:space="preserve">strong </w:t>
      </w:r>
      <w:r w:rsidR="00C27511">
        <w:rPr>
          <w:rFonts w:eastAsia="Times New Roman" w:cs="Times New Roman"/>
          <w:color w:val="002060"/>
          <w:spacing w:val="0"/>
          <w:szCs w:val="24"/>
          <w:lang w:eastAsia="en-AU"/>
        </w:rPr>
        <w:t xml:space="preserve">infrastructure </w:t>
      </w:r>
      <w:r w:rsidR="00887163">
        <w:rPr>
          <w:rFonts w:eastAsia="Times New Roman" w:cs="Times New Roman"/>
          <w:color w:val="002060"/>
          <w:spacing w:val="0"/>
          <w:szCs w:val="24"/>
          <w:lang w:eastAsia="en-AU"/>
        </w:rPr>
        <w:t xml:space="preserve">for </w:t>
      </w:r>
      <w:r w:rsidR="00510A3E">
        <w:rPr>
          <w:rFonts w:eastAsia="Times New Roman" w:cs="Times New Roman"/>
          <w:color w:val="002060"/>
          <w:spacing w:val="0"/>
          <w:szCs w:val="24"/>
          <w:lang w:eastAsia="en-AU"/>
        </w:rPr>
        <w:t>gender-informed disability work</w:t>
      </w:r>
      <w:r w:rsidR="00887163">
        <w:rPr>
          <w:rFonts w:eastAsia="Times New Roman" w:cs="Times New Roman"/>
          <w:color w:val="002060"/>
          <w:spacing w:val="0"/>
          <w:szCs w:val="24"/>
          <w:lang w:eastAsia="en-AU"/>
        </w:rPr>
        <w:t xml:space="preserve">. </w:t>
      </w:r>
      <w:r w:rsidR="006B4EE2" w:rsidRPr="006B4EE2">
        <w:rPr>
          <w:rFonts w:eastAsia="Times New Roman" w:cs="Times New Roman"/>
          <w:color w:val="002060"/>
          <w:spacing w:val="0"/>
          <w:szCs w:val="24"/>
          <w:lang w:eastAsia="en-AU"/>
        </w:rPr>
        <w:t xml:space="preserve">These </w:t>
      </w:r>
      <w:r w:rsidR="00C27511">
        <w:rPr>
          <w:rFonts w:eastAsia="Times New Roman" w:cs="Times New Roman"/>
          <w:color w:val="002060"/>
          <w:spacing w:val="0"/>
          <w:szCs w:val="24"/>
          <w:lang w:eastAsia="en-AU"/>
        </w:rPr>
        <w:t xml:space="preserve">foundational </w:t>
      </w:r>
      <w:r w:rsidR="006B4EE2" w:rsidRPr="006B4EE2">
        <w:rPr>
          <w:rFonts w:eastAsia="Times New Roman" w:cs="Times New Roman"/>
          <w:color w:val="002060"/>
          <w:spacing w:val="0"/>
          <w:szCs w:val="24"/>
          <w:lang w:eastAsia="en-AU"/>
        </w:rPr>
        <w:t>actions are essential to ensur</w:t>
      </w:r>
      <w:r w:rsidR="00E40E6C">
        <w:rPr>
          <w:rFonts w:eastAsia="Times New Roman" w:cs="Times New Roman"/>
          <w:color w:val="002060"/>
          <w:spacing w:val="0"/>
          <w:szCs w:val="24"/>
          <w:lang w:eastAsia="en-AU"/>
        </w:rPr>
        <w:t>ing</w:t>
      </w:r>
      <w:r w:rsidR="006B4EE2" w:rsidRPr="006B4EE2">
        <w:rPr>
          <w:rFonts w:eastAsia="Times New Roman" w:cs="Times New Roman"/>
          <w:color w:val="002060"/>
          <w:spacing w:val="0"/>
          <w:szCs w:val="24"/>
          <w:lang w:eastAsia="en-AU"/>
        </w:rPr>
        <w:t xml:space="preserve"> that </w:t>
      </w:r>
      <w:r w:rsidR="005B0502">
        <w:rPr>
          <w:rFonts w:eastAsia="Times New Roman" w:cs="Times New Roman"/>
          <w:color w:val="002060"/>
          <w:spacing w:val="0"/>
          <w:szCs w:val="24"/>
          <w:lang w:eastAsia="en-AU"/>
        </w:rPr>
        <w:t xml:space="preserve">the </w:t>
      </w:r>
      <w:r w:rsidR="006B4EE2" w:rsidRPr="006B4EE2">
        <w:rPr>
          <w:rFonts w:eastAsia="Times New Roman" w:cs="Times New Roman"/>
          <w:color w:val="002060"/>
          <w:spacing w:val="0"/>
          <w:szCs w:val="24"/>
          <w:lang w:eastAsia="en-AU"/>
        </w:rPr>
        <w:t xml:space="preserve">TAP </w:t>
      </w:r>
      <w:r w:rsidR="00764B16">
        <w:rPr>
          <w:rFonts w:eastAsia="Times New Roman" w:cs="Times New Roman"/>
          <w:color w:val="002060"/>
          <w:spacing w:val="0"/>
          <w:szCs w:val="24"/>
          <w:lang w:eastAsia="en-AU"/>
        </w:rPr>
        <w:t>actions</w:t>
      </w:r>
      <w:r w:rsidR="006B4EE2" w:rsidRPr="006B4EE2">
        <w:rPr>
          <w:rFonts w:eastAsia="Times New Roman" w:cs="Times New Roman"/>
          <w:color w:val="002060"/>
          <w:spacing w:val="0"/>
          <w:szCs w:val="24"/>
          <w:lang w:eastAsia="en-AU"/>
        </w:rPr>
        <w:t xml:space="preserve"> are </w:t>
      </w:r>
      <w:r w:rsidR="005B0502">
        <w:rPr>
          <w:rFonts w:eastAsia="Times New Roman" w:cs="Times New Roman"/>
          <w:color w:val="002060"/>
          <w:spacing w:val="0"/>
          <w:szCs w:val="24"/>
          <w:lang w:eastAsia="en-AU"/>
        </w:rPr>
        <w:t xml:space="preserve">supported, </w:t>
      </w:r>
      <w:r w:rsidR="00354E55">
        <w:rPr>
          <w:rFonts w:eastAsia="Times New Roman" w:cs="Times New Roman"/>
          <w:color w:val="002060"/>
          <w:spacing w:val="0"/>
          <w:szCs w:val="24"/>
          <w:lang w:eastAsia="en-AU"/>
        </w:rPr>
        <w:t>impactful and able to be sustained over the long term.</w:t>
      </w:r>
      <w:r w:rsidR="00697419">
        <w:rPr>
          <w:rFonts w:eastAsia="Times New Roman" w:cs="Times New Roman"/>
          <w:color w:val="002060"/>
          <w:spacing w:val="0"/>
          <w:szCs w:val="24"/>
          <w:lang w:eastAsia="en-AU"/>
        </w:rPr>
        <w:t xml:space="preserve"> </w:t>
      </w:r>
    </w:p>
    <w:p w14:paraId="44CFEDD3" w14:textId="73C2A0FE" w:rsidR="00141216" w:rsidRDefault="00400699" w:rsidP="00141216">
      <w:pPr>
        <w:spacing w:before="100" w:beforeAutospacing="1" w:after="100" w:afterAutospacing="1" w:line="240" w:lineRule="auto"/>
        <w:rPr>
          <w:rFonts w:eastAsia="Times New Roman" w:cs="Times New Roman"/>
          <w:color w:val="002060"/>
          <w:spacing w:val="0"/>
          <w:szCs w:val="24"/>
          <w:lang w:eastAsia="en-AU"/>
        </w:rPr>
      </w:pPr>
      <w:r>
        <w:rPr>
          <w:rFonts w:eastAsia="Times New Roman" w:cs="Times New Roman"/>
          <w:color w:val="002060"/>
          <w:spacing w:val="0"/>
          <w:szCs w:val="24"/>
          <w:lang w:eastAsia="en-AU"/>
        </w:rPr>
        <w:t xml:space="preserve">While all governments have a </w:t>
      </w:r>
      <w:r w:rsidR="009B3DB9">
        <w:rPr>
          <w:rFonts w:eastAsia="Times New Roman" w:cs="Times New Roman"/>
          <w:color w:val="002060"/>
          <w:spacing w:val="0"/>
          <w:szCs w:val="24"/>
          <w:lang w:eastAsia="en-AU"/>
        </w:rPr>
        <w:t>responsibly to</w:t>
      </w:r>
      <w:r>
        <w:rPr>
          <w:rFonts w:eastAsia="Times New Roman" w:cs="Times New Roman"/>
          <w:color w:val="002060"/>
          <w:spacing w:val="0"/>
          <w:szCs w:val="24"/>
          <w:lang w:eastAsia="en-AU"/>
        </w:rPr>
        <w:t xml:space="preserve"> developing and implementing these foundational actions, the Commonwealth Government </w:t>
      </w:r>
      <w:r w:rsidR="000C1D4A">
        <w:rPr>
          <w:rFonts w:eastAsia="Times New Roman" w:cs="Times New Roman"/>
          <w:color w:val="002060"/>
          <w:spacing w:val="0"/>
          <w:szCs w:val="24"/>
          <w:lang w:eastAsia="en-AU"/>
        </w:rPr>
        <w:t>has</w:t>
      </w:r>
      <w:r w:rsidR="000F40C5">
        <w:rPr>
          <w:rFonts w:eastAsia="Times New Roman" w:cs="Times New Roman"/>
          <w:color w:val="002060"/>
          <w:spacing w:val="0"/>
          <w:szCs w:val="24"/>
          <w:lang w:eastAsia="en-AU"/>
        </w:rPr>
        <w:t xml:space="preserve"> a</w:t>
      </w:r>
      <w:r w:rsidR="00C00AE8">
        <w:rPr>
          <w:rFonts w:eastAsia="Times New Roman" w:cs="Times New Roman"/>
          <w:color w:val="002060"/>
          <w:spacing w:val="0"/>
          <w:szCs w:val="24"/>
          <w:lang w:eastAsia="en-AU"/>
        </w:rPr>
        <w:t>n important</w:t>
      </w:r>
      <w:r w:rsidR="000F40C5">
        <w:rPr>
          <w:rFonts w:eastAsia="Times New Roman" w:cs="Times New Roman"/>
          <w:color w:val="002060"/>
          <w:spacing w:val="0"/>
          <w:szCs w:val="24"/>
          <w:lang w:eastAsia="en-AU"/>
        </w:rPr>
        <w:t xml:space="preserve"> </w:t>
      </w:r>
      <w:r w:rsidR="000C1D4A">
        <w:rPr>
          <w:rFonts w:eastAsia="Times New Roman" w:cs="Times New Roman"/>
          <w:color w:val="002060"/>
          <w:spacing w:val="0"/>
          <w:szCs w:val="24"/>
          <w:lang w:eastAsia="en-AU"/>
        </w:rPr>
        <w:t xml:space="preserve">leadership </w:t>
      </w:r>
      <w:r w:rsidR="000F40C5">
        <w:rPr>
          <w:rFonts w:eastAsia="Times New Roman" w:cs="Times New Roman"/>
          <w:color w:val="002060"/>
          <w:spacing w:val="0"/>
          <w:szCs w:val="24"/>
          <w:lang w:eastAsia="en-AU"/>
        </w:rPr>
        <w:t xml:space="preserve">role in </w:t>
      </w:r>
      <w:r w:rsidR="00F5146D">
        <w:rPr>
          <w:rFonts w:eastAsia="Times New Roman" w:cs="Times New Roman"/>
          <w:color w:val="002060"/>
          <w:spacing w:val="0"/>
          <w:szCs w:val="24"/>
          <w:lang w:eastAsia="en-AU"/>
        </w:rPr>
        <w:t xml:space="preserve">establishing, investing </w:t>
      </w:r>
      <w:r w:rsidR="00633C9B">
        <w:rPr>
          <w:rFonts w:eastAsia="Times New Roman" w:cs="Times New Roman"/>
          <w:color w:val="002060"/>
          <w:spacing w:val="0"/>
          <w:szCs w:val="24"/>
          <w:lang w:eastAsia="en-AU"/>
        </w:rPr>
        <w:t>in,</w:t>
      </w:r>
      <w:r w:rsidR="00F5146D">
        <w:rPr>
          <w:rFonts w:eastAsia="Times New Roman" w:cs="Times New Roman"/>
          <w:color w:val="002060"/>
          <w:spacing w:val="0"/>
          <w:szCs w:val="24"/>
          <w:lang w:eastAsia="en-AU"/>
        </w:rPr>
        <w:t xml:space="preserve"> and supporting these actions.</w:t>
      </w:r>
    </w:p>
    <w:p w14:paraId="6CF7D538" w14:textId="66A1B27A" w:rsidR="002E6DE8" w:rsidRDefault="002E6DE8" w:rsidP="00141216">
      <w:pPr>
        <w:spacing w:before="100" w:beforeAutospacing="1" w:after="100" w:afterAutospacing="1" w:line="240" w:lineRule="auto"/>
        <w:rPr>
          <w:rFonts w:eastAsia="Times New Roman" w:cs="Times New Roman"/>
          <w:color w:val="002060"/>
          <w:spacing w:val="0"/>
          <w:szCs w:val="24"/>
          <w:lang w:eastAsia="en-AU"/>
        </w:rPr>
      </w:pPr>
      <w:r>
        <w:rPr>
          <w:lang w:eastAsia="en-AU"/>
        </w:rPr>
        <w:t xml:space="preserve">Drawing from the </w:t>
      </w:r>
      <w:r w:rsidRPr="009C13A3">
        <w:rPr>
          <w:i/>
          <w:iCs/>
          <w:lang w:eastAsia="en-AU"/>
        </w:rPr>
        <w:t>Framework for action</w:t>
      </w:r>
      <w:r>
        <w:rPr>
          <w:rFonts w:eastAsia="Times New Roman" w:cs="Times New Roman"/>
          <w:color w:val="002060"/>
          <w:spacing w:val="0"/>
          <w:szCs w:val="24"/>
          <w:lang w:eastAsia="en-AU"/>
        </w:rPr>
        <w:t xml:space="preserve">, </w:t>
      </w:r>
      <w:r w:rsidR="000516FB">
        <w:rPr>
          <w:rFonts w:eastAsia="Times New Roman" w:cs="Times New Roman"/>
          <w:color w:val="002060"/>
          <w:spacing w:val="0"/>
          <w:szCs w:val="24"/>
          <w:lang w:eastAsia="en-AU"/>
        </w:rPr>
        <w:t>Our Watch</w:t>
      </w:r>
      <w:r w:rsidR="00C244C5">
        <w:rPr>
          <w:rFonts w:eastAsia="Times New Roman" w:cs="Times New Roman"/>
          <w:color w:val="002060"/>
          <w:spacing w:val="0"/>
          <w:szCs w:val="24"/>
          <w:lang w:eastAsia="en-AU"/>
        </w:rPr>
        <w:t xml:space="preserve"> encourages the</w:t>
      </w:r>
      <w:r w:rsidR="00C244C5" w:rsidRPr="00C244C5">
        <w:rPr>
          <w:lang w:eastAsia="en-AU"/>
        </w:rPr>
        <w:t xml:space="preserve"> </w:t>
      </w:r>
      <w:r w:rsidR="00C244C5">
        <w:rPr>
          <w:lang w:eastAsia="en-AU"/>
        </w:rPr>
        <w:t xml:space="preserve">Commonwealth and state and territory governments to make </w:t>
      </w:r>
      <w:r w:rsidR="00C244C5" w:rsidRPr="00227CB9">
        <w:rPr>
          <w:lang w:eastAsia="en-AU"/>
        </w:rPr>
        <w:t>commitments</w:t>
      </w:r>
      <w:r w:rsidR="000516FB">
        <w:rPr>
          <w:rFonts w:eastAsia="Times New Roman" w:cs="Times New Roman"/>
          <w:color w:val="002060"/>
          <w:spacing w:val="0"/>
          <w:szCs w:val="24"/>
          <w:lang w:eastAsia="en-AU"/>
        </w:rPr>
        <w:t xml:space="preserve"> as part of the review</w:t>
      </w:r>
      <w:r w:rsidR="00C244C5">
        <w:rPr>
          <w:rFonts w:eastAsia="Times New Roman" w:cs="Times New Roman"/>
          <w:color w:val="002060"/>
          <w:spacing w:val="0"/>
          <w:szCs w:val="24"/>
          <w:lang w:eastAsia="en-AU"/>
        </w:rPr>
        <w:t xml:space="preserve"> to</w:t>
      </w:r>
      <w:r>
        <w:rPr>
          <w:rFonts w:eastAsia="Times New Roman" w:cs="Times New Roman"/>
          <w:color w:val="002060"/>
          <w:spacing w:val="0"/>
          <w:szCs w:val="24"/>
          <w:lang w:eastAsia="en-AU"/>
        </w:rPr>
        <w:t>:</w:t>
      </w:r>
    </w:p>
    <w:p w14:paraId="639171A1" w14:textId="146D8950" w:rsidR="003410EF" w:rsidRDefault="003410EF" w:rsidP="003535FC">
      <w:pPr>
        <w:pStyle w:val="ListParagraph"/>
        <w:numPr>
          <w:ilvl w:val="0"/>
          <w:numId w:val="18"/>
        </w:numPr>
        <w:spacing w:before="100" w:beforeAutospacing="1" w:after="100" w:afterAutospacing="1" w:line="240" w:lineRule="auto"/>
        <w:rPr>
          <w:lang w:eastAsia="en-AU"/>
        </w:rPr>
      </w:pPr>
      <w:r>
        <w:rPr>
          <w:lang w:eastAsia="en-AU"/>
        </w:rPr>
        <w:t xml:space="preserve">Increase understanding and awareness about primary prevention of violence against women and girls with disabilities within advisory bodies, commissions and ministerial councils. </w:t>
      </w:r>
    </w:p>
    <w:p w14:paraId="5DC115F0" w14:textId="77777777" w:rsidR="003410EF" w:rsidRDefault="003410EF" w:rsidP="003535FC">
      <w:pPr>
        <w:pStyle w:val="ListParagraph"/>
        <w:numPr>
          <w:ilvl w:val="0"/>
          <w:numId w:val="15"/>
        </w:numPr>
        <w:rPr>
          <w:lang w:eastAsia="en-AU"/>
        </w:rPr>
      </w:pPr>
      <w:r>
        <w:rPr>
          <w:lang w:eastAsia="en-AU"/>
        </w:rPr>
        <w:t>Continue to build a strong primary prevention practice evidence base through resourcing primary prevention initiatives and programs that address the gendered and ableist drivers of violence against women and girls with disabilities.</w:t>
      </w:r>
    </w:p>
    <w:p w14:paraId="537379F8" w14:textId="77777777" w:rsidR="003410EF" w:rsidRDefault="003410EF" w:rsidP="003535FC">
      <w:pPr>
        <w:pStyle w:val="ListParagraph"/>
        <w:numPr>
          <w:ilvl w:val="0"/>
          <w:numId w:val="15"/>
        </w:numPr>
        <w:rPr>
          <w:lang w:eastAsia="en-AU"/>
        </w:rPr>
      </w:pPr>
      <w:r>
        <w:rPr>
          <w:lang w:eastAsia="en-AU"/>
        </w:rPr>
        <w:t xml:space="preserve">Ensure that monitoring, evaluation and learning frameworks of disability and domestic and family violence related policies and programs include outcomes, indicators and measures that address the ableist drivers of violence and identify the relevant data sources that will be monitored and reported against. </w:t>
      </w:r>
    </w:p>
    <w:p w14:paraId="101AFA82" w14:textId="77777777" w:rsidR="003410EF" w:rsidRDefault="003410EF" w:rsidP="003535FC">
      <w:pPr>
        <w:pStyle w:val="ListParagraph"/>
        <w:numPr>
          <w:ilvl w:val="0"/>
          <w:numId w:val="15"/>
        </w:numPr>
        <w:rPr>
          <w:lang w:eastAsia="en-AU"/>
        </w:rPr>
      </w:pPr>
      <w:r>
        <w:rPr>
          <w:lang w:eastAsia="en-AU"/>
        </w:rPr>
        <w:t xml:space="preserve">Create, resource, monitor professional development opportunities for disability and primary prevention workforces to increase their understanding about the gendered and ableist drivers of violence against women and girls with disabilities.  </w:t>
      </w:r>
    </w:p>
    <w:p w14:paraId="760917C7" w14:textId="77777777" w:rsidR="003410EF" w:rsidRDefault="003410EF" w:rsidP="003535FC">
      <w:pPr>
        <w:pStyle w:val="ListParagraph"/>
        <w:numPr>
          <w:ilvl w:val="0"/>
          <w:numId w:val="15"/>
        </w:numPr>
        <w:rPr>
          <w:lang w:eastAsia="en-AU"/>
        </w:rPr>
      </w:pPr>
      <w:r>
        <w:rPr>
          <w:lang w:eastAsia="en-AU"/>
        </w:rPr>
        <w:t xml:space="preserve">Establish mechanisms to collect and report gender and disability disaggregated data about all forms of violence against women and girls with disabilities to inform the development of targeted prevention initiatives. Ensure mechanisms align with the principles of Indigenous Data Sovereignty. </w:t>
      </w:r>
    </w:p>
    <w:p w14:paraId="420226B3" w14:textId="717D4E16" w:rsidR="00E45A6E" w:rsidRPr="00E45A6E" w:rsidRDefault="001F29BC" w:rsidP="00E45A6E">
      <w:pPr>
        <w:spacing w:before="100" w:beforeAutospacing="1" w:after="100" w:afterAutospacing="1" w:line="240" w:lineRule="auto"/>
        <w:rPr>
          <w:rFonts w:eastAsia="Times New Roman" w:cs="Times New Roman"/>
          <w:color w:val="002060"/>
          <w:spacing w:val="0"/>
          <w:szCs w:val="24"/>
          <w:lang w:eastAsia="en-AU"/>
        </w:rPr>
      </w:pPr>
      <w:r>
        <w:rPr>
          <w:rFonts w:eastAsia="Times New Roman" w:cs="Times New Roman"/>
          <w:color w:val="002060"/>
          <w:spacing w:val="0"/>
          <w:szCs w:val="24"/>
          <w:lang w:eastAsia="en-AU"/>
        </w:rPr>
        <w:t xml:space="preserve">Including foundational </w:t>
      </w:r>
      <w:r w:rsidR="006150E0">
        <w:rPr>
          <w:rFonts w:eastAsia="Times New Roman" w:cs="Times New Roman"/>
          <w:color w:val="002060"/>
          <w:spacing w:val="0"/>
          <w:szCs w:val="24"/>
          <w:lang w:eastAsia="en-AU"/>
        </w:rPr>
        <w:t>actions</w:t>
      </w:r>
      <w:r w:rsidR="00E45A6E" w:rsidRPr="00E45A6E">
        <w:rPr>
          <w:rFonts w:eastAsia="Times New Roman" w:cs="Times New Roman"/>
          <w:color w:val="002060"/>
          <w:spacing w:val="0"/>
          <w:szCs w:val="24"/>
          <w:lang w:eastAsia="en-AU"/>
        </w:rPr>
        <w:t xml:space="preserve"> </w:t>
      </w:r>
      <w:r w:rsidR="006150E0">
        <w:rPr>
          <w:rFonts w:eastAsia="Times New Roman" w:cs="Times New Roman"/>
          <w:color w:val="002060"/>
          <w:spacing w:val="0"/>
          <w:szCs w:val="24"/>
          <w:lang w:eastAsia="en-AU"/>
        </w:rPr>
        <w:t>as part of the review will ensure</w:t>
      </w:r>
      <w:r w:rsidR="00E45A6E" w:rsidRPr="00E45A6E">
        <w:rPr>
          <w:rFonts w:eastAsia="Times New Roman" w:cs="Times New Roman"/>
          <w:color w:val="002060"/>
          <w:spacing w:val="0"/>
          <w:szCs w:val="24"/>
          <w:lang w:eastAsia="en-AU"/>
        </w:rPr>
        <w:t xml:space="preserve"> </w:t>
      </w:r>
      <w:r w:rsidR="00937808">
        <w:rPr>
          <w:rFonts w:eastAsia="Times New Roman" w:cs="Times New Roman"/>
          <w:color w:val="002060"/>
          <w:spacing w:val="0"/>
          <w:szCs w:val="24"/>
          <w:lang w:eastAsia="en-AU"/>
        </w:rPr>
        <w:t>ADS</w:t>
      </w:r>
      <w:r w:rsidR="00E45A6E" w:rsidRPr="00E45A6E">
        <w:rPr>
          <w:rFonts w:eastAsia="Times New Roman" w:cs="Times New Roman"/>
          <w:color w:val="002060"/>
          <w:spacing w:val="0"/>
          <w:szCs w:val="24"/>
          <w:lang w:eastAsia="en-AU"/>
        </w:rPr>
        <w:t xml:space="preserve"> is aligned </w:t>
      </w:r>
      <w:r w:rsidR="00207485">
        <w:rPr>
          <w:rFonts w:eastAsia="Times New Roman" w:cs="Times New Roman"/>
          <w:color w:val="002060"/>
          <w:spacing w:val="0"/>
          <w:szCs w:val="24"/>
          <w:lang w:eastAsia="en-AU"/>
        </w:rPr>
        <w:t>to and integrated with</w:t>
      </w:r>
      <w:r w:rsidR="00E45A6E" w:rsidRPr="00E45A6E">
        <w:rPr>
          <w:rFonts w:eastAsia="Times New Roman" w:cs="Times New Roman"/>
          <w:color w:val="002060"/>
          <w:spacing w:val="0"/>
          <w:szCs w:val="24"/>
          <w:lang w:eastAsia="en-AU"/>
        </w:rPr>
        <w:t xml:space="preserve"> key national strategies and plans such as the National Plan</w:t>
      </w:r>
      <w:r w:rsidR="00170E22">
        <w:rPr>
          <w:rFonts w:eastAsia="Times New Roman" w:cs="Times New Roman"/>
          <w:color w:val="002060"/>
          <w:spacing w:val="0"/>
          <w:szCs w:val="24"/>
          <w:lang w:eastAsia="en-AU"/>
        </w:rPr>
        <w:t xml:space="preserve"> to End Violence against Women and Children</w:t>
      </w:r>
      <w:r w:rsidR="00E45A6E" w:rsidRPr="00E45A6E">
        <w:rPr>
          <w:rFonts w:eastAsia="Times New Roman" w:cs="Times New Roman"/>
          <w:color w:val="002060"/>
          <w:spacing w:val="0"/>
          <w:szCs w:val="24"/>
          <w:lang w:eastAsia="en-AU"/>
        </w:rPr>
        <w:t xml:space="preserve">, the National Agreement on Closing the Gap, the National Housing and Homelessness Plan and </w:t>
      </w:r>
      <w:r w:rsidR="00CC3675">
        <w:rPr>
          <w:rFonts w:eastAsia="Times New Roman" w:cs="Times New Roman"/>
          <w:color w:val="002060"/>
          <w:spacing w:val="0"/>
          <w:szCs w:val="24"/>
          <w:lang w:eastAsia="en-AU"/>
        </w:rPr>
        <w:t>that</w:t>
      </w:r>
      <w:r w:rsidR="001C78A6">
        <w:rPr>
          <w:rFonts w:eastAsia="Times New Roman" w:cs="Times New Roman"/>
          <w:color w:val="002060"/>
          <w:spacing w:val="0"/>
          <w:szCs w:val="24"/>
          <w:lang w:eastAsia="en-AU"/>
        </w:rPr>
        <w:t xml:space="preserve"> there are strong foundations to support </w:t>
      </w:r>
      <w:r w:rsidR="007A7411">
        <w:rPr>
          <w:rFonts w:eastAsia="Times New Roman" w:cs="Times New Roman"/>
          <w:color w:val="002060"/>
          <w:spacing w:val="0"/>
          <w:szCs w:val="24"/>
          <w:lang w:eastAsia="en-AU"/>
        </w:rPr>
        <w:t>the prevention of violence against women and girls with disabilities.</w:t>
      </w:r>
    </w:p>
    <w:p w14:paraId="089920EF" w14:textId="49CE0C7D" w:rsidR="00E45A6E" w:rsidRPr="001271DD" w:rsidRDefault="00E45A6E" w:rsidP="00DD1DF7">
      <w:pPr>
        <w:pStyle w:val="Heading2"/>
        <w:rPr>
          <w:lang w:eastAsia="en-AU"/>
        </w:rPr>
      </w:pPr>
      <w:bookmarkStart w:id="15" w:name="_Toc175740778"/>
      <w:r w:rsidRPr="001271DD">
        <w:rPr>
          <w:lang w:eastAsia="en-AU"/>
        </w:rPr>
        <w:t xml:space="preserve">Draft </w:t>
      </w:r>
      <w:r w:rsidR="00717D75">
        <w:rPr>
          <w:lang w:eastAsia="en-AU"/>
        </w:rPr>
        <w:t>F</w:t>
      </w:r>
      <w:r w:rsidR="001271DD" w:rsidRPr="001271DD">
        <w:rPr>
          <w:lang w:eastAsia="en-AU"/>
        </w:rPr>
        <w:t>inding 3: Accessible information and communications are vital for safe and inclusive communities</w:t>
      </w:r>
      <w:bookmarkEnd w:id="15"/>
      <w:r w:rsidR="001271DD" w:rsidRPr="001271DD">
        <w:rPr>
          <w:lang w:eastAsia="en-AU"/>
        </w:rPr>
        <w:t xml:space="preserve"> </w:t>
      </w:r>
    </w:p>
    <w:p w14:paraId="332A83B4" w14:textId="61D8321C" w:rsidR="001271DD" w:rsidRPr="00DD1DF7" w:rsidRDefault="001271DD" w:rsidP="003535FC">
      <w:pPr>
        <w:pStyle w:val="ListParagraph"/>
        <w:numPr>
          <w:ilvl w:val="0"/>
          <w:numId w:val="13"/>
        </w:numPr>
        <w:spacing w:before="100" w:beforeAutospacing="1" w:after="100" w:afterAutospacing="1" w:line="240" w:lineRule="auto"/>
        <w:rPr>
          <w:rFonts w:eastAsia="Times New Roman" w:cs="Times New Roman"/>
          <w:b/>
          <w:bCs/>
          <w:color w:val="002060"/>
          <w:spacing w:val="0"/>
          <w:szCs w:val="24"/>
          <w:lang w:eastAsia="en-AU"/>
        </w:rPr>
      </w:pPr>
      <w:r w:rsidRPr="00DD1DF7">
        <w:rPr>
          <w:rFonts w:eastAsia="Times New Roman" w:cs="Times New Roman"/>
          <w:b/>
          <w:bCs/>
          <w:color w:val="002060"/>
          <w:spacing w:val="0"/>
          <w:szCs w:val="24"/>
          <w:lang w:eastAsia="en-AU"/>
        </w:rPr>
        <w:t xml:space="preserve">Draft </w:t>
      </w:r>
      <w:r w:rsidR="00DD1DF7">
        <w:rPr>
          <w:rFonts w:eastAsia="Times New Roman" w:cs="Times New Roman"/>
          <w:b/>
          <w:bCs/>
          <w:color w:val="002060"/>
          <w:spacing w:val="0"/>
          <w:szCs w:val="24"/>
          <w:lang w:eastAsia="en-AU"/>
        </w:rPr>
        <w:t>R</w:t>
      </w:r>
      <w:r w:rsidRPr="00DD1DF7">
        <w:rPr>
          <w:rFonts w:eastAsia="Times New Roman" w:cs="Times New Roman"/>
          <w:b/>
          <w:bCs/>
          <w:color w:val="002060"/>
          <w:spacing w:val="0"/>
          <w:szCs w:val="24"/>
          <w:lang w:eastAsia="en-AU"/>
        </w:rPr>
        <w:t xml:space="preserve">ecommendation: Identify ways to support best practice approaches on accessible communications. </w:t>
      </w:r>
    </w:p>
    <w:p w14:paraId="77200081" w14:textId="499FA69E" w:rsidR="001271DD" w:rsidRPr="001271DD" w:rsidRDefault="001271DD" w:rsidP="001271DD">
      <w:pPr>
        <w:spacing w:before="100" w:beforeAutospacing="1" w:after="100" w:afterAutospacing="1" w:line="240" w:lineRule="auto"/>
        <w:rPr>
          <w:rFonts w:eastAsia="Times New Roman" w:cs="Times New Roman"/>
          <w:color w:val="002060"/>
          <w:spacing w:val="0"/>
          <w:szCs w:val="24"/>
          <w:lang w:eastAsia="en-AU"/>
        </w:rPr>
      </w:pPr>
      <w:r w:rsidRPr="001271DD">
        <w:rPr>
          <w:rFonts w:eastAsia="Times New Roman" w:cs="Times New Roman"/>
          <w:color w:val="002060"/>
          <w:spacing w:val="0"/>
          <w:szCs w:val="24"/>
          <w:lang w:eastAsia="en-AU"/>
        </w:rPr>
        <w:lastRenderedPageBreak/>
        <w:t xml:space="preserve">Our Watch strongly supports this recommendation and notes its critical importance to the prevention of violence against women and girls with disabilities. </w:t>
      </w:r>
    </w:p>
    <w:p w14:paraId="21C05598" w14:textId="0E809AE8" w:rsidR="001271DD" w:rsidRPr="001271DD" w:rsidRDefault="001271DD" w:rsidP="001271DD">
      <w:pPr>
        <w:spacing w:before="100" w:beforeAutospacing="1" w:after="100" w:afterAutospacing="1" w:line="240" w:lineRule="auto"/>
        <w:rPr>
          <w:rFonts w:eastAsia="Times New Roman" w:cs="Times New Roman"/>
          <w:color w:val="002060"/>
          <w:spacing w:val="0"/>
          <w:szCs w:val="24"/>
          <w:lang w:eastAsia="en-AU"/>
        </w:rPr>
      </w:pPr>
      <w:r w:rsidRPr="001271DD">
        <w:rPr>
          <w:rFonts w:eastAsia="Times New Roman" w:cs="Times New Roman"/>
          <w:color w:val="002060"/>
          <w:spacing w:val="0"/>
          <w:szCs w:val="24"/>
          <w:lang w:eastAsia="en-AU"/>
        </w:rPr>
        <w:t xml:space="preserve">Accessible communications, such as videos with audio descriptions, captions and </w:t>
      </w:r>
      <w:proofErr w:type="spellStart"/>
      <w:r w:rsidRPr="001271DD">
        <w:rPr>
          <w:rFonts w:eastAsia="Times New Roman" w:cs="Times New Roman"/>
          <w:color w:val="002060"/>
          <w:spacing w:val="0"/>
          <w:szCs w:val="24"/>
          <w:lang w:eastAsia="en-AU"/>
        </w:rPr>
        <w:t>Auslan</w:t>
      </w:r>
      <w:proofErr w:type="spellEnd"/>
      <w:r w:rsidRPr="001271DD">
        <w:rPr>
          <w:rFonts w:eastAsia="Times New Roman" w:cs="Times New Roman"/>
          <w:color w:val="002060"/>
          <w:spacing w:val="0"/>
          <w:szCs w:val="24"/>
          <w:lang w:eastAsia="en-AU"/>
        </w:rPr>
        <w:t xml:space="preserve"> interpreting and resources in Plain English and Easy English, are critical to establishing a social context where women and girls with disabilities are equal, included, respected and live free from violence.</w:t>
      </w:r>
    </w:p>
    <w:p w14:paraId="6AA07505" w14:textId="0FFDA6DF" w:rsidR="001271DD" w:rsidRPr="001271DD" w:rsidRDefault="002E726F" w:rsidP="001271DD">
      <w:pPr>
        <w:spacing w:before="100" w:beforeAutospacing="1" w:after="100" w:afterAutospacing="1" w:line="240" w:lineRule="auto"/>
        <w:rPr>
          <w:rFonts w:eastAsia="Times New Roman" w:cs="Times New Roman"/>
          <w:color w:val="002060"/>
          <w:spacing w:val="0"/>
          <w:szCs w:val="24"/>
          <w:lang w:eastAsia="en-AU"/>
        </w:rPr>
      </w:pPr>
      <w:r>
        <w:rPr>
          <w:rFonts w:eastAsia="Times New Roman" w:cs="Times New Roman"/>
          <w:color w:val="002060"/>
          <w:spacing w:val="0"/>
          <w:szCs w:val="24"/>
          <w:lang w:eastAsia="en-AU"/>
        </w:rPr>
        <w:t>I</w:t>
      </w:r>
      <w:r w:rsidR="001271DD" w:rsidRPr="001271DD">
        <w:rPr>
          <w:rFonts w:eastAsia="Times New Roman" w:cs="Times New Roman"/>
          <w:color w:val="002060"/>
          <w:spacing w:val="0"/>
          <w:szCs w:val="24"/>
          <w:lang w:eastAsia="en-AU"/>
        </w:rPr>
        <w:t>t is particularly important to ensure public information and communications in relation to domestic, family and sexual violence are accessible. This is important given rates of violence can be even higher for people with psychosocial disabilities, intellectual disabilities, or complex communication needs</w:t>
      </w:r>
      <w:r w:rsidR="00D677EA">
        <w:rPr>
          <w:rFonts w:eastAsia="Times New Roman" w:cs="Times New Roman"/>
          <w:color w:val="002060"/>
          <w:spacing w:val="0"/>
          <w:szCs w:val="24"/>
          <w:lang w:eastAsia="en-AU"/>
        </w:rPr>
        <w:t>.</w:t>
      </w:r>
      <w:r w:rsidR="00193ECD">
        <w:rPr>
          <w:rStyle w:val="EndnoteReference"/>
          <w:rFonts w:eastAsia="Times New Roman" w:cs="Times New Roman"/>
          <w:color w:val="002060"/>
          <w:spacing w:val="0"/>
          <w:szCs w:val="24"/>
          <w:lang w:eastAsia="en-AU"/>
        </w:rPr>
        <w:endnoteReference w:id="7"/>
      </w:r>
      <w:r w:rsidR="001271DD" w:rsidRPr="001271DD">
        <w:rPr>
          <w:rFonts w:eastAsia="Times New Roman" w:cs="Times New Roman"/>
          <w:color w:val="002060"/>
          <w:spacing w:val="0"/>
          <w:szCs w:val="24"/>
          <w:lang w:eastAsia="en-AU"/>
        </w:rPr>
        <w:t xml:space="preserve"> Public information and communications in relation to domestic, family and sexual violence includes government and non-government services including websites, hotlines, resources, community engagement, case management. </w:t>
      </w:r>
    </w:p>
    <w:p w14:paraId="0301CCF2" w14:textId="3F49AF19" w:rsidR="001271DD" w:rsidRPr="00220CB5" w:rsidRDefault="00E171F2" w:rsidP="00717D75">
      <w:pPr>
        <w:pStyle w:val="Heading2"/>
        <w:rPr>
          <w:lang w:eastAsia="en-AU"/>
        </w:rPr>
      </w:pPr>
      <w:bookmarkStart w:id="16" w:name="_Toc175740779"/>
      <w:r w:rsidRPr="00220CB5">
        <w:rPr>
          <w:lang w:eastAsia="en-AU"/>
        </w:rPr>
        <w:t>Draft Finding 4: ADS reporting does not support government accountability, implementation compliance, or recognising intersectional experiences of people with disability.</w:t>
      </w:r>
      <w:bookmarkEnd w:id="16"/>
      <w:r w:rsidRPr="00220CB5">
        <w:rPr>
          <w:lang w:eastAsia="en-AU"/>
        </w:rPr>
        <w:t xml:space="preserve"> </w:t>
      </w:r>
    </w:p>
    <w:p w14:paraId="10B47CA3" w14:textId="6D68847F" w:rsidR="00CC3E96" w:rsidRPr="00220CB5" w:rsidRDefault="00E171F2" w:rsidP="003535FC">
      <w:pPr>
        <w:pStyle w:val="ListParagraph"/>
        <w:numPr>
          <w:ilvl w:val="0"/>
          <w:numId w:val="15"/>
        </w:numPr>
        <w:spacing w:before="100" w:beforeAutospacing="1" w:after="100" w:afterAutospacing="1" w:line="240" w:lineRule="auto"/>
        <w:rPr>
          <w:rFonts w:eastAsia="Times New Roman" w:cs="Times New Roman"/>
          <w:b/>
          <w:bCs/>
          <w:color w:val="002060"/>
          <w:spacing w:val="0"/>
          <w:szCs w:val="24"/>
          <w:lang w:eastAsia="en-AU"/>
        </w:rPr>
      </w:pPr>
      <w:r w:rsidRPr="00220CB5">
        <w:rPr>
          <w:rFonts w:eastAsia="Times New Roman" w:cs="Times New Roman"/>
          <w:b/>
          <w:bCs/>
          <w:color w:val="002060"/>
          <w:spacing w:val="0"/>
          <w:szCs w:val="24"/>
          <w:lang w:eastAsia="en-AU"/>
        </w:rPr>
        <w:t xml:space="preserve">Draft Recommendations: </w:t>
      </w:r>
    </w:p>
    <w:p w14:paraId="0CE0A4EA" w14:textId="457ABD14" w:rsidR="00E171F2" w:rsidRPr="00220CB5" w:rsidRDefault="00E171F2" w:rsidP="003535FC">
      <w:pPr>
        <w:pStyle w:val="ListParagraph"/>
        <w:numPr>
          <w:ilvl w:val="1"/>
          <w:numId w:val="13"/>
        </w:numPr>
        <w:spacing w:before="100" w:beforeAutospacing="1" w:after="100" w:afterAutospacing="1" w:line="240" w:lineRule="auto"/>
        <w:rPr>
          <w:rFonts w:eastAsia="Times New Roman" w:cs="Times New Roman"/>
          <w:b/>
          <w:bCs/>
          <w:color w:val="002060"/>
          <w:spacing w:val="0"/>
          <w:szCs w:val="24"/>
          <w:lang w:eastAsia="en-AU"/>
        </w:rPr>
      </w:pPr>
      <w:r w:rsidRPr="00220CB5">
        <w:rPr>
          <w:rFonts w:eastAsia="Times New Roman" w:cs="Times New Roman"/>
          <w:b/>
          <w:bCs/>
          <w:color w:val="002060"/>
          <w:spacing w:val="0"/>
          <w:szCs w:val="24"/>
          <w:lang w:eastAsia="en-AU"/>
        </w:rPr>
        <w:t xml:space="preserve">Extend </w:t>
      </w:r>
      <w:r w:rsidR="00724725" w:rsidRPr="00220CB5">
        <w:rPr>
          <w:rFonts w:eastAsia="Times New Roman" w:cs="Times New Roman"/>
          <w:b/>
          <w:bCs/>
          <w:color w:val="002060"/>
          <w:spacing w:val="0"/>
          <w:szCs w:val="24"/>
          <w:lang w:eastAsia="en-AU"/>
        </w:rPr>
        <w:t xml:space="preserve">ADS data and reporting to improve visibility of intersectional experiences. </w:t>
      </w:r>
    </w:p>
    <w:p w14:paraId="65EE3D8D" w14:textId="69D903FC" w:rsidR="001271DD" w:rsidRPr="00220CB5" w:rsidRDefault="00724725" w:rsidP="003535FC">
      <w:pPr>
        <w:pStyle w:val="ListParagraph"/>
        <w:numPr>
          <w:ilvl w:val="1"/>
          <w:numId w:val="13"/>
        </w:numPr>
        <w:spacing w:before="100" w:beforeAutospacing="1" w:after="100" w:afterAutospacing="1" w:line="240" w:lineRule="auto"/>
        <w:rPr>
          <w:rFonts w:eastAsia="Times New Roman" w:cs="Times New Roman"/>
          <w:b/>
          <w:bCs/>
          <w:color w:val="002060"/>
          <w:spacing w:val="0"/>
          <w:szCs w:val="24"/>
          <w:lang w:eastAsia="en-AU"/>
        </w:rPr>
      </w:pPr>
      <w:r w:rsidRPr="00220CB5">
        <w:rPr>
          <w:rFonts w:eastAsia="Times New Roman" w:cs="Times New Roman"/>
          <w:b/>
          <w:bCs/>
          <w:color w:val="002060"/>
          <w:spacing w:val="0"/>
          <w:szCs w:val="24"/>
          <w:lang w:eastAsia="en-AU"/>
        </w:rPr>
        <w:t xml:space="preserve">Embed </w:t>
      </w:r>
      <w:r w:rsidR="00CC3E96" w:rsidRPr="00220CB5">
        <w:rPr>
          <w:rFonts w:eastAsia="Times New Roman" w:cs="Times New Roman"/>
          <w:b/>
          <w:bCs/>
          <w:color w:val="002060"/>
          <w:spacing w:val="0"/>
          <w:szCs w:val="24"/>
          <w:lang w:eastAsia="en-AU"/>
        </w:rPr>
        <w:t>mechanisms</w:t>
      </w:r>
      <w:r w:rsidRPr="00220CB5">
        <w:rPr>
          <w:rFonts w:eastAsia="Times New Roman" w:cs="Times New Roman"/>
          <w:b/>
          <w:bCs/>
          <w:color w:val="002060"/>
          <w:spacing w:val="0"/>
          <w:szCs w:val="24"/>
          <w:lang w:eastAsia="en-AU"/>
        </w:rPr>
        <w:t xml:space="preserve"> </w:t>
      </w:r>
      <w:r w:rsidR="00CC3E96" w:rsidRPr="00220CB5">
        <w:rPr>
          <w:rFonts w:eastAsia="Times New Roman" w:cs="Times New Roman"/>
          <w:b/>
          <w:bCs/>
          <w:color w:val="002060"/>
          <w:spacing w:val="0"/>
          <w:szCs w:val="24"/>
          <w:lang w:eastAsia="en-AU"/>
        </w:rPr>
        <w:t xml:space="preserve">that will support early identification of delayed and undelivered TAPs actions. </w:t>
      </w:r>
    </w:p>
    <w:p w14:paraId="454E1766" w14:textId="77777777" w:rsidR="00621D16" w:rsidRDefault="00F6036E" w:rsidP="00C40198">
      <w:pPr>
        <w:spacing w:before="100" w:beforeAutospacing="1" w:after="100" w:afterAutospacing="1" w:line="240" w:lineRule="auto"/>
        <w:rPr>
          <w:rStyle w:val="normaltextrun"/>
          <w:shd w:val="clear" w:color="auto" w:fill="FFFFFF"/>
        </w:rPr>
      </w:pPr>
      <w:r w:rsidRPr="1BB27C8E">
        <w:rPr>
          <w:rFonts w:eastAsia="Times New Roman" w:cs="Times New Roman"/>
          <w:color w:val="002060"/>
          <w:spacing w:val="0"/>
          <w:lang w:eastAsia="en-AU"/>
        </w:rPr>
        <w:t>Our Watch supports</w:t>
      </w:r>
      <w:r w:rsidR="00DB0A28" w:rsidRPr="1BB27C8E">
        <w:rPr>
          <w:rFonts w:eastAsia="Times New Roman" w:cs="Times New Roman"/>
          <w:color w:val="002060"/>
          <w:spacing w:val="0"/>
          <w:lang w:eastAsia="en-AU"/>
        </w:rPr>
        <w:t xml:space="preserve"> this </w:t>
      </w:r>
      <w:r w:rsidRPr="1BB27C8E">
        <w:rPr>
          <w:rFonts w:eastAsia="Times New Roman" w:cs="Times New Roman"/>
          <w:color w:val="002060"/>
          <w:spacing w:val="0"/>
          <w:lang w:eastAsia="en-AU"/>
        </w:rPr>
        <w:t>recommendation</w:t>
      </w:r>
      <w:r w:rsidR="0015061C" w:rsidRPr="1BB27C8E">
        <w:rPr>
          <w:rFonts w:eastAsia="Times New Roman" w:cs="Times New Roman"/>
          <w:color w:val="002060"/>
          <w:spacing w:val="0"/>
          <w:lang w:eastAsia="en-AU"/>
        </w:rPr>
        <w:t xml:space="preserve"> to improve </w:t>
      </w:r>
      <w:r w:rsidR="00E830BC" w:rsidRPr="1BB27C8E">
        <w:rPr>
          <w:rFonts w:eastAsia="Times New Roman" w:cs="Times New Roman"/>
          <w:color w:val="002060"/>
          <w:spacing w:val="0"/>
          <w:lang w:eastAsia="en-AU"/>
        </w:rPr>
        <w:t>the</w:t>
      </w:r>
      <w:r w:rsidR="00536171" w:rsidRPr="1BB27C8E">
        <w:rPr>
          <w:rFonts w:eastAsia="Times New Roman" w:cs="Times New Roman"/>
          <w:color w:val="002060"/>
          <w:spacing w:val="0"/>
          <w:lang w:eastAsia="en-AU"/>
        </w:rPr>
        <w:t xml:space="preserve"> visibility of intersectional experiences</w:t>
      </w:r>
      <w:r w:rsidR="0015061C" w:rsidRPr="1BB27C8E">
        <w:rPr>
          <w:rFonts w:eastAsia="Times New Roman" w:cs="Times New Roman"/>
          <w:color w:val="002060"/>
          <w:spacing w:val="0"/>
          <w:lang w:eastAsia="en-AU"/>
        </w:rPr>
        <w:t xml:space="preserve"> of people with disability. This</w:t>
      </w:r>
      <w:r w:rsidR="00536171" w:rsidRPr="1BB27C8E">
        <w:rPr>
          <w:rFonts w:eastAsia="Times New Roman" w:cs="Times New Roman"/>
          <w:color w:val="002060"/>
          <w:spacing w:val="0"/>
          <w:lang w:eastAsia="en-AU"/>
        </w:rPr>
        <w:t xml:space="preserve"> requires</w:t>
      </w:r>
      <w:r w:rsidR="00140AAB" w:rsidRPr="1BB27C8E">
        <w:rPr>
          <w:rFonts w:eastAsia="Times New Roman" w:cs="Times New Roman"/>
          <w:color w:val="002060"/>
          <w:spacing w:val="0"/>
          <w:lang w:eastAsia="en-AU"/>
        </w:rPr>
        <w:t xml:space="preserve"> </w:t>
      </w:r>
      <w:r w:rsidR="005A7E92" w:rsidRPr="1BB27C8E">
        <w:rPr>
          <w:rFonts w:eastAsia="Times New Roman" w:cs="Times New Roman"/>
          <w:color w:val="002060"/>
          <w:spacing w:val="0"/>
          <w:lang w:eastAsia="en-AU"/>
        </w:rPr>
        <w:t xml:space="preserve">an </w:t>
      </w:r>
      <w:r w:rsidR="00592191" w:rsidRPr="1BB27C8E">
        <w:rPr>
          <w:rFonts w:eastAsia="Times New Roman" w:cs="Times New Roman"/>
          <w:color w:val="002060"/>
          <w:spacing w:val="0"/>
          <w:lang w:eastAsia="en-AU"/>
        </w:rPr>
        <w:t xml:space="preserve">examination of </w:t>
      </w:r>
      <w:r w:rsidR="007E3D0C" w:rsidRPr="1BB27C8E">
        <w:rPr>
          <w:rFonts w:eastAsia="Times New Roman" w:cs="Times New Roman"/>
          <w:color w:val="002060"/>
          <w:spacing w:val="0"/>
          <w:lang w:eastAsia="en-AU"/>
        </w:rPr>
        <w:t>in</w:t>
      </w:r>
      <w:r w:rsidR="00C22C79" w:rsidRPr="1BB27C8E">
        <w:rPr>
          <w:rFonts w:eastAsia="Times New Roman" w:cs="Times New Roman"/>
          <w:color w:val="002060"/>
          <w:spacing w:val="0"/>
          <w:lang w:eastAsia="en-AU"/>
        </w:rPr>
        <w:t xml:space="preserve">tersecting structural inequalities and systems of </w:t>
      </w:r>
      <w:r w:rsidR="008E799B" w:rsidRPr="1BB27C8E">
        <w:rPr>
          <w:rFonts w:eastAsia="Times New Roman" w:cs="Times New Roman"/>
          <w:color w:val="002060"/>
          <w:spacing w:val="0"/>
          <w:lang w:eastAsia="en-AU"/>
        </w:rPr>
        <w:t>oppressio</w:t>
      </w:r>
      <w:r w:rsidR="0032347C" w:rsidRPr="1BB27C8E">
        <w:rPr>
          <w:rFonts w:eastAsia="Times New Roman" w:cs="Times New Roman"/>
          <w:color w:val="002060"/>
          <w:spacing w:val="0"/>
          <w:lang w:eastAsia="en-AU"/>
        </w:rPr>
        <w:t xml:space="preserve">n, </w:t>
      </w:r>
      <w:r w:rsidR="007D6C3F" w:rsidRPr="1BB27C8E">
        <w:rPr>
          <w:rFonts w:eastAsia="Times New Roman" w:cs="Times New Roman"/>
          <w:color w:val="002060"/>
          <w:spacing w:val="0"/>
          <w:lang w:eastAsia="en-AU"/>
        </w:rPr>
        <w:t>discrimination</w:t>
      </w:r>
      <w:r w:rsidR="0032347C" w:rsidRPr="1BB27C8E">
        <w:rPr>
          <w:rFonts w:eastAsia="Times New Roman" w:cs="Times New Roman"/>
          <w:color w:val="002060"/>
          <w:spacing w:val="0"/>
          <w:lang w:eastAsia="en-AU"/>
        </w:rPr>
        <w:t>, and power</w:t>
      </w:r>
      <w:r w:rsidR="00463E1A" w:rsidRPr="1BB27C8E">
        <w:rPr>
          <w:rFonts w:eastAsia="Times New Roman" w:cs="Times New Roman"/>
          <w:color w:val="002060"/>
          <w:spacing w:val="0"/>
          <w:lang w:eastAsia="en-AU"/>
        </w:rPr>
        <w:t xml:space="preserve">, including </w:t>
      </w:r>
      <w:r w:rsidR="00463E1A">
        <w:rPr>
          <w:rStyle w:val="normaltextrun"/>
          <w:shd w:val="clear" w:color="auto" w:fill="FFFFFF"/>
        </w:rPr>
        <w:t xml:space="preserve">but not limited </w:t>
      </w:r>
      <w:proofErr w:type="gramStart"/>
      <w:r w:rsidR="00463E1A">
        <w:rPr>
          <w:rStyle w:val="normaltextrun"/>
          <w:shd w:val="clear" w:color="auto" w:fill="FFFFFF"/>
        </w:rPr>
        <w:t>to:</w:t>
      </w:r>
      <w:proofErr w:type="gramEnd"/>
      <w:r w:rsidR="00463E1A">
        <w:rPr>
          <w:rStyle w:val="normaltextrun"/>
          <w:shd w:val="clear" w:color="auto" w:fill="FFFFFF"/>
        </w:rPr>
        <w:t xml:space="preserve"> heteronormativity, homophobia and biphobia; cisnormativity, transphobia; racism and xenophobia; colonialism; ageism; religious discrimination; and </w:t>
      </w:r>
      <w:r w:rsidR="00463E1A">
        <w:rPr>
          <w:rStyle w:val="findhit"/>
        </w:rPr>
        <w:t>classi</w:t>
      </w:r>
      <w:r w:rsidR="00463E1A">
        <w:rPr>
          <w:rStyle w:val="normaltextrun"/>
          <w:shd w:val="clear" w:color="auto" w:fill="FFFFFF"/>
        </w:rPr>
        <w:t>sm, poverty and socioeconomic disadvantage.</w:t>
      </w:r>
      <w:r w:rsidR="00BC6148">
        <w:rPr>
          <w:rStyle w:val="normaltextrun"/>
          <w:shd w:val="clear" w:color="auto" w:fill="FFFFFF"/>
        </w:rPr>
        <w:t xml:space="preserve"> </w:t>
      </w:r>
    </w:p>
    <w:p w14:paraId="41963D0E" w14:textId="782E17CA" w:rsidR="006923F7" w:rsidRDefault="00B62CF2" w:rsidP="00C40198">
      <w:pPr>
        <w:spacing w:before="100" w:beforeAutospacing="1" w:after="100" w:afterAutospacing="1" w:line="240" w:lineRule="auto"/>
        <w:rPr>
          <w:rFonts w:eastAsia="Times New Roman" w:cs="Times New Roman"/>
          <w:color w:val="002060"/>
          <w:spacing w:val="0"/>
          <w:szCs w:val="24"/>
          <w:lang w:eastAsia="en-AU"/>
        </w:rPr>
      </w:pPr>
      <w:r>
        <w:rPr>
          <w:rFonts w:eastAsia="Times New Roman" w:cs="Times New Roman"/>
          <w:color w:val="002060"/>
          <w:spacing w:val="0"/>
          <w:szCs w:val="24"/>
          <w:lang w:eastAsia="en-AU"/>
        </w:rPr>
        <w:t>The A</w:t>
      </w:r>
      <w:r w:rsidR="00833BED">
        <w:rPr>
          <w:rFonts w:eastAsia="Times New Roman" w:cs="Times New Roman"/>
          <w:color w:val="002060"/>
          <w:spacing w:val="0"/>
          <w:szCs w:val="24"/>
          <w:lang w:eastAsia="en-AU"/>
        </w:rPr>
        <w:t>D</w:t>
      </w:r>
      <w:r>
        <w:rPr>
          <w:rFonts w:eastAsia="Times New Roman" w:cs="Times New Roman"/>
          <w:color w:val="002060"/>
          <w:spacing w:val="0"/>
          <w:szCs w:val="24"/>
          <w:lang w:eastAsia="en-AU"/>
        </w:rPr>
        <w:t xml:space="preserve">S </w:t>
      </w:r>
      <w:r w:rsidR="00B65D1A">
        <w:rPr>
          <w:rFonts w:eastAsia="Times New Roman" w:cs="Times New Roman"/>
          <w:color w:val="002060"/>
          <w:spacing w:val="0"/>
          <w:szCs w:val="24"/>
          <w:lang w:eastAsia="en-AU"/>
        </w:rPr>
        <w:t>review h</w:t>
      </w:r>
      <w:r w:rsidR="0070763E">
        <w:rPr>
          <w:rFonts w:eastAsia="Times New Roman" w:cs="Times New Roman"/>
          <w:color w:val="002060"/>
          <w:spacing w:val="0"/>
          <w:szCs w:val="24"/>
          <w:lang w:eastAsia="en-AU"/>
        </w:rPr>
        <w:t xml:space="preserve">as proposed that </w:t>
      </w:r>
      <w:r w:rsidR="00AD1C50">
        <w:rPr>
          <w:rFonts w:eastAsia="Times New Roman" w:cs="Times New Roman"/>
          <w:color w:val="002060"/>
          <w:spacing w:val="0"/>
          <w:szCs w:val="24"/>
          <w:lang w:eastAsia="en-AU"/>
        </w:rPr>
        <w:t xml:space="preserve">disaggregated data collection and reporting through the Outcomes Framework and other ADS reporting </w:t>
      </w:r>
      <w:r w:rsidR="00AA1DE0">
        <w:rPr>
          <w:rFonts w:eastAsia="Times New Roman" w:cs="Times New Roman"/>
          <w:color w:val="002060"/>
          <w:spacing w:val="0"/>
          <w:szCs w:val="24"/>
          <w:lang w:eastAsia="en-AU"/>
        </w:rPr>
        <w:t xml:space="preserve">is one way to address the draft recommendations. </w:t>
      </w:r>
      <w:r w:rsidR="00C40198">
        <w:rPr>
          <w:rFonts w:eastAsia="Times New Roman" w:cs="Times New Roman"/>
          <w:color w:val="002060"/>
          <w:spacing w:val="0"/>
          <w:szCs w:val="24"/>
          <w:lang w:eastAsia="en-AU"/>
        </w:rPr>
        <w:t>Current APS reporting on the Outcomes Framework via the Australian Institute for Health and Welfare provides data against high-level systems, population and attitudinal data. While there are measures with disaggregated data, this does not provide insight into intersectional experiences. That is, the ways in which a person with disability experiences compounding structural inequality, unequal power relations and discrimination due to other aspects of their identity (</w:t>
      </w:r>
      <w:r w:rsidR="002B62E4">
        <w:rPr>
          <w:rFonts w:eastAsia="Times New Roman" w:cs="Times New Roman"/>
          <w:color w:val="002060"/>
          <w:spacing w:val="0"/>
          <w:szCs w:val="24"/>
          <w:lang w:eastAsia="en-AU"/>
        </w:rPr>
        <w:t xml:space="preserve">e.g., </w:t>
      </w:r>
      <w:r w:rsidR="00C40198">
        <w:rPr>
          <w:rFonts w:eastAsia="Times New Roman" w:cs="Times New Roman"/>
          <w:color w:val="002060"/>
          <w:spacing w:val="0"/>
          <w:szCs w:val="24"/>
          <w:lang w:eastAsia="en-AU"/>
        </w:rPr>
        <w:t xml:space="preserve">being from a culturally and linguistically diverse background, and/or their sexuality and gender identity). </w:t>
      </w:r>
    </w:p>
    <w:p w14:paraId="3C3E1F63" w14:textId="07EFDFBA" w:rsidR="009055EE" w:rsidRDefault="00AA1DE0" w:rsidP="009055EE">
      <w:pPr>
        <w:spacing w:before="100" w:beforeAutospacing="1" w:after="100" w:afterAutospacing="1" w:line="240" w:lineRule="auto"/>
        <w:rPr>
          <w:rFonts w:eastAsia="Times New Roman" w:cs="Times New Roman"/>
          <w:color w:val="002060"/>
          <w:spacing w:val="0"/>
          <w:szCs w:val="24"/>
          <w:lang w:eastAsia="en-AU"/>
        </w:rPr>
      </w:pPr>
      <w:r>
        <w:rPr>
          <w:rFonts w:eastAsia="Times New Roman" w:cs="Times New Roman"/>
          <w:color w:val="002060"/>
          <w:spacing w:val="0"/>
          <w:szCs w:val="24"/>
          <w:lang w:eastAsia="en-AU"/>
        </w:rPr>
        <w:t xml:space="preserve">While </w:t>
      </w:r>
      <w:r w:rsidR="009055EE" w:rsidRPr="00380236">
        <w:rPr>
          <w:rFonts w:eastAsia="Times New Roman" w:cs="Times New Roman"/>
          <w:color w:val="002060"/>
          <w:spacing w:val="0"/>
          <w:szCs w:val="24"/>
          <w:lang w:eastAsia="en-AU"/>
        </w:rPr>
        <w:t xml:space="preserve">disaggregated data is critical, analysis of categories in isolation will not provide sufficient information about intersectional experiences. </w:t>
      </w:r>
      <w:r w:rsidR="002B37F0">
        <w:rPr>
          <w:rFonts w:eastAsia="Times New Roman" w:cs="Times New Roman"/>
          <w:color w:val="002060"/>
          <w:spacing w:val="0"/>
          <w:szCs w:val="24"/>
          <w:lang w:eastAsia="en-AU"/>
        </w:rPr>
        <w:t>To</w:t>
      </w:r>
      <w:r w:rsidR="00F07E19">
        <w:rPr>
          <w:rFonts w:eastAsia="Times New Roman" w:cs="Times New Roman"/>
          <w:color w:val="002060"/>
          <w:spacing w:val="0"/>
          <w:szCs w:val="24"/>
          <w:lang w:eastAsia="en-AU"/>
        </w:rPr>
        <w:t xml:space="preserve"> achieve this, q</w:t>
      </w:r>
      <w:r w:rsidR="009055EE" w:rsidRPr="00380236">
        <w:rPr>
          <w:rFonts w:eastAsia="Times New Roman" w:cs="Times New Roman"/>
          <w:color w:val="002060"/>
          <w:spacing w:val="0"/>
          <w:szCs w:val="24"/>
          <w:lang w:eastAsia="en-AU"/>
        </w:rPr>
        <w:t xml:space="preserve">uantitative data requires </w:t>
      </w:r>
      <w:r w:rsidR="0003671D">
        <w:rPr>
          <w:rFonts w:eastAsia="Times New Roman" w:cs="Times New Roman"/>
          <w:color w:val="002060"/>
          <w:spacing w:val="0"/>
          <w:szCs w:val="24"/>
          <w:lang w:eastAsia="en-AU"/>
        </w:rPr>
        <w:t xml:space="preserve">analysis and </w:t>
      </w:r>
      <w:r w:rsidR="009055EE" w:rsidRPr="00380236">
        <w:rPr>
          <w:rFonts w:eastAsia="Times New Roman" w:cs="Times New Roman"/>
          <w:color w:val="002060"/>
          <w:spacing w:val="0"/>
          <w:szCs w:val="24"/>
          <w:lang w:eastAsia="en-AU"/>
        </w:rPr>
        <w:t xml:space="preserve">commentary </w:t>
      </w:r>
      <w:r w:rsidR="00C103AE">
        <w:rPr>
          <w:rFonts w:eastAsia="Times New Roman" w:cs="Times New Roman"/>
          <w:color w:val="002060"/>
          <w:spacing w:val="0"/>
          <w:szCs w:val="24"/>
          <w:lang w:eastAsia="en-AU"/>
        </w:rPr>
        <w:t xml:space="preserve">to </w:t>
      </w:r>
      <w:r w:rsidR="009055EE" w:rsidRPr="00380236">
        <w:rPr>
          <w:rFonts w:eastAsia="Times New Roman" w:cs="Times New Roman"/>
          <w:color w:val="002060"/>
          <w:spacing w:val="0"/>
          <w:szCs w:val="24"/>
          <w:lang w:eastAsia="en-AU"/>
        </w:rPr>
        <w:t xml:space="preserve">contextualise and identify patterns and </w:t>
      </w:r>
      <w:r w:rsidR="009055EE" w:rsidRPr="00380236">
        <w:rPr>
          <w:rFonts w:eastAsia="Times New Roman" w:cs="Times New Roman"/>
          <w:color w:val="002060"/>
          <w:spacing w:val="0"/>
          <w:szCs w:val="24"/>
          <w:lang w:eastAsia="en-AU"/>
        </w:rPr>
        <w:lastRenderedPageBreak/>
        <w:t>relationships in the data</w:t>
      </w:r>
      <w:r w:rsidR="00DE5909">
        <w:rPr>
          <w:rFonts w:eastAsia="Times New Roman" w:cs="Times New Roman"/>
          <w:color w:val="002060"/>
          <w:spacing w:val="0"/>
          <w:szCs w:val="24"/>
          <w:lang w:eastAsia="en-AU"/>
        </w:rPr>
        <w:t>, a</w:t>
      </w:r>
      <w:r w:rsidR="00103CD0">
        <w:rPr>
          <w:rFonts w:eastAsia="Times New Roman" w:cs="Times New Roman"/>
          <w:color w:val="002060"/>
          <w:spacing w:val="0"/>
          <w:szCs w:val="24"/>
          <w:lang w:eastAsia="en-AU"/>
        </w:rPr>
        <w:t xml:space="preserve">s well as </w:t>
      </w:r>
      <w:r w:rsidR="00DE5909">
        <w:rPr>
          <w:rFonts w:eastAsia="Times New Roman" w:cs="Times New Roman"/>
          <w:color w:val="002060"/>
          <w:spacing w:val="0"/>
          <w:szCs w:val="24"/>
          <w:lang w:eastAsia="en-AU"/>
        </w:rPr>
        <w:t>power dynamics</w:t>
      </w:r>
      <w:r w:rsidR="00B84E8E">
        <w:rPr>
          <w:rFonts w:eastAsia="Times New Roman" w:cs="Times New Roman"/>
          <w:color w:val="002060"/>
          <w:spacing w:val="0"/>
          <w:szCs w:val="24"/>
          <w:lang w:eastAsia="en-AU"/>
        </w:rPr>
        <w:t xml:space="preserve"> and </w:t>
      </w:r>
      <w:r w:rsidR="009679FA">
        <w:rPr>
          <w:rFonts w:eastAsia="Times New Roman" w:cs="Times New Roman"/>
          <w:color w:val="002060"/>
          <w:spacing w:val="0"/>
          <w:szCs w:val="24"/>
          <w:lang w:eastAsia="en-AU"/>
        </w:rPr>
        <w:t>structural inequalit</w:t>
      </w:r>
      <w:r w:rsidR="00B84E8E">
        <w:rPr>
          <w:rFonts w:eastAsia="Times New Roman" w:cs="Times New Roman"/>
          <w:color w:val="002060"/>
          <w:spacing w:val="0"/>
          <w:szCs w:val="24"/>
          <w:lang w:eastAsia="en-AU"/>
        </w:rPr>
        <w:t>ies.</w:t>
      </w:r>
      <w:r w:rsidR="009055EE" w:rsidRPr="00380236">
        <w:rPr>
          <w:rFonts w:eastAsia="Times New Roman" w:cs="Times New Roman"/>
          <w:color w:val="002060"/>
          <w:spacing w:val="0"/>
          <w:szCs w:val="24"/>
          <w:lang w:eastAsia="en-AU"/>
        </w:rPr>
        <w:t xml:space="preserve"> Qualitative approaches are well suited to collecting lived experience data, as they provide insight into people’s perspectives, and the nuances, contexts and complexities of experience. Qualitative methods can also capture data that is missing from ADS reporting</w:t>
      </w:r>
      <w:r w:rsidR="009055EE">
        <w:rPr>
          <w:rFonts w:eastAsia="Times New Roman" w:cs="Times New Roman"/>
          <w:color w:val="002060"/>
          <w:spacing w:val="0"/>
          <w:szCs w:val="24"/>
          <w:lang w:eastAsia="en-AU"/>
        </w:rPr>
        <w:t xml:space="preserve"> or be targeted to explore areas of interest identified from reporting data</w:t>
      </w:r>
      <w:r w:rsidR="009055EE" w:rsidRPr="00380236">
        <w:rPr>
          <w:rFonts w:eastAsia="Times New Roman" w:cs="Times New Roman"/>
          <w:color w:val="002060"/>
          <w:spacing w:val="0"/>
          <w:szCs w:val="24"/>
          <w:lang w:eastAsia="en-AU"/>
        </w:rPr>
        <w:t xml:space="preserve">. </w:t>
      </w:r>
      <w:r w:rsidR="009055EE">
        <w:rPr>
          <w:rFonts w:eastAsia="Times New Roman" w:cs="Times New Roman"/>
          <w:color w:val="002060"/>
          <w:spacing w:val="0"/>
          <w:szCs w:val="24"/>
          <w:lang w:eastAsia="en-AU"/>
        </w:rPr>
        <w:t>Our Watch strongly r</w:t>
      </w:r>
      <w:r w:rsidR="009055EE" w:rsidRPr="00380236">
        <w:rPr>
          <w:rFonts w:eastAsia="Times New Roman" w:cs="Times New Roman"/>
          <w:color w:val="002060"/>
          <w:spacing w:val="0"/>
          <w:szCs w:val="24"/>
          <w:lang w:eastAsia="en-AU"/>
        </w:rPr>
        <w:t>ecommend</w:t>
      </w:r>
      <w:r w:rsidR="009055EE">
        <w:rPr>
          <w:rFonts w:eastAsia="Times New Roman" w:cs="Times New Roman"/>
          <w:color w:val="002060"/>
          <w:spacing w:val="0"/>
          <w:szCs w:val="24"/>
          <w:lang w:eastAsia="en-AU"/>
        </w:rPr>
        <w:t>s</w:t>
      </w:r>
      <w:r w:rsidR="009055EE" w:rsidRPr="00380236">
        <w:rPr>
          <w:rFonts w:eastAsia="Times New Roman" w:cs="Times New Roman"/>
          <w:color w:val="002060"/>
          <w:spacing w:val="0"/>
          <w:szCs w:val="24"/>
          <w:lang w:eastAsia="en-AU"/>
        </w:rPr>
        <w:t xml:space="preserve"> that a </w:t>
      </w:r>
      <w:r w:rsidR="009055EE">
        <w:rPr>
          <w:rFonts w:eastAsia="Times New Roman" w:cs="Times New Roman"/>
          <w:color w:val="002060"/>
          <w:spacing w:val="0"/>
          <w:szCs w:val="24"/>
          <w:lang w:eastAsia="en-AU"/>
        </w:rPr>
        <w:t>D</w:t>
      </w:r>
      <w:r w:rsidR="009055EE" w:rsidRPr="00380236">
        <w:rPr>
          <w:rFonts w:eastAsia="Times New Roman" w:cs="Times New Roman"/>
          <w:color w:val="002060"/>
          <w:spacing w:val="0"/>
          <w:szCs w:val="24"/>
          <w:lang w:eastAsia="en-AU"/>
        </w:rPr>
        <w:t xml:space="preserve">ata </w:t>
      </w:r>
      <w:r w:rsidR="009055EE">
        <w:rPr>
          <w:rFonts w:eastAsia="Times New Roman" w:cs="Times New Roman"/>
          <w:color w:val="002060"/>
          <w:spacing w:val="0"/>
          <w:szCs w:val="24"/>
          <w:lang w:eastAsia="en-AU"/>
        </w:rPr>
        <w:t>A</w:t>
      </w:r>
      <w:r w:rsidR="009055EE" w:rsidRPr="00380236">
        <w:rPr>
          <w:rFonts w:eastAsia="Times New Roman" w:cs="Times New Roman"/>
          <w:color w:val="002060"/>
          <w:spacing w:val="0"/>
          <w:szCs w:val="24"/>
          <w:lang w:eastAsia="en-AU"/>
        </w:rPr>
        <w:t xml:space="preserve">nalysis </w:t>
      </w:r>
      <w:r w:rsidR="009055EE">
        <w:rPr>
          <w:rFonts w:eastAsia="Times New Roman" w:cs="Times New Roman"/>
          <w:color w:val="002060"/>
          <w:spacing w:val="0"/>
          <w:szCs w:val="24"/>
          <w:lang w:eastAsia="en-AU"/>
        </w:rPr>
        <w:t>F</w:t>
      </w:r>
      <w:r w:rsidR="009055EE" w:rsidRPr="00380236">
        <w:rPr>
          <w:rFonts w:eastAsia="Times New Roman" w:cs="Times New Roman"/>
          <w:color w:val="002060"/>
          <w:spacing w:val="0"/>
          <w:szCs w:val="24"/>
          <w:lang w:eastAsia="en-AU"/>
        </w:rPr>
        <w:t xml:space="preserve">ramework is developed to guide the intersectional analysis of ADS reporting data. </w:t>
      </w:r>
    </w:p>
    <w:p w14:paraId="3F6CEE35" w14:textId="550361E0" w:rsidR="00E344D6" w:rsidRDefault="00CC762F" w:rsidP="0009374C">
      <w:pPr>
        <w:spacing w:after="0" w:line="240" w:lineRule="auto"/>
        <w:rPr>
          <w:rFonts w:eastAsia="Times New Roman" w:cs="Times New Roman"/>
          <w:color w:val="002060"/>
          <w:spacing w:val="0"/>
          <w:szCs w:val="24"/>
          <w:lang w:eastAsia="en-AU"/>
        </w:rPr>
      </w:pPr>
      <w:r>
        <w:rPr>
          <w:rFonts w:eastAsia="Times New Roman" w:cs="Times New Roman"/>
          <w:color w:val="002060"/>
          <w:spacing w:val="0"/>
          <w:szCs w:val="24"/>
          <w:lang w:eastAsia="en-AU"/>
        </w:rPr>
        <w:t xml:space="preserve">Our Watch recommends consideration of the following questions to </w:t>
      </w:r>
      <w:r w:rsidR="00C01E13">
        <w:rPr>
          <w:rFonts w:eastAsia="Times New Roman" w:cs="Times New Roman"/>
          <w:color w:val="002060"/>
          <w:spacing w:val="0"/>
          <w:szCs w:val="24"/>
          <w:lang w:eastAsia="en-AU"/>
        </w:rPr>
        <w:t>apply an</w:t>
      </w:r>
      <w:r w:rsidR="00272D14">
        <w:rPr>
          <w:rFonts w:eastAsia="Times New Roman" w:cs="Times New Roman"/>
          <w:color w:val="002060"/>
          <w:spacing w:val="0"/>
          <w:szCs w:val="24"/>
          <w:lang w:eastAsia="en-AU"/>
        </w:rPr>
        <w:t xml:space="preserve"> intersectional </w:t>
      </w:r>
      <w:r w:rsidR="00C01E13">
        <w:rPr>
          <w:rFonts w:eastAsia="Times New Roman" w:cs="Times New Roman"/>
          <w:color w:val="002060"/>
          <w:spacing w:val="0"/>
          <w:szCs w:val="24"/>
          <w:lang w:eastAsia="en-AU"/>
        </w:rPr>
        <w:t>lens</w:t>
      </w:r>
      <w:r w:rsidR="00272D14">
        <w:rPr>
          <w:rFonts w:eastAsia="Times New Roman" w:cs="Times New Roman"/>
          <w:color w:val="002060"/>
          <w:spacing w:val="0"/>
          <w:szCs w:val="24"/>
          <w:lang w:eastAsia="en-AU"/>
        </w:rPr>
        <w:t xml:space="preserve"> to ADS reporting</w:t>
      </w:r>
      <w:r w:rsidR="00C01E13">
        <w:rPr>
          <w:rFonts w:eastAsia="Times New Roman" w:cs="Times New Roman"/>
          <w:color w:val="002060"/>
          <w:spacing w:val="0"/>
          <w:szCs w:val="24"/>
          <w:lang w:eastAsia="en-AU"/>
        </w:rPr>
        <w:t xml:space="preserve"> data</w:t>
      </w:r>
      <w:r w:rsidR="00272D14">
        <w:rPr>
          <w:rFonts w:eastAsia="Times New Roman" w:cs="Times New Roman"/>
          <w:color w:val="002060"/>
          <w:spacing w:val="0"/>
          <w:szCs w:val="24"/>
          <w:lang w:eastAsia="en-AU"/>
        </w:rPr>
        <w:t xml:space="preserve">: </w:t>
      </w:r>
    </w:p>
    <w:p w14:paraId="65CD364D" w14:textId="6B8AC45B" w:rsidR="001038E2" w:rsidRPr="00380236" w:rsidRDefault="001038E2" w:rsidP="0009374C">
      <w:pPr>
        <w:pStyle w:val="ListParagraph"/>
        <w:numPr>
          <w:ilvl w:val="0"/>
          <w:numId w:val="15"/>
        </w:numPr>
        <w:spacing w:after="0" w:line="240" w:lineRule="auto"/>
        <w:rPr>
          <w:rFonts w:eastAsia="Times New Roman" w:cs="Times New Roman"/>
          <w:color w:val="002060"/>
          <w:spacing w:val="0"/>
          <w:szCs w:val="24"/>
          <w:lang w:eastAsia="en-AU"/>
        </w:rPr>
      </w:pPr>
      <w:r w:rsidRPr="00380236">
        <w:rPr>
          <w:rFonts w:eastAsia="Times New Roman" w:cs="Times New Roman"/>
          <w:color w:val="002060"/>
          <w:spacing w:val="0"/>
          <w:szCs w:val="24"/>
          <w:lang w:eastAsia="en-AU"/>
        </w:rPr>
        <w:t xml:space="preserve">In addition to examining </w:t>
      </w:r>
      <w:r w:rsidR="00137B1D" w:rsidRPr="00380236">
        <w:rPr>
          <w:rFonts w:eastAsia="Times New Roman" w:cs="Times New Roman"/>
          <w:color w:val="002060"/>
          <w:spacing w:val="0"/>
          <w:szCs w:val="24"/>
          <w:lang w:eastAsia="en-AU"/>
        </w:rPr>
        <w:t>ableism</w:t>
      </w:r>
      <w:r w:rsidRPr="00380236">
        <w:rPr>
          <w:rFonts w:eastAsia="Times New Roman" w:cs="Times New Roman"/>
          <w:color w:val="002060"/>
          <w:spacing w:val="0"/>
          <w:szCs w:val="24"/>
          <w:lang w:eastAsia="en-AU"/>
        </w:rPr>
        <w:t>, how will you include other forms of power and inequality in your analysis?</w:t>
      </w:r>
    </w:p>
    <w:p w14:paraId="0CA9076F" w14:textId="770F7EC3" w:rsidR="001038E2" w:rsidRPr="00380236" w:rsidRDefault="001038E2" w:rsidP="0009374C">
      <w:pPr>
        <w:pStyle w:val="ListParagraph"/>
        <w:numPr>
          <w:ilvl w:val="0"/>
          <w:numId w:val="15"/>
        </w:numPr>
        <w:spacing w:after="0" w:line="240" w:lineRule="auto"/>
        <w:rPr>
          <w:rFonts w:eastAsia="Times New Roman" w:cs="Times New Roman"/>
          <w:color w:val="002060"/>
          <w:spacing w:val="0"/>
          <w:szCs w:val="24"/>
          <w:lang w:eastAsia="en-AU"/>
        </w:rPr>
      </w:pPr>
      <w:r w:rsidRPr="00380236">
        <w:rPr>
          <w:rFonts w:eastAsia="Times New Roman" w:cs="Times New Roman"/>
          <w:color w:val="002060"/>
          <w:spacing w:val="0"/>
          <w:szCs w:val="24"/>
          <w:lang w:eastAsia="en-AU"/>
        </w:rPr>
        <w:t>What issues of inequality or discrimination are being highlighted within the data?</w:t>
      </w:r>
    </w:p>
    <w:p w14:paraId="0B9B8362" w14:textId="39F94A64" w:rsidR="001038E2" w:rsidRDefault="001038E2" w:rsidP="0009374C">
      <w:pPr>
        <w:pStyle w:val="ListParagraph"/>
        <w:numPr>
          <w:ilvl w:val="0"/>
          <w:numId w:val="15"/>
        </w:numPr>
        <w:spacing w:after="0" w:line="240" w:lineRule="auto"/>
        <w:rPr>
          <w:rFonts w:eastAsia="Times New Roman" w:cs="Times New Roman"/>
          <w:color w:val="002060"/>
          <w:spacing w:val="0"/>
          <w:szCs w:val="24"/>
          <w:lang w:eastAsia="en-AU"/>
        </w:rPr>
      </w:pPr>
      <w:r w:rsidRPr="00380236">
        <w:rPr>
          <w:rFonts w:eastAsia="Times New Roman" w:cs="Times New Roman"/>
          <w:color w:val="002060"/>
          <w:spacing w:val="0"/>
          <w:szCs w:val="24"/>
          <w:lang w:eastAsia="en-AU"/>
        </w:rPr>
        <w:t>How can you ensure that you look for, investigate</w:t>
      </w:r>
      <w:r w:rsidR="00DE78A2">
        <w:rPr>
          <w:rFonts w:eastAsia="Times New Roman" w:cs="Times New Roman"/>
          <w:color w:val="002060"/>
          <w:spacing w:val="0"/>
          <w:szCs w:val="24"/>
          <w:lang w:eastAsia="en-AU"/>
        </w:rPr>
        <w:t>,</w:t>
      </w:r>
      <w:r w:rsidRPr="00380236">
        <w:rPr>
          <w:rFonts w:eastAsia="Times New Roman" w:cs="Times New Roman"/>
          <w:color w:val="002060"/>
          <w:spacing w:val="0"/>
          <w:szCs w:val="24"/>
          <w:lang w:eastAsia="en-AU"/>
        </w:rPr>
        <w:t xml:space="preserve"> and include the range of experiences across groups of </w:t>
      </w:r>
      <w:r w:rsidR="001E092B" w:rsidRPr="00380236">
        <w:rPr>
          <w:rFonts w:eastAsia="Times New Roman" w:cs="Times New Roman"/>
          <w:color w:val="002060"/>
          <w:spacing w:val="0"/>
          <w:szCs w:val="24"/>
          <w:lang w:eastAsia="en-AU"/>
        </w:rPr>
        <w:t>people</w:t>
      </w:r>
      <w:r w:rsidRPr="00380236">
        <w:rPr>
          <w:rFonts w:eastAsia="Times New Roman" w:cs="Times New Roman"/>
          <w:color w:val="002060"/>
          <w:spacing w:val="0"/>
          <w:szCs w:val="24"/>
          <w:lang w:eastAsia="en-AU"/>
        </w:rPr>
        <w:t xml:space="preserve"> in your findings?</w:t>
      </w:r>
    </w:p>
    <w:p w14:paraId="71F837B9" w14:textId="77777777" w:rsidR="00F36CBA" w:rsidRDefault="00F36CBA" w:rsidP="00F36CBA">
      <w:pPr>
        <w:spacing w:after="0" w:line="240" w:lineRule="auto"/>
        <w:rPr>
          <w:rFonts w:eastAsia="Times New Roman" w:cs="Times New Roman"/>
          <w:color w:val="002060"/>
          <w:spacing w:val="0"/>
          <w:szCs w:val="24"/>
          <w:lang w:eastAsia="en-AU"/>
        </w:rPr>
      </w:pPr>
    </w:p>
    <w:p w14:paraId="728A7165" w14:textId="262E562B" w:rsidR="00611050" w:rsidRDefault="009E24B4" w:rsidP="00F36CBA">
      <w:pPr>
        <w:spacing w:after="0" w:line="240" w:lineRule="auto"/>
        <w:rPr>
          <w:rFonts w:eastAsia="Times New Roman" w:cs="Times New Roman"/>
          <w:color w:val="002060"/>
          <w:spacing w:val="0"/>
          <w:szCs w:val="24"/>
          <w:lang w:eastAsia="en-AU"/>
        </w:rPr>
      </w:pPr>
      <w:r>
        <w:rPr>
          <w:rFonts w:eastAsia="Times New Roman" w:cs="Times New Roman"/>
          <w:color w:val="002060"/>
          <w:spacing w:val="0"/>
          <w:szCs w:val="24"/>
          <w:lang w:eastAsia="en-AU"/>
        </w:rPr>
        <w:t>Safety from violence, abuse, neglect and exploitation is a priority under the outcome area ‘safety, rights and justice’</w:t>
      </w:r>
      <w:r w:rsidR="00274D2C">
        <w:rPr>
          <w:rFonts w:eastAsia="Times New Roman" w:cs="Times New Roman"/>
          <w:color w:val="002060"/>
          <w:spacing w:val="0"/>
          <w:szCs w:val="24"/>
          <w:lang w:eastAsia="en-AU"/>
        </w:rPr>
        <w:t xml:space="preserve"> </w:t>
      </w:r>
      <w:r w:rsidR="00E001D4">
        <w:rPr>
          <w:rFonts w:eastAsia="Times New Roman" w:cs="Times New Roman"/>
          <w:color w:val="002060"/>
          <w:spacing w:val="0"/>
          <w:szCs w:val="24"/>
          <w:lang w:eastAsia="en-AU"/>
        </w:rPr>
        <w:t xml:space="preserve">under </w:t>
      </w:r>
      <w:r w:rsidR="00274D2C">
        <w:rPr>
          <w:rFonts w:eastAsia="Times New Roman" w:cs="Times New Roman"/>
          <w:color w:val="002060"/>
          <w:spacing w:val="0"/>
          <w:szCs w:val="24"/>
          <w:lang w:eastAsia="en-AU"/>
        </w:rPr>
        <w:t>the ADS Outcomes Framework</w:t>
      </w:r>
      <w:r w:rsidR="0099152C">
        <w:rPr>
          <w:rFonts w:eastAsia="Times New Roman" w:cs="Times New Roman"/>
          <w:color w:val="002060"/>
          <w:spacing w:val="0"/>
          <w:szCs w:val="24"/>
          <w:lang w:eastAsia="en-AU"/>
        </w:rPr>
        <w:t xml:space="preserve">. </w:t>
      </w:r>
      <w:r w:rsidR="00604320">
        <w:rPr>
          <w:rFonts w:eastAsia="Times New Roman" w:cs="Times New Roman"/>
          <w:color w:val="002060"/>
          <w:spacing w:val="0"/>
          <w:szCs w:val="24"/>
          <w:lang w:eastAsia="en-AU"/>
        </w:rPr>
        <w:t xml:space="preserve">However, </w:t>
      </w:r>
      <w:r w:rsidR="00274D2C">
        <w:rPr>
          <w:rFonts w:eastAsia="Times New Roman" w:cs="Times New Roman"/>
          <w:color w:val="002060"/>
          <w:spacing w:val="0"/>
          <w:szCs w:val="24"/>
          <w:lang w:eastAsia="en-AU"/>
        </w:rPr>
        <w:t xml:space="preserve">the </w:t>
      </w:r>
      <w:r>
        <w:rPr>
          <w:rFonts w:eastAsia="Times New Roman" w:cs="Times New Roman"/>
          <w:color w:val="002060"/>
          <w:spacing w:val="0"/>
          <w:szCs w:val="24"/>
          <w:lang w:eastAsia="en-AU"/>
        </w:rPr>
        <w:t>outcome area of ‘community attitudes’ currently does not include measures that capture data on the four ableist drivers of violence against women with disability</w:t>
      </w:r>
      <w:r w:rsidR="00F15FD6">
        <w:rPr>
          <w:rFonts w:eastAsia="Times New Roman" w:cs="Times New Roman"/>
          <w:color w:val="002060"/>
          <w:spacing w:val="0"/>
          <w:szCs w:val="24"/>
          <w:lang w:eastAsia="en-AU"/>
        </w:rPr>
        <w:t xml:space="preserve">. The drivers of violence against women with disability are outlined in </w:t>
      </w:r>
      <w:r w:rsidR="00F15FD6" w:rsidRPr="00612DA6">
        <w:rPr>
          <w:rFonts w:eastAsia="Times New Roman" w:cs="Times New Roman"/>
          <w:i/>
          <w:iCs/>
          <w:color w:val="002060"/>
          <w:spacing w:val="0"/>
          <w:szCs w:val="24"/>
          <w:lang w:eastAsia="en-AU"/>
        </w:rPr>
        <w:t xml:space="preserve">Changing the </w:t>
      </w:r>
      <w:r w:rsidR="00F15FD6">
        <w:rPr>
          <w:rFonts w:eastAsia="Times New Roman" w:cs="Times New Roman"/>
          <w:i/>
          <w:iCs/>
          <w:color w:val="002060"/>
          <w:spacing w:val="0"/>
          <w:szCs w:val="24"/>
          <w:lang w:eastAsia="en-AU"/>
        </w:rPr>
        <w:t>landscape</w:t>
      </w:r>
      <w:r w:rsidR="00F15FD6">
        <w:rPr>
          <w:rFonts w:eastAsia="Times New Roman" w:cs="Times New Roman"/>
          <w:color w:val="002060"/>
          <w:spacing w:val="0"/>
          <w:szCs w:val="24"/>
          <w:lang w:eastAsia="en-AU"/>
        </w:rPr>
        <w:t xml:space="preserve">, and the supporting </w:t>
      </w:r>
      <w:r w:rsidR="00F15FD6" w:rsidRPr="00F765F0">
        <w:rPr>
          <w:rFonts w:eastAsia="Times New Roman" w:cs="Times New Roman"/>
          <w:i/>
          <w:color w:val="002060"/>
          <w:spacing w:val="0"/>
          <w:szCs w:val="24"/>
          <w:lang w:eastAsia="en-AU"/>
        </w:rPr>
        <w:t xml:space="preserve">Framework for </w:t>
      </w:r>
      <w:r w:rsidR="00F15FD6" w:rsidRPr="00F765F0">
        <w:rPr>
          <w:rFonts w:eastAsia="Times New Roman" w:cs="Times New Roman"/>
          <w:i/>
          <w:iCs/>
          <w:color w:val="002060"/>
          <w:spacing w:val="0"/>
          <w:szCs w:val="24"/>
          <w:lang w:eastAsia="en-AU"/>
        </w:rPr>
        <w:t>action</w:t>
      </w:r>
      <w:r w:rsidR="00F15FD6">
        <w:rPr>
          <w:rFonts w:eastAsia="Times New Roman" w:cs="Times New Roman"/>
          <w:color w:val="002060"/>
          <w:spacing w:val="0"/>
          <w:szCs w:val="24"/>
          <w:lang w:eastAsia="en-AU"/>
        </w:rPr>
        <w:t xml:space="preserve">. </w:t>
      </w:r>
      <w:r w:rsidR="00DF5A56">
        <w:rPr>
          <w:rFonts w:eastAsia="Times New Roman" w:cs="Times New Roman"/>
          <w:color w:val="002060"/>
          <w:spacing w:val="0"/>
          <w:szCs w:val="24"/>
          <w:lang w:eastAsia="en-AU"/>
        </w:rPr>
        <w:t xml:space="preserve">Ableist drivers include </w:t>
      </w:r>
      <w:r w:rsidR="00B41B66">
        <w:rPr>
          <w:rFonts w:eastAsia="Times New Roman" w:cs="Times New Roman"/>
          <w:color w:val="002060"/>
          <w:spacing w:val="0"/>
          <w:szCs w:val="24"/>
          <w:lang w:eastAsia="en-AU"/>
        </w:rPr>
        <w:t>n</w:t>
      </w:r>
      <w:r w:rsidR="00611050" w:rsidRPr="00611050">
        <w:rPr>
          <w:rFonts w:eastAsia="Times New Roman" w:cs="Times New Roman"/>
          <w:color w:val="002060"/>
          <w:spacing w:val="0"/>
          <w:szCs w:val="24"/>
          <w:lang w:eastAsia="en-AU"/>
        </w:rPr>
        <w:t>egative stereotypes about people with disabilities</w:t>
      </w:r>
      <w:r w:rsidR="00611050">
        <w:rPr>
          <w:rFonts w:eastAsia="Times New Roman" w:cs="Times New Roman"/>
          <w:color w:val="002060"/>
          <w:spacing w:val="0"/>
          <w:szCs w:val="24"/>
          <w:lang w:eastAsia="en-AU"/>
        </w:rPr>
        <w:t xml:space="preserve">; </w:t>
      </w:r>
      <w:r w:rsidR="00B41B66">
        <w:rPr>
          <w:rFonts w:eastAsia="Times New Roman" w:cs="Times New Roman"/>
          <w:color w:val="002060"/>
          <w:spacing w:val="0"/>
          <w:szCs w:val="24"/>
          <w:lang w:eastAsia="en-AU"/>
        </w:rPr>
        <w:t>a</w:t>
      </w:r>
      <w:r w:rsidR="00611050" w:rsidRPr="00611050">
        <w:rPr>
          <w:rFonts w:eastAsia="Times New Roman" w:cs="Times New Roman"/>
          <w:color w:val="002060"/>
          <w:spacing w:val="0"/>
          <w:szCs w:val="24"/>
          <w:lang w:eastAsia="en-AU"/>
        </w:rPr>
        <w:t>ccepting or normalising violence, disrespect and discrimination against people with disabilities</w:t>
      </w:r>
      <w:r w:rsidR="00B41B66">
        <w:rPr>
          <w:rFonts w:eastAsia="Times New Roman" w:cs="Times New Roman"/>
          <w:color w:val="002060"/>
          <w:spacing w:val="0"/>
          <w:szCs w:val="24"/>
          <w:lang w:eastAsia="en-AU"/>
        </w:rPr>
        <w:t>;</w:t>
      </w:r>
      <w:r w:rsidR="00611050" w:rsidRPr="00611050">
        <w:rPr>
          <w:rFonts w:eastAsia="Times New Roman" w:cs="Times New Roman"/>
          <w:color w:val="002060"/>
          <w:spacing w:val="0"/>
          <w:szCs w:val="24"/>
          <w:lang w:eastAsia="en-AU"/>
        </w:rPr>
        <w:t xml:space="preserve"> </w:t>
      </w:r>
      <w:r w:rsidR="00B41B66">
        <w:rPr>
          <w:rFonts w:eastAsia="Times New Roman" w:cs="Times New Roman"/>
          <w:color w:val="002060"/>
          <w:spacing w:val="0"/>
          <w:szCs w:val="24"/>
          <w:lang w:eastAsia="en-AU"/>
        </w:rPr>
        <w:t>c</w:t>
      </w:r>
      <w:r w:rsidR="00611050" w:rsidRPr="00611050">
        <w:rPr>
          <w:rFonts w:eastAsia="Times New Roman" w:cs="Times New Roman"/>
          <w:color w:val="002060"/>
          <w:spacing w:val="0"/>
          <w:szCs w:val="24"/>
          <w:lang w:eastAsia="en-AU"/>
        </w:rPr>
        <w:t>ontrolling people with disabilities’ decision-making and limiting independence</w:t>
      </w:r>
      <w:r w:rsidR="00B41B66">
        <w:rPr>
          <w:rFonts w:eastAsia="Times New Roman" w:cs="Times New Roman"/>
          <w:color w:val="002060"/>
          <w:spacing w:val="0"/>
          <w:szCs w:val="24"/>
          <w:lang w:eastAsia="en-AU"/>
        </w:rPr>
        <w:t>; and</w:t>
      </w:r>
      <w:r w:rsidR="00B337AF">
        <w:rPr>
          <w:rFonts w:eastAsia="Times New Roman" w:cs="Times New Roman"/>
          <w:color w:val="002060"/>
          <w:spacing w:val="0"/>
          <w:szCs w:val="24"/>
          <w:lang w:eastAsia="en-AU"/>
        </w:rPr>
        <w:t xml:space="preserve"> </w:t>
      </w:r>
      <w:r w:rsidR="00B41B66">
        <w:rPr>
          <w:rFonts w:eastAsia="Times New Roman" w:cs="Times New Roman"/>
          <w:color w:val="002060"/>
          <w:spacing w:val="0"/>
          <w:szCs w:val="24"/>
          <w:lang w:eastAsia="en-AU"/>
        </w:rPr>
        <w:t>s</w:t>
      </w:r>
      <w:r w:rsidR="00611050" w:rsidRPr="00611050">
        <w:rPr>
          <w:rFonts w:eastAsia="Times New Roman" w:cs="Times New Roman"/>
          <w:color w:val="002060"/>
          <w:spacing w:val="0"/>
          <w:szCs w:val="24"/>
          <w:lang w:eastAsia="en-AU"/>
        </w:rPr>
        <w:t>ocial segregation and exclusion of people with disabilities.</w:t>
      </w:r>
      <w:r w:rsidR="00B41B66">
        <w:rPr>
          <w:rFonts w:eastAsia="Times New Roman" w:cs="Times New Roman"/>
          <w:color w:val="002060"/>
          <w:spacing w:val="0"/>
          <w:szCs w:val="24"/>
          <w:lang w:eastAsia="en-AU"/>
        </w:rPr>
        <w:t xml:space="preserve"> </w:t>
      </w:r>
      <w:r w:rsidR="00B2076C">
        <w:rPr>
          <w:rFonts w:eastAsia="Times New Roman" w:cs="Times New Roman"/>
          <w:color w:val="002060"/>
          <w:spacing w:val="0"/>
          <w:szCs w:val="24"/>
          <w:lang w:eastAsia="en-AU"/>
        </w:rPr>
        <w:t xml:space="preserve">It is important that data </w:t>
      </w:r>
      <w:r w:rsidR="00486B83">
        <w:rPr>
          <w:rFonts w:eastAsia="Times New Roman" w:cs="Times New Roman"/>
          <w:color w:val="002060"/>
          <w:spacing w:val="0"/>
          <w:szCs w:val="24"/>
          <w:lang w:eastAsia="en-AU"/>
        </w:rPr>
        <w:t xml:space="preserve">is collected from the wider Australian population </w:t>
      </w:r>
      <w:r w:rsidR="00497DB9">
        <w:rPr>
          <w:rFonts w:eastAsia="Times New Roman" w:cs="Times New Roman"/>
          <w:color w:val="002060"/>
          <w:spacing w:val="0"/>
          <w:szCs w:val="24"/>
          <w:lang w:eastAsia="en-AU"/>
        </w:rPr>
        <w:t xml:space="preserve">to measure </w:t>
      </w:r>
      <w:r w:rsidR="008B12DF">
        <w:rPr>
          <w:rFonts w:eastAsia="Times New Roman" w:cs="Times New Roman"/>
          <w:color w:val="002060"/>
          <w:spacing w:val="0"/>
          <w:szCs w:val="24"/>
          <w:lang w:eastAsia="en-AU"/>
        </w:rPr>
        <w:t>progress in reducing ableist attitudes and behaviours</w:t>
      </w:r>
      <w:r w:rsidR="005A7B11">
        <w:rPr>
          <w:rFonts w:eastAsia="Times New Roman" w:cs="Times New Roman"/>
          <w:color w:val="002060"/>
          <w:spacing w:val="0"/>
          <w:szCs w:val="24"/>
          <w:lang w:eastAsia="en-AU"/>
        </w:rPr>
        <w:t xml:space="preserve"> concurrently with data about victimisation. </w:t>
      </w:r>
    </w:p>
    <w:p w14:paraId="6EAFD3C5" w14:textId="77777777" w:rsidR="00C93DB1" w:rsidRDefault="00C93DB1" w:rsidP="00F36CBA">
      <w:pPr>
        <w:spacing w:after="0" w:line="240" w:lineRule="auto"/>
        <w:rPr>
          <w:rFonts w:eastAsia="Times New Roman" w:cs="Times New Roman"/>
          <w:color w:val="002060"/>
          <w:spacing w:val="0"/>
          <w:szCs w:val="24"/>
          <w:lang w:eastAsia="en-AU"/>
        </w:rPr>
      </w:pPr>
    </w:p>
    <w:p w14:paraId="449D683E" w14:textId="2D438559" w:rsidR="00BB2A60" w:rsidRDefault="003E3ED5" w:rsidP="005F7C0B">
      <w:pPr>
        <w:spacing w:after="0" w:line="240" w:lineRule="auto"/>
        <w:rPr>
          <w:rFonts w:eastAsia="Times New Roman" w:cs="Times New Roman"/>
          <w:color w:val="002060"/>
          <w:spacing w:val="0"/>
          <w:szCs w:val="24"/>
          <w:lang w:eastAsia="en-AU"/>
        </w:rPr>
      </w:pPr>
      <w:r>
        <w:rPr>
          <w:rFonts w:eastAsia="Times New Roman" w:cs="Times New Roman"/>
          <w:color w:val="002060"/>
          <w:spacing w:val="0"/>
          <w:szCs w:val="24"/>
          <w:lang w:eastAsia="en-AU"/>
        </w:rPr>
        <w:t xml:space="preserve">Caution should be applied to the </w:t>
      </w:r>
      <w:r w:rsidR="000D772E">
        <w:rPr>
          <w:rFonts w:eastAsia="Times New Roman" w:cs="Times New Roman"/>
          <w:color w:val="002060"/>
          <w:spacing w:val="0"/>
          <w:szCs w:val="24"/>
          <w:lang w:eastAsia="en-AU"/>
        </w:rPr>
        <w:t>interpretation</w:t>
      </w:r>
      <w:r>
        <w:rPr>
          <w:rFonts w:eastAsia="Times New Roman" w:cs="Times New Roman"/>
          <w:color w:val="002060"/>
          <w:spacing w:val="0"/>
          <w:szCs w:val="24"/>
          <w:lang w:eastAsia="en-AU"/>
        </w:rPr>
        <w:t xml:space="preserve"> and reporting of administrative data due its inherent limitations</w:t>
      </w:r>
      <w:r w:rsidR="00CE3C74">
        <w:rPr>
          <w:rFonts w:eastAsia="Times New Roman" w:cs="Times New Roman"/>
          <w:color w:val="002060"/>
          <w:spacing w:val="0"/>
          <w:szCs w:val="24"/>
          <w:lang w:eastAsia="en-AU"/>
        </w:rPr>
        <w:t>.</w:t>
      </w:r>
      <w:r w:rsidR="00E756E4">
        <w:rPr>
          <w:rFonts w:eastAsia="Times New Roman" w:cs="Times New Roman"/>
          <w:color w:val="002060"/>
          <w:spacing w:val="0"/>
          <w:szCs w:val="24"/>
          <w:lang w:eastAsia="en-AU"/>
        </w:rPr>
        <w:t xml:space="preserve"> For example,</w:t>
      </w:r>
      <w:r w:rsidR="00AE4FDE">
        <w:rPr>
          <w:rFonts w:eastAsia="Times New Roman" w:cs="Times New Roman"/>
          <w:color w:val="002060"/>
          <w:spacing w:val="0"/>
          <w:szCs w:val="24"/>
          <w:lang w:eastAsia="en-AU"/>
        </w:rPr>
        <w:t xml:space="preserve"> </w:t>
      </w:r>
      <w:r w:rsidR="00E756E4">
        <w:rPr>
          <w:rFonts w:eastAsia="Times New Roman" w:cs="Times New Roman"/>
          <w:color w:val="002060"/>
          <w:spacing w:val="0"/>
          <w:szCs w:val="24"/>
          <w:lang w:eastAsia="en-AU"/>
        </w:rPr>
        <w:t>a</w:t>
      </w:r>
      <w:r w:rsidR="00AE4FDE">
        <w:rPr>
          <w:rFonts w:eastAsia="Times New Roman" w:cs="Times New Roman"/>
          <w:color w:val="002060"/>
          <w:spacing w:val="0"/>
          <w:szCs w:val="24"/>
          <w:lang w:eastAsia="en-AU"/>
        </w:rPr>
        <w:t xml:space="preserve">dministrative </w:t>
      </w:r>
      <w:r w:rsidR="00861561">
        <w:rPr>
          <w:rFonts w:eastAsia="Times New Roman" w:cs="Times New Roman"/>
          <w:color w:val="002060"/>
          <w:spacing w:val="0"/>
          <w:szCs w:val="24"/>
          <w:lang w:eastAsia="en-AU"/>
        </w:rPr>
        <w:t xml:space="preserve">data </w:t>
      </w:r>
      <w:r w:rsidR="009B7F0F">
        <w:rPr>
          <w:rFonts w:eastAsia="Times New Roman" w:cs="Times New Roman"/>
          <w:color w:val="002060"/>
          <w:spacing w:val="0"/>
          <w:szCs w:val="24"/>
          <w:lang w:eastAsia="en-AU"/>
        </w:rPr>
        <w:t xml:space="preserve">only </w:t>
      </w:r>
      <w:r w:rsidR="008D2467">
        <w:rPr>
          <w:rFonts w:eastAsia="Times New Roman" w:cs="Times New Roman"/>
          <w:color w:val="002060"/>
          <w:spacing w:val="0"/>
          <w:szCs w:val="24"/>
          <w:lang w:eastAsia="en-AU"/>
        </w:rPr>
        <w:t xml:space="preserve">includes people who are engaged in </w:t>
      </w:r>
      <w:r w:rsidR="00CA210B">
        <w:rPr>
          <w:rFonts w:eastAsia="Times New Roman" w:cs="Times New Roman"/>
          <w:color w:val="002060"/>
          <w:spacing w:val="0"/>
          <w:szCs w:val="24"/>
          <w:lang w:eastAsia="en-AU"/>
        </w:rPr>
        <w:t>systems and services</w:t>
      </w:r>
      <w:r w:rsidR="00A6002D">
        <w:rPr>
          <w:rFonts w:eastAsia="Times New Roman" w:cs="Times New Roman"/>
          <w:color w:val="002060"/>
          <w:spacing w:val="0"/>
          <w:szCs w:val="24"/>
          <w:lang w:eastAsia="en-AU"/>
        </w:rPr>
        <w:t xml:space="preserve"> for people with disability</w:t>
      </w:r>
      <w:r w:rsidR="00CA210B">
        <w:rPr>
          <w:rFonts w:eastAsia="Times New Roman" w:cs="Times New Roman"/>
          <w:color w:val="002060"/>
          <w:spacing w:val="0"/>
          <w:szCs w:val="24"/>
          <w:lang w:eastAsia="en-AU"/>
        </w:rPr>
        <w:t xml:space="preserve"> (e.g.</w:t>
      </w:r>
      <w:r w:rsidR="002242E9">
        <w:rPr>
          <w:rFonts w:eastAsia="Times New Roman" w:cs="Times New Roman"/>
          <w:color w:val="002060"/>
          <w:spacing w:val="0"/>
          <w:szCs w:val="24"/>
          <w:lang w:eastAsia="en-AU"/>
        </w:rPr>
        <w:t>,</w:t>
      </w:r>
      <w:r w:rsidR="00CA210B">
        <w:rPr>
          <w:rFonts w:eastAsia="Times New Roman" w:cs="Times New Roman"/>
          <w:color w:val="002060"/>
          <w:spacing w:val="0"/>
          <w:szCs w:val="24"/>
          <w:lang w:eastAsia="en-AU"/>
        </w:rPr>
        <w:t xml:space="preserve"> NDIS), </w:t>
      </w:r>
      <w:r w:rsidR="006E0CEB">
        <w:rPr>
          <w:rFonts w:eastAsia="Times New Roman" w:cs="Times New Roman"/>
          <w:color w:val="002060"/>
          <w:spacing w:val="0"/>
          <w:szCs w:val="24"/>
          <w:lang w:eastAsia="en-AU"/>
        </w:rPr>
        <w:t xml:space="preserve">or who report their disability status to their employer. </w:t>
      </w:r>
      <w:r w:rsidR="00025FCA">
        <w:rPr>
          <w:rFonts w:eastAsia="Times New Roman" w:cs="Times New Roman"/>
          <w:color w:val="002060"/>
          <w:spacing w:val="0"/>
          <w:szCs w:val="24"/>
          <w:lang w:eastAsia="en-AU"/>
        </w:rPr>
        <w:t xml:space="preserve">While employers </w:t>
      </w:r>
      <w:r w:rsidR="0042548C">
        <w:rPr>
          <w:rFonts w:eastAsia="Times New Roman" w:cs="Times New Roman"/>
          <w:color w:val="002060"/>
          <w:spacing w:val="0"/>
          <w:szCs w:val="24"/>
          <w:lang w:eastAsia="en-AU"/>
        </w:rPr>
        <w:t xml:space="preserve">or </w:t>
      </w:r>
      <w:r w:rsidR="00025FCA">
        <w:rPr>
          <w:rFonts w:eastAsia="Times New Roman" w:cs="Times New Roman"/>
          <w:color w:val="002060"/>
          <w:spacing w:val="0"/>
          <w:szCs w:val="24"/>
          <w:lang w:eastAsia="en-AU"/>
        </w:rPr>
        <w:t xml:space="preserve">may collect data on employees with disability, </w:t>
      </w:r>
      <w:r w:rsidR="007215BE">
        <w:rPr>
          <w:rFonts w:eastAsia="Times New Roman" w:cs="Times New Roman"/>
          <w:color w:val="002060"/>
          <w:spacing w:val="0"/>
          <w:szCs w:val="24"/>
          <w:lang w:eastAsia="en-AU"/>
        </w:rPr>
        <w:t xml:space="preserve">not all will feel comfortable or safe to disclose this, and </w:t>
      </w:r>
      <w:r w:rsidR="007047A2">
        <w:rPr>
          <w:rFonts w:eastAsia="Times New Roman" w:cs="Times New Roman"/>
          <w:color w:val="002060"/>
          <w:spacing w:val="0"/>
          <w:szCs w:val="24"/>
          <w:lang w:eastAsia="en-AU"/>
        </w:rPr>
        <w:t xml:space="preserve">as a result </w:t>
      </w:r>
      <w:r w:rsidR="007215BE">
        <w:rPr>
          <w:rFonts w:eastAsia="Times New Roman" w:cs="Times New Roman"/>
          <w:color w:val="002060"/>
          <w:spacing w:val="0"/>
          <w:szCs w:val="24"/>
          <w:lang w:eastAsia="en-AU"/>
        </w:rPr>
        <w:t>will not be represented in employment data.</w:t>
      </w:r>
      <w:r w:rsidR="005F7C0B">
        <w:rPr>
          <w:rFonts w:eastAsia="Times New Roman" w:cs="Times New Roman"/>
          <w:color w:val="002060"/>
          <w:spacing w:val="0"/>
          <w:szCs w:val="24"/>
          <w:lang w:eastAsia="en-AU"/>
        </w:rPr>
        <w:t xml:space="preserve"> </w:t>
      </w:r>
      <w:r w:rsidR="009604F2">
        <w:rPr>
          <w:rFonts w:eastAsia="Times New Roman" w:cs="Times New Roman"/>
          <w:color w:val="002060"/>
          <w:spacing w:val="0"/>
          <w:szCs w:val="24"/>
          <w:lang w:eastAsia="en-AU"/>
        </w:rPr>
        <w:t xml:space="preserve">Further, </w:t>
      </w:r>
      <w:r w:rsidR="007B0A84">
        <w:rPr>
          <w:rFonts w:eastAsia="Times New Roman" w:cs="Times New Roman"/>
          <w:color w:val="002060"/>
          <w:spacing w:val="0"/>
          <w:szCs w:val="24"/>
          <w:lang w:eastAsia="en-AU"/>
        </w:rPr>
        <w:t>regarding</w:t>
      </w:r>
      <w:r w:rsidR="007E5D3F" w:rsidRPr="00B03A6F">
        <w:rPr>
          <w:rFonts w:eastAsia="Times New Roman" w:cs="Times New Roman"/>
          <w:color w:val="002060"/>
          <w:spacing w:val="0"/>
          <w:szCs w:val="24"/>
          <w:lang w:eastAsia="en-AU"/>
        </w:rPr>
        <w:t xml:space="preserve"> the experiences of Aboriginal and Torres Strait Islander people with disability, </w:t>
      </w:r>
      <w:r w:rsidR="007960FF">
        <w:rPr>
          <w:rFonts w:eastAsia="Times New Roman" w:cs="Times New Roman"/>
          <w:color w:val="002060"/>
          <w:spacing w:val="0"/>
          <w:szCs w:val="24"/>
          <w:lang w:eastAsia="en-AU"/>
        </w:rPr>
        <w:t>advocates</w:t>
      </w:r>
      <w:r w:rsidR="00010B46">
        <w:rPr>
          <w:rFonts w:eastAsia="Times New Roman" w:cs="Times New Roman"/>
          <w:color w:val="002060"/>
          <w:spacing w:val="0"/>
          <w:szCs w:val="24"/>
          <w:lang w:eastAsia="en-AU"/>
        </w:rPr>
        <w:t xml:space="preserve"> and academics have argued </w:t>
      </w:r>
      <w:r w:rsidR="007960FF">
        <w:rPr>
          <w:rFonts w:eastAsia="Times New Roman" w:cs="Times New Roman"/>
          <w:color w:val="002060"/>
          <w:spacing w:val="0"/>
          <w:szCs w:val="24"/>
          <w:lang w:eastAsia="en-AU"/>
        </w:rPr>
        <w:t xml:space="preserve">that </w:t>
      </w:r>
      <w:r w:rsidR="00747815">
        <w:rPr>
          <w:rFonts w:eastAsia="Times New Roman" w:cs="Times New Roman"/>
          <w:color w:val="002060"/>
          <w:spacing w:val="0"/>
          <w:szCs w:val="24"/>
          <w:lang w:eastAsia="en-AU"/>
        </w:rPr>
        <w:t xml:space="preserve">administrative data is often </w:t>
      </w:r>
      <w:r w:rsidR="0042548C">
        <w:rPr>
          <w:rFonts w:eastAsia="Times New Roman" w:cs="Times New Roman"/>
          <w:color w:val="002060"/>
          <w:spacing w:val="0"/>
          <w:szCs w:val="24"/>
          <w:lang w:eastAsia="en-AU"/>
        </w:rPr>
        <w:t>de-contextualise</w:t>
      </w:r>
      <w:r w:rsidR="00674024">
        <w:rPr>
          <w:rFonts w:eastAsia="Times New Roman" w:cs="Times New Roman"/>
          <w:color w:val="002060"/>
          <w:spacing w:val="0"/>
          <w:szCs w:val="24"/>
          <w:lang w:eastAsia="en-AU"/>
        </w:rPr>
        <w:t xml:space="preserve">d, </w:t>
      </w:r>
      <w:r w:rsidR="00A93C34">
        <w:rPr>
          <w:rFonts w:eastAsia="Times New Roman" w:cs="Times New Roman"/>
          <w:color w:val="002060"/>
          <w:spacing w:val="0"/>
          <w:szCs w:val="24"/>
          <w:lang w:eastAsia="en-AU"/>
        </w:rPr>
        <w:t>reductive, stig</w:t>
      </w:r>
      <w:r w:rsidR="00DE59CF">
        <w:rPr>
          <w:rFonts w:eastAsia="Times New Roman" w:cs="Times New Roman"/>
          <w:color w:val="002060"/>
          <w:spacing w:val="0"/>
          <w:szCs w:val="24"/>
          <w:lang w:eastAsia="en-AU"/>
        </w:rPr>
        <w:t>matising an</w:t>
      </w:r>
      <w:r w:rsidR="00747815">
        <w:rPr>
          <w:rFonts w:eastAsia="Times New Roman" w:cs="Times New Roman"/>
          <w:color w:val="002060"/>
          <w:spacing w:val="0"/>
          <w:szCs w:val="24"/>
          <w:lang w:eastAsia="en-AU"/>
        </w:rPr>
        <w:t xml:space="preserve">d harmful. </w:t>
      </w:r>
      <w:r w:rsidR="00D134C6">
        <w:rPr>
          <w:rFonts w:eastAsia="Times New Roman" w:cs="Times New Roman"/>
          <w:color w:val="002060"/>
          <w:spacing w:val="0"/>
          <w:szCs w:val="24"/>
          <w:lang w:eastAsia="en-AU"/>
        </w:rPr>
        <w:t xml:space="preserve">We recommend that </w:t>
      </w:r>
      <w:r w:rsidR="00A53BA8">
        <w:rPr>
          <w:rFonts w:eastAsia="Times New Roman" w:cs="Times New Roman"/>
          <w:color w:val="002060"/>
          <w:spacing w:val="0"/>
          <w:szCs w:val="24"/>
          <w:lang w:eastAsia="en-AU"/>
        </w:rPr>
        <w:t xml:space="preserve">consideration be given to </w:t>
      </w:r>
      <w:r w:rsidR="00674024">
        <w:rPr>
          <w:rFonts w:eastAsia="Times New Roman" w:cs="Times New Roman"/>
          <w:color w:val="002060"/>
          <w:spacing w:val="0"/>
          <w:szCs w:val="24"/>
          <w:lang w:eastAsia="en-AU"/>
        </w:rPr>
        <w:t>engaging</w:t>
      </w:r>
      <w:r w:rsidR="00920F44">
        <w:rPr>
          <w:rFonts w:eastAsia="Times New Roman" w:cs="Times New Roman"/>
          <w:color w:val="002060"/>
          <w:spacing w:val="0"/>
          <w:szCs w:val="24"/>
          <w:lang w:eastAsia="en-AU"/>
        </w:rPr>
        <w:t xml:space="preserve"> Indigenous Data Sovereignty experts to support the application of data sovereignty</w:t>
      </w:r>
      <w:r w:rsidR="00A53BA8">
        <w:rPr>
          <w:rFonts w:eastAsia="Times New Roman" w:cs="Times New Roman"/>
          <w:color w:val="002060"/>
          <w:spacing w:val="0"/>
          <w:szCs w:val="24"/>
          <w:lang w:eastAsia="en-AU"/>
        </w:rPr>
        <w:t xml:space="preserve"> principles </w:t>
      </w:r>
      <w:r w:rsidR="007B0A84">
        <w:rPr>
          <w:rFonts w:eastAsia="Times New Roman" w:cs="Times New Roman"/>
          <w:color w:val="002060"/>
          <w:spacing w:val="0"/>
          <w:szCs w:val="24"/>
          <w:lang w:eastAsia="en-AU"/>
        </w:rPr>
        <w:t>to the collection, analysis</w:t>
      </w:r>
      <w:r w:rsidR="00977498">
        <w:rPr>
          <w:rFonts w:eastAsia="Times New Roman" w:cs="Times New Roman"/>
          <w:color w:val="002060"/>
          <w:spacing w:val="0"/>
          <w:szCs w:val="24"/>
          <w:lang w:eastAsia="en-AU"/>
        </w:rPr>
        <w:t xml:space="preserve">, </w:t>
      </w:r>
      <w:r w:rsidR="007B0A84">
        <w:rPr>
          <w:rFonts w:eastAsia="Times New Roman" w:cs="Times New Roman"/>
          <w:color w:val="002060"/>
          <w:spacing w:val="0"/>
          <w:szCs w:val="24"/>
          <w:lang w:eastAsia="en-AU"/>
        </w:rPr>
        <w:t>reporting</w:t>
      </w:r>
      <w:r w:rsidR="00144CB5">
        <w:rPr>
          <w:rFonts w:eastAsia="Times New Roman" w:cs="Times New Roman"/>
          <w:color w:val="002060"/>
          <w:spacing w:val="0"/>
          <w:szCs w:val="24"/>
          <w:lang w:eastAsia="en-AU"/>
        </w:rPr>
        <w:t>,</w:t>
      </w:r>
      <w:r w:rsidR="007B0A84">
        <w:rPr>
          <w:rFonts w:eastAsia="Times New Roman" w:cs="Times New Roman"/>
          <w:color w:val="002060"/>
          <w:spacing w:val="0"/>
          <w:szCs w:val="24"/>
          <w:lang w:eastAsia="en-AU"/>
        </w:rPr>
        <w:t xml:space="preserve"> </w:t>
      </w:r>
      <w:r w:rsidR="00977498">
        <w:rPr>
          <w:rFonts w:eastAsia="Times New Roman" w:cs="Times New Roman"/>
          <w:color w:val="002060"/>
          <w:spacing w:val="0"/>
          <w:szCs w:val="24"/>
          <w:lang w:eastAsia="en-AU"/>
        </w:rPr>
        <w:t xml:space="preserve">and governance </w:t>
      </w:r>
      <w:r w:rsidR="007B0A84">
        <w:rPr>
          <w:rFonts w:eastAsia="Times New Roman" w:cs="Times New Roman"/>
          <w:color w:val="002060"/>
          <w:spacing w:val="0"/>
          <w:szCs w:val="24"/>
          <w:lang w:eastAsia="en-AU"/>
        </w:rPr>
        <w:t xml:space="preserve">of data </w:t>
      </w:r>
      <w:r w:rsidR="00835050">
        <w:rPr>
          <w:rFonts w:eastAsia="Times New Roman" w:cs="Times New Roman"/>
          <w:color w:val="002060"/>
          <w:spacing w:val="0"/>
          <w:szCs w:val="24"/>
          <w:lang w:eastAsia="en-AU"/>
        </w:rPr>
        <w:t xml:space="preserve">about </w:t>
      </w:r>
      <w:r w:rsidR="00977498">
        <w:rPr>
          <w:rFonts w:eastAsia="Times New Roman" w:cs="Times New Roman"/>
          <w:color w:val="002060"/>
          <w:spacing w:val="0"/>
          <w:szCs w:val="24"/>
          <w:lang w:eastAsia="en-AU"/>
        </w:rPr>
        <w:t xml:space="preserve">Aboriginal and Torres Strait Islander individuals and communities. </w:t>
      </w:r>
    </w:p>
    <w:p w14:paraId="43B62784" w14:textId="77777777" w:rsidR="00710275" w:rsidRDefault="00710275" w:rsidP="005F7C0B">
      <w:pPr>
        <w:spacing w:after="0" w:line="240" w:lineRule="auto"/>
        <w:rPr>
          <w:rFonts w:eastAsia="Times New Roman" w:cs="Times New Roman"/>
          <w:color w:val="002060"/>
          <w:spacing w:val="0"/>
          <w:szCs w:val="24"/>
          <w:lang w:eastAsia="en-AU"/>
        </w:rPr>
      </w:pPr>
    </w:p>
    <w:p w14:paraId="0D7045C4" w14:textId="312BE642" w:rsidR="00710275" w:rsidRDefault="00710275" w:rsidP="005F7C0B">
      <w:pPr>
        <w:spacing w:after="0" w:line="240" w:lineRule="auto"/>
        <w:rPr>
          <w:rFonts w:eastAsia="Times New Roman" w:cs="Times New Roman"/>
          <w:color w:val="002060"/>
          <w:spacing w:val="0"/>
          <w:szCs w:val="24"/>
          <w:lang w:eastAsia="en-AU"/>
        </w:rPr>
      </w:pPr>
      <w:r>
        <w:rPr>
          <w:rFonts w:eastAsia="Times New Roman" w:cs="Times New Roman"/>
          <w:color w:val="002060"/>
          <w:spacing w:val="0"/>
          <w:szCs w:val="24"/>
          <w:lang w:eastAsia="en-AU"/>
        </w:rPr>
        <w:t xml:space="preserve">In addition to recommendation a, Our Watch also supports </w:t>
      </w:r>
      <w:r w:rsidR="001E28E7">
        <w:rPr>
          <w:rFonts w:eastAsia="Times New Roman" w:cs="Times New Roman"/>
          <w:color w:val="002060"/>
          <w:spacing w:val="0"/>
          <w:szCs w:val="24"/>
          <w:lang w:eastAsia="en-AU"/>
        </w:rPr>
        <w:t>recommendation b to e</w:t>
      </w:r>
      <w:r w:rsidR="001E28E7" w:rsidRPr="001E28E7">
        <w:rPr>
          <w:rFonts w:eastAsia="Times New Roman" w:cs="Times New Roman"/>
          <w:color w:val="002060"/>
          <w:spacing w:val="0"/>
          <w:szCs w:val="24"/>
          <w:lang w:eastAsia="en-AU"/>
        </w:rPr>
        <w:t>mbed mechanisms that will support early identification of delayed and undelivered TAPs actions</w:t>
      </w:r>
      <w:r w:rsidR="001E28E7">
        <w:rPr>
          <w:rFonts w:eastAsia="Times New Roman" w:cs="Times New Roman"/>
          <w:color w:val="002060"/>
          <w:spacing w:val="0"/>
          <w:szCs w:val="24"/>
          <w:lang w:eastAsia="en-AU"/>
        </w:rPr>
        <w:t>.</w:t>
      </w:r>
      <w:r w:rsidR="00052F5A">
        <w:rPr>
          <w:rFonts w:eastAsia="Times New Roman" w:cs="Times New Roman"/>
          <w:color w:val="002060"/>
          <w:spacing w:val="0"/>
          <w:szCs w:val="24"/>
          <w:lang w:eastAsia="en-AU"/>
        </w:rPr>
        <w:t xml:space="preserve"> This can be achieved through pro</w:t>
      </w:r>
      <w:r w:rsidR="00033A34">
        <w:rPr>
          <w:rFonts w:eastAsia="Times New Roman" w:cs="Times New Roman"/>
          <w:color w:val="002060"/>
          <w:spacing w:val="0"/>
          <w:szCs w:val="24"/>
          <w:lang w:eastAsia="en-AU"/>
        </w:rPr>
        <w:t>cess evaluations of the TAPs</w:t>
      </w:r>
      <w:r w:rsidR="00181FC0">
        <w:rPr>
          <w:rFonts w:eastAsia="Times New Roman" w:cs="Times New Roman"/>
          <w:color w:val="002060"/>
          <w:spacing w:val="0"/>
          <w:szCs w:val="24"/>
          <w:lang w:eastAsia="en-AU"/>
        </w:rPr>
        <w:t xml:space="preserve"> part way through</w:t>
      </w:r>
      <w:r w:rsidR="00033A34">
        <w:rPr>
          <w:rFonts w:eastAsia="Times New Roman" w:cs="Times New Roman"/>
          <w:color w:val="002060"/>
          <w:spacing w:val="0"/>
          <w:szCs w:val="24"/>
          <w:lang w:eastAsia="en-AU"/>
        </w:rPr>
        <w:t xml:space="preserve"> to ensure they are on track.</w:t>
      </w:r>
    </w:p>
    <w:p w14:paraId="07996E0B" w14:textId="7FEB5DA0" w:rsidR="00220CB5" w:rsidRPr="00220CB5" w:rsidRDefault="00220CB5" w:rsidP="00220CB5">
      <w:pPr>
        <w:pStyle w:val="Heading2"/>
        <w:rPr>
          <w:lang w:eastAsia="en-AU"/>
        </w:rPr>
      </w:pPr>
      <w:bookmarkStart w:id="17" w:name="_Toc175740780"/>
      <w:r w:rsidRPr="00220CB5">
        <w:rPr>
          <w:lang w:eastAsia="en-AU"/>
        </w:rPr>
        <w:lastRenderedPageBreak/>
        <w:t>Draft Finding 5: For ADS to achieve its goals, it is critical that people with disability are genuinely involved in the design, implementation and governance of ADS.</w:t>
      </w:r>
      <w:bookmarkEnd w:id="17"/>
    </w:p>
    <w:p w14:paraId="6C2E139F" w14:textId="77777777" w:rsidR="00220CB5" w:rsidRDefault="00220CB5" w:rsidP="003535FC">
      <w:pPr>
        <w:pStyle w:val="ListParagraph"/>
        <w:numPr>
          <w:ilvl w:val="0"/>
          <w:numId w:val="15"/>
        </w:numPr>
        <w:spacing w:before="100" w:beforeAutospacing="1" w:after="100" w:afterAutospacing="1" w:line="240" w:lineRule="auto"/>
        <w:rPr>
          <w:rFonts w:eastAsia="Times New Roman" w:cs="Times New Roman"/>
          <w:color w:val="002060"/>
          <w:spacing w:val="0"/>
          <w:szCs w:val="24"/>
          <w:lang w:eastAsia="en-AU"/>
        </w:rPr>
      </w:pPr>
      <w:r w:rsidRPr="00220CB5">
        <w:rPr>
          <w:rFonts w:eastAsia="Times New Roman" w:cs="Times New Roman"/>
          <w:color w:val="002060"/>
          <w:spacing w:val="0"/>
          <w:szCs w:val="24"/>
          <w:lang w:eastAsia="en-AU"/>
        </w:rPr>
        <w:t>Draft Recommendation: Develop and implement an ADS Community Engagement Plan, in addition to the existing ADS engagement commitments</w:t>
      </w:r>
      <w:r>
        <w:rPr>
          <w:rFonts w:eastAsia="Times New Roman" w:cs="Times New Roman"/>
          <w:color w:val="002060"/>
          <w:spacing w:val="0"/>
          <w:szCs w:val="24"/>
          <w:lang w:eastAsia="en-AU"/>
        </w:rPr>
        <w:t>.</w:t>
      </w:r>
    </w:p>
    <w:p w14:paraId="1E8E7A3E" w14:textId="356F0D22" w:rsidR="00A329EA" w:rsidRDefault="00220CB5" w:rsidP="00220CB5">
      <w:pPr>
        <w:spacing w:before="100" w:beforeAutospacing="1" w:after="100" w:afterAutospacing="1" w:line="240" w:lineRule="auto"/>
        <w:rPr>
          <w:rFonts w:eastAsia="Times New Roman" w:cs="Times New Roman"/>
          <w:color w:val="002060"/>
          <w:spacing w:val="0"/>
          <w:szCs w:val="24"/>
          <w:lang w:eastAsia="en-AU"/>
        </w:rPr>
      </w:pPr>
      <w:r w:rsidRPr="00220CB5">
        <w:rPr>
          <w:rFonts w:eastAsia="Times New Roman" w:cs="Times New Roman"/>
          <w:color w:val="002060"/>
          <w:spacing w:val="0"/>
          <w:szCs w:val="24"/>
          <w:lang w:eastAsia="en-AU"/>
        </w:rPr>
        <w:t xml:space="preserve">Our Watch </w:t>
      </w:r>
      <w:r w:rsidR="00784653">
        <w:rPr>
          <w:rFonts w:eastAsia="Times New Roman" w:cs="Times New Roman"/>
          <w:color w:val="002060"/>
          <w:spacing w:val="0"/>
          <w:szCs w:val="24"/>
          <w:lang w:eastAsia="en-AU"/>
        </w:rPr>
        <w:t xml:space="preserve">strongly </w:t>
      </w:r>
      <w:r w:rsidRPr="00220CB5">
        <w:rPr>
          <w:rFonts w:eastAsia="Times New Roman" w:cs="Times New Roman"/>
          <w:color w:val="002060"/>
          <w:spacing w:val="0"/>
          <w:szCs w:val="24"/>
          <w:lang w:eastAsia="en-AU"/>
        </w:rPr>
        <w:t>supports this recommendation and recognises that the best way to ensure commitments outlined in the ADS are relevant and meaningful for people with disabilities is to include them and their representative organisations in the development, delivery and leadership of prevention programs from the outset. This includes planning, design, implementation, evaluation, promotion, communications and governance (</w:t>
      </w:r>
      <w:r w:rsidR="002B62E4">
        <w:rPr>
          <w:rFonts w:eastAsia="Times New Roman" w:cs="Times New Roman"/>
          <w:color w:val="002060"/>
          <w:spacing w:val="0"/>
          <w:szCs w:val="24"/>
          <w:lang w:eastAsia="en-AU"/>
        </w:rPr>
        <w:t>e.g., a</w:t>
      </w:r>
      <w:r w:rsidRPr="00220CB5">
        <w:rPr>
          <w:rFonts w:eastAsia="Times New Roman" w:cs="Times New Roman"/>
          <w:color w:val="002060"/>
          <w:spacing w:val="0"/>
          <w:szCs w:val="24"/>
          <w:lang w:eastAsia="en-AU"/>
        </w:rPr>
        <w:t xml:space="preserve">dvisory groups and steering committees). </w:t>
      </w:r>
    </w:p>
    <w:p w14:paraId="306EF00F" w14:textId="7DBD0C79" w:rsidR="00640C1E" w:rsidRDefault="001E06B6" w:rsidP="0002636B">
      <w:pPr>
        <w:spacing w:before="100" w:beforeAutospacing="1" w:after="100" w:afterAutospacing="1" w:line="240" w:lineRule="auto"/>
        <w:rPr>
          <w:rFonts w:eastAsia="Times New Roman" w:cs="Times New Roman"/>
          <w:color w:val="002060"/>
          <w:spacing w:val="0"/>
          <w:szCs w:val="24"/>
          <w:lang w:eastAsia="en-AU"/>
        </w:rPr>
      </w:pPr>
      <w:r>
        <w:rPr>
          <w:rFonts w:eastAsia="Times New Roman" w:cs="Times New Roman"/>
          <w:color w:val="002060"/>
          <w:spacing w:val="0"/>
          <w:szCs w:val="24"/>
          <w:lang w:eastAsia="en-AU"/>
        </w:rPr>
        <w:t>As part of the Engagement Plan, i</w:t>
      </w:r>
      <w:r w:rsidR="00220CB5" w:rsidRPr="00220CB5">
        <w:rPr>
          <w:rFonts w:eastAsia="Times New Roman" w:cs="Times New Roman"/>
          <w:color w:val="002060"/>
          <w:spacing w:val="0"/>
          <w:szCs w:val="24"/>
          <w:lang w:eastAsia="en-AU"/>
        </w:rPr>
        <w:t>t is critical that engagement efforts reflect and include a group</w:t>
      </w:r>
      <w:r w:rsidR="004A2138">
        <w:rPr>
          <w:rFonts w:eastAsia="Times New Roman" w:cs="Times New Roman"/>
          <w:color w:val="002060"/>
          <w:spacing w:val="0"/>
          <w:szCs w:val="24"/>
          <w:lang w:eastAsia="en-AU"/>
        </w:rPr>
        <w:t xml:space="preserve"> of people with disabilities </w:t>
      </w:r>
      <w:r w:rsidR="00220CB5" w:rsidRPr="00220CB5">
        <w:rPr>
          <w:rFonts w:eastAsia="Times New Roman" w:cs="Times New Roman"/>
          <w:color w:val="002060"/>
          <w:spacing w:val="0"/>
          <w:szCs w:val="24"/>
          <w:lang w:eastAsia="en-AU"/>
        </w:rPr>
        <w:t xml:space="preserve">that is not homogenous and that </w:t>
      </w:r>
      <w:r w:rsidR="00D040BF">
        <w:rPr>
          <w:rFonts w:eastAsia="Times New Roman" w:cs="Times New Roman"/>
          <w:color w:val="002060"/>
          <w:spacing w:val="0"/>
          <w:szCs w:val="24"/>
          <w:lang w:eastAsia="en-AU"/>
        </w:rPr>
        <w:t>people</w:t>
      </w:r>
      <w:r w:rsidR="00D040BF" w:rsidRPr="00220CB5">
        <w:rPr>
          <w:rFonts w:eastAsia="Times New Roman" w:cs="Times New Roman"/>
          <w:color w:val="002060"/>
          <w:spacing w:val="0"/>
          <w:szCs w:val="24"/>
          <w:lang w:eastAsia="en-AU"/>
        </w:rPr>
        <w:t xml:space="preserve"> </w:t>
      </w:r>
      <w:r w:rsidR="00220CB5" w:rsidRPr="00220CB5">
        <w:rPr>
          <w:rFonts w:eastAsia="Times New Roman" w:cs="Times New Roman"/>
          <w:color w:val="002060"/>
          <w:spacing w:val="0"/>
          <w:szCs w:val="24"/>
          <w:lang w:eastAsia="en-AU"/>
        </w:rPr>
        <w:t xml:space="preserve">most impacted by multiple forms of oppression are </w:t>
      </w:r>
      <w:r w:rsidR="00B522FF">
        <w:rPr>
          <w:rFonts w:eastAsia="Times New Roman" w:cs="Times New Roman"/>
          <w:color w:val="002060"/>
          <w:spacing w:val="0"/>
          <w:szCs w:val="24"/>
          <w:lang w:eastAsia="en-AU"/>
        </w:rPr>
        <w:t xml:space="preserve">represented and </w:t>
      </w:r>
      <w:r w:rsidR="00220CB5" w:rsidRPr="00220CB5">
        <w:rPr>
          <w:rFonts w:eastAsia="Times New Roman" w:cs="Times New Roman"/>
          <w:color w:val="002060"/>
          <w:spacing w:val="0"/>
          <w:szCs w:val="24"/>
          <w:lang w:eastAsia="en-AU"/>
        </w:rPr>
        <w:t>engaged.</w:t>
      </w:r>
      <w:r>
        <w:rPr>
          <w:rFonts w:eastAsia="Times New Roman" w:cs="Times New Roman"/>
          <w:color w:val="002060"/>
          <w:spacing w:val="0"/>
          <w:szCs w:val="24"/>
          <w:lang w:eastAsia="en-AU"/>
        </w:rPr>
        <w:t xml:space="preserve"> </w:t>
      </w:r>
      <w:r w:rsidR="00353612">
        <w:rPr>
          <w:rFonts w:eastAsia="Times New Roman" w:cs="Times New Roman"/>
          <w:color w:val="002060"/>
          <w:spacing w:val="0"/>
          <w:szCs w:val="24"/>
          <w:lang w:eastAsia="en-AU"/>
        </w:rPr>
        <w:t xml:space="preserve">It is </w:t>
      </w:r>
      <w:r w:rsidR="00784653">
        <w:rPr>
          <w:rFonts w:eastAsia="Times New Roman" w:cs="Times New Roman"/>
          <w:color w:val="002060"/>
          <w:spacing w:val="0"/>
          <w:szCs w:val="24"/>
          <w:lang w:eastAsia="en-AU"/>
        </w:rPr>
        <w:t xml:space="preserve">also </w:t>
      </w:r>
      <w:r w:rsidR="00353612">
        <w:rPr>
          <w:rFonts w:eastAsia="Times New Roman" w:cs="Times New Roman"/>
          <w:color w:val="002060"/>
          <w:spacing w:val="0"/>
          <w:szCs w:val="24"/>
          <w:lang w:eastAsia="en-AU"/>
        </w:rPr>
        <w:t xml:space="preserve">important that people with disabilities are </w:t>
      </w:r>
      <w:r w:rsidR="00DA51B7">
        <w:rPr>
          <w:rFonts w:eastAsia="Times New Roman" w:cs="Times New Roman"/>
          <w:color w:val="002060"/>
          <w:spacing w:val="0"/>
          <w:szCs w:val="24"/>
          <w:lang w:eastAsia="en-AU"/>
        </w:rPr>
        <w:t xml:space="preserve">provided with support to engage </w:t>
      </w:r>
      <w:r w:rsidR="00997A33">
        <w:rPr>
          <w:rFonts w:eastAsia="Times New Roman" w:cs="Times New Roman"/>
          <w:color w:val="002060"/>
          <w:spacing w:val="0"/>
          <w:szCs w:val="24"/>
          <w:lang w:eastAsia="en-AU"/>
        </w:rPr>
        <w:t xml:space="preserve">and be involved in the design, implementation and governance of ADS. This includes ensuring </w:t>
      </w:r>
      <w:r w:rsidR="000556AD">
        <w:rPr>
          <w:rFonts w:eastAsia="Times New Roman" w:cs="Times New Roman"/>
          <w:color w:val="002060"/>
          <w:spacing w:val="0"/>
          <w:szCs w:val="24"/>
          <w:lang w:eastAsia="en-AU"/>
        </w:rPr>
        <w:t>engagements are accessible</w:t>
      </w:r>
      <w:r w:rsidR="00A1284D">
        <w:rPr>
          <w:rFonts w:eastAsia="Times New Roman" w:cs="Times New Roman"/>
          <w:color w:val="002060"/>
          <w:spacing w:val="0"/>
          <w:szCs w:val="24"/>
          <w:lang w:eastAsia="en-AU"/>
        </w:rPr>
        <w:t xml:space="preserve">, inclusive and flexible </w:t>
      </w:r>
      <w:r w:rsidR="00C01EAD">
        <w:rPr>
          <w:rFonts w:eastAsia="Times New Roman" w:cs="Times New Roman"/>
          <w:color w:val="002060"/>
          <w:spacing w:val="0"/>
          <w:szCs w:val="24"/>
          <w:lang w:eastAsia="en-AU"/>
        </w:rPr>
        <w:t xml:space="preserve">around </w:t>
      </w:r>
      <w:r w:rsidR="00E66869">
        <w:rPr>
          <w:rFonts w:eastAsia="Times New Roman" w:cs="Times New Roman"/>
          <w:color w:val="002060"/>
          <w:spacing w:val="0"/>
          <w:szCs w:val="24"/>
          <w:lang w:eastAsia="en-AU"/>
        </w:rPr>
        <w:t xml:space="preserve">the needs of people with disabilities, </w:t>
      </w:r>
      <w:r w:rsidR="0002636B">
        <w:rPr>
          <w:rFonts w:eastAsia="Times New Roman" w:cs="Times New Roman"/>
          <w:color w:val="002060"/>
          <w:spacing w:val="0"/>
          <w:szCs w:val="24"/>
          <w:lang w:eastAsia="en-AU"/>
        </w:rPr>
        <w:t xml:space="preserve">that </w:t>
      </w:r>
      <w:r w:rsidR="00997A33">
        <w:rPr>
          <w:rFonts w:eastAsia="Times New Roman" w:cs="Times New Roman"/>
          <w:color w:val="002060"/>
          <w:spacing w:val="0"/>
          <w:szCs w:val="24"/>
          <w:lang w:eastAsia="en-AU"/>
        </w:rPr>
        <w:t>suitable debriefing and support services</w:t>
      </w:r>
      <w:r w:rsidR="0002636B">
        <w:rPr>
          <w:rFonts w:eastAsia="Times New Roman" w:cs="Times New Roman"/>
          <w:color w:val="002060"/>
          <w:spacing w:val="0"/>
          <w:szCs w:val="24"/>
          <w:lang w:eastAsia="en-AU"/>
        </w:rPr>
        <w:t xml:space="preserve"> are offered</w:t>
      </w:r>
      <w:r w:rsidR="0006182D">
        <w:rPr>
          <w:rFonts w:eastAsia="Times New Roman" w:cs="Times New Roman"/>
          <w:color w:val="002060"/>
          <w:spacing w:val="0"/>
          <w:szCs w:val="24"/>
          <w:lang w:eastAsia="en-AU"/>
        </w:rPr>
        <w:t xml:space="preserve"> and </w:t>
      </w:r>
      <w:r w:rsidR="00997A33">
        <w:rPr>
          <w:rFonts w:eastAsia="Times New Roman" w:cs="Times New Roman"/>
          <w:color w:val="002060"/>
          <w:spacing w:val="0"/>
          <w:szCs w:val="24"/>
          <w:lang w:eastAsia="en-AU"/>
        </w:rPr>
        <w:t xml:space="preserve">remuneration </w:t>
      </w:r>
      <w:r w:rsidR="0006182D">
        <w:rPr>
          <w:rFonts w:eastAsia="Times New Roman" w:cs="Times New Roman"/>
          <w:color w:val="002060"/>
          <w:spacing w:val="0"/>
          <w:szCs w:val="24"/>
          <w:lang w:eastAsia="en-AU"/>
        </w:rPr>
        <w:t xml:space="preserve">for </w:t>
      </w:r>
      <w:r w:rsidR="00A6797B">
        <w:rPr>
          <w:rFonts w:eastAsia="Times New Roman" w:cs="Times New Roman"/>
          <w:color w:val="002060"/>
          <w:spacing w:val="0"/>
          <w:szCs w:val="24"/>
          <w:lang w:eastAsia="en-AU"/>
        </w:rPr>
        <w:t xml:space="preserve">the </w:t>
      </w:r>
      <w:r w:rsidR="00997A33">
        <w:rPr>
          <w:rFonts w:eastAsia="Times New Roman" w:cs="Times New Roman"/>
          <w:color w:val="002060"/>
          <w:spacing w:val="0"/>
          <w:szCs w:val="24"/>
          <w:lang w:eastAsia="en-AU"/>
        </w:rPr>
        <w:t>time and effort</w:t>
      </w:r>
      <w:r w:rsidR="00A6797B">
        <w:rPr>
          <w:rFonts w:eastAsia="Times New Roman" w:cs="Times New Roman"/>
          <w:color w:val="002060"/>
          <w:spacing w:val="0"/>
          <w:szCs w:val="24"/>
          <w:lang w:eastAsia="en-AU"/>
        </w:rPr>
        <w:t xml:space="preserve"> spent supporting government activities</w:t>
      </w:r>
      <w:r w:rsidR="0002636B">
        <w:rPr>
          <w:rFonts w:eastAsia="Times New Roman" w:cs="Times New Roman"/>
          <w:color w:val="002060"/>
          <w:spacing w:val="0"/>
          <w:szCs w:val="24"/>
          <w:lang w:eastAsia="en-AU"/>
        </w:rPr>
        <w:t xml:space="preserve"> is provided</w:t>
      </w:r>
      <w:r w:rsidR="00A6797B">
        <w:rPr>
          <w:rFonts w:eastAsia="Times New Roman" w:cs="Times New Roman"/>
          <w:color w:val="002060"/>
          <w:spacing w:val="0"/>
          <w:szCs w:val="24"/>
          <w:lang w:eastAsia="en-AU"/>
        </w:rPr>
        <w:t xml:space="preserve">. </w:t>
      </w:r>
      <w:r w:rsidR="00997A33">
        <w:rPr>
          <w:rFonts w:eastAsia="Times New Roman" w:cs="Times New Roman"/>
          <w:color w:val="002060"/>
          <w:spacing w:val="0"/>
          <w:szCs w:val="24"/>
          <w:lang w:eastAsia="en-AU"/>
        </w:rPr>
        <w:t xml:space="preserve"> </w:t>
      </w:r>
    </w:p>
    <w:p w14:paraId="592A208A" w14:textId="77777777" w:rsidR="00983739" w:rsidRPr="0002636B" w:rsidRDefault="00983739" w:rsidP="0002636B">
      <w:pPr>
        <w:spacing w:before="100" w:beforeAutospacing="1" w:after="100" w:afterAutospacing="1" w:line="240" w:lineRule="auto"/>
        <w:rPr>
          <w:rFonts w:eastAsia="Times New Roman" w:cs="Times New Roman"/>
          <w:color w:val="002060"/>
          <w:spacing w:val="0"/>
          <w:szCs w:val="24"/>
          <w:lang w:eastAsia="en-AU"/>
        </w:rPr>
      </w:pPr>
    </w:p>
    <w:p w14:paraId="23319AC5" w14:textId="43BB9DCC" w:rsidR="00220CB5" w:rsidRDefault="002B3F5E" w:rsidP="00765D54">
      <w:pPr>
        <w:pStyle w:val="Heading1"/>
        <w:rPr>
          <w:lang w:eastAsia="en-AU"/>
        </w:rPr>
      </w:pPr>
      <w:bookmarkStart w:id="18" w:name="_Toc175740781"/>
      <w:r>
        <w:rPr>
          <w:lang w:eastAsia="en-AU"/>
        </w:rPr>
        <w:t xml:space="preserve">Outcome Areas </w:t>
      </w:r>
      <w:r w:rsidR="00C7290A">
        <w:rPr>
          <w:lang w:eastAsia="en-AU"/>
        </w:rPr>
        <w:t>and Policy Priorities</w:t>
      </w:r>
      <w:bookmarkEnd w:id="18"/>
      <w:r w:rsidR="00C7290A">
        <w:rPr>
          <w:lang w:eastAsia="en-AU"/>
        </w:rPr>
        <w:t xml:space="preserve"> </w:t>
      </w:r>
      <w:r>
        <w:rPr>
          <w:lang w:eastAsia="en-AU"/>
        </w:rPr>
        <w:t xml:space="preserve"> </w:t>
      </w:r>
    </w:p>
    <w:p w14:paraId="5EFD7BA7" w14:textId="601E8A95" w:rsidR="00414BAD" w:rsidRPr="00E54779" w:rsidRDefault="007C3CCB" w:rsidP="00414BAD">
      <w:pPr>
        <w:rPr>
          <w:lang w:eastAsia="en-AU"/>
        </w:rPr>
      </w:pPr>
      <w:r w:rsidRPr="00E54779">
        <w:rPr>
          <w:lang w:eastAsia="en-AU"/>
        </w:rPr>
        <w:t xml:space="preserve">To change the social context that gives rise to violence against women and girls with disabilities, a range of actions </w:t>
      </w:r>
      <w:r w:rsidR="00565DCF" w:rsidRPr="00E54779">
        <w:rPr>
          <w:lang w:eastAsia="en-AU"/>
        </w:rPr>
        <w:t>are</w:t>
      </w:r>
      <w:r w:rsidRPr="00E54779">
        <w:rPr>
          <w:lang w:eastAsia="en-AU"/>
        </w:rPr>
        <w:t xml:space="preserve"> required to promote gender and disability equality in all settings and contexts and across all levels of society.</w:t>
      </w:r>
      <w:r w:rsidR="005355CC" w:rsidRPr="00E54779">
        <w:rPr>
          <w:lang w:eastAsia="en-AU"/>
        </w:rPr>
        <w:t xml:space="preserve"> </w:t>
      </w:r>
    </w:p>
    <w:p w14:paraId="6A35DA20" w14:textId="172CA4A8" w:rsidR="00E54779" w:rsidRPr="00414BAD" w:rsidRDefault="00E54779" w:rsidP="00414BAD">
      <w:pPr>
        <w:rPr>
          <w:lang w:eastAsia="en-AU"/>
        </w:rPr>
      </w:pPr>
      <w:r w:rsidRPr="00E54779">
        <w:rPr>
          <w:lang w:eastAsia="en-AU"/>
        </w:rPr>
        <w:t xml:space="preserve">Our Watch agrees with the set of topics identified under Outcome Areas and Policy Priorities and encourages the ADS to develop comprehensive and evidence-based responses to the topics identified. The set of topics have strong alignment with the priorities outlined in </w:t>
      </w:r>
      <w:r w:rsidRPr="00E54779">
        <w:rPr>
          <w:i/>
          <w:iCs/>
          <w:lang w:eastAsia="en-AU"/>
        </w:rPr>
        <w:t>Changing the landscape</w:t>
      </w:r>
      <w:r w:rsidRPr="00E54779">
        <w:rPr>
          <w:lang w:eastAsia="en-AU"/>
        </w:rPr>
        <w:t xml:space="preserve"> and whole-of-society approach needed to prevent violence against women and girls with disabilities.</w:t>
      </w:r>
      <w:r>
        <w:rPr>
          <w:lang w:eastAsia="en-AU"/>
        </w:rPr>
        <w:t xml:space="preserve">   </w:t>
      </w:r>
    </w:p>
    <w:p w14:paraId="1510BDE0" w14:textId="428567AB" w:rsidR="00FC5D40" w:rsidRDefault="00FC5D40" w:rsidP="00BA79B5">
      <w:pPr>
        <w:pStyle w:val="Heading2"/>
        <w:rPr>
          <w:lang w:eastAsia="en-AU"/>
        </w:rPr>
      </w:pPr>
      <w:bookmarkStart w:id="19" w:name="_Toc175740782"/>
      <w:r>
        <w:rPr>
          <w:lang w:eastAsia="en-AU"/>
        </w:rPr>
        <w:t>Outcome Area: Employment and Financial Security</w:t>
      </w:r>
      <w:bookmarkEnd w:id="19"/>
      <w:r>
        <w:rPr>
          <w:lang w:eastAsia="en-AU"/>
        </w:rPr>
        <w:t xml:space="preserve"> </w:t>
      </w:r>
    </w:p>
    <w:p w14:paraId="034100B3" w14:textId="581B8E29" w:rsidR="0066546F" w:rsidRDefault="004B0C21" w:rsidP="007558E5">
      <w:pPr>
        <w:rPr>
          <w:lang w:eastAsia="en-AU"/>
        </w:rPr>
      </w:pPr>
      <w:r w:rsidRPr="004B0C21">
        <w:rPr>
          <w:lang w:eastAsia="en-AU"/>
        </w:rPr>
        <w:t>People with disabilities, especially women, are more likely to be unemployed, live in poverty and be unable to cover their basic expenses.</w:t>
      </w:r>
      <w:r w:rsidR="0066546F">
        <w:rPr>
          <w:rStyle w:val="EndnoteReference"/>
          <w:b w:val="0"/>
          <w:bCs/>
          <w:lang w:eastAsia="en-AU"/>
        </w:rPr>
        <w:endnoteReference w:id="8"/>
      </w:r>
      <w:r>
        <w:rPr>
          <w:lang w:eastAsia="en-AU"/>
        </w:rPr>
        <w:t xml:space="preserve"> </w:t>
      </w:r>
      <w:r w:rsidRPr="004B0C21">
        <w:rPr>
          <w:lang w:eastAsia="en-AU"/>
        </w:rPr>
        <w:t>Many women with disabilities have no or minimal opportunities to participate in paid employment during their adult lives</w:t>
      </w:r>
      <w:r w:rsidR="00384AA8">
        <w:rPr>
          <w:lang w:eastAsia="en-AU"/>
        </w:rPr>
        <w:t>, in</w:t>
      </w:r>
      <w:r w:rsidR="00513140">
        <w:rPr>
          <w:lang w:eastAsia="en-AU"/>
        </w:rPr>
        <w:t>cluding</w:t>
      </w:r>
      <w:r w:rsidRPr="004B0C21">
        <w:rPr>
          <w:lang w:eastAsia="en-AU"/>
        </w:rPr>
        <w:t xml:space="preserve"> as a result of sexist and ableist beliefs about the competence and ability of women with disabilities, unequal hiring and promotion standards, unequal access to </w:t>
      </w:r>
      <w:r w:rsidRPr="004B0C21">
        <w:rPr>
          <w:lang w:eastAsia="en-AU"/>
        </w:rPr>
        <w:lastRenderedPageBreak/>
        <w:t>training, and access requirements not being met, as well as the gender-based discrimination experienced by all women, including women without disabilities.</w:t>
      </w:r>
      <w:r w:rsidR="00143816">
        <w:rPr>
          <w:rStyle w:val="EndnoteReference"/>
          <w:b w:val="0"/>
          <w:bCs/>
          <w:lang w:eastAsia="en-AU"/>
        </w:rPr>
        <w:endnoteReference w:id="9"/>
      </w:r>
      <w:r w:rsidR="00143816">
        <w:rPr>
          <w:lang w:eastAsia="en-AU"/>
        </w:rPr>
        <w:t xml:space="preserve"> </w:t>
      </w:r>
      <w:r w:rsidRPr="004B0C21">
        <w:rPr>
          <w:lang w:eastAsia="en-AU"/>
        </w:rPr>
        <w:t>The lack of access to employment has impacts across the lifespan, with average incomes and superannuation levels significantly reduced for women with disabilities.</w:t>
      </w:r>
      <w:r w:rsidR="00C41720">
        <w:rPr>
          <w:rStyle w:val="EndnoteReference"/>
          <w:b w:val="0"/>
          <w:bCs/>
          <w:lang w:eastAsia="en-AU"/>
        </w:rPr>
        <w:endnoteReference w:id="10"/>
      </w:r>
    </w:p>
    <w:p w14:paraId="4BB71FD6" w14:textId="0B5957BA" w:rsidR="008130D7" w:rsidRPr="00326DF9" w:rsidRDefault="00513140" w:rsidP="00326DF9">
      <w:pPr>
        <w:rPr>
          <w:lang w:eastAsia="en-AU"/>
        </w:rPr>
      </w:pPr>
      <w:r>
        <w:rPr>
          <w:lang w:eastAsia="en-AU"/>
        </w:rPr>
        <w:t xml:space="preserve">As a result, it is important </w:t>
      </w:r>
      <w:r w:rsidR="00A5441F">
        <w:rPr>
          <w:lang w:eastAsia="en-AU"/>
        </w:rPr>
        <w:t xml:space="preserve">that the ADS </w:t>
      </w:r>
      <w:r>
        <w:rPr>
          <w:lang w:eastAsia="en-AU"/>
        </w:rPr>
        <w:t xml:space="preserve">contribute to </w:t>
      </w:r>
      <w:r w:rsidR="00A5441F">
        <w:rPr>
          <w:lang w:eastAsia="en-AU"/>
        </w:rPr>
        <w:t>facilitat</w:t>
      </w:r>
      <w:r>
        <w:rPr>
          <w:lang w:eastAsia="en-AU"/>
        </w:rPr>
        <w:t>ing</w:t>
      </w:r>
      <w:r w:rsidR="00A5441F">
        <w:rPr>
          <w:lang w:eastAsia="en-AU"/>
        </w:rPr>
        <w:t xml:space="preserve"> the equal employment and economic of participation of women with disabilities, </w:t>
      </w:r>
      <w:r w:rsidR="00D64441">
        <w:rPr>
          <w:lang w:eastAsia="en-AU"/>
        </w:rPr>
        <w:t>challenge social norms that limit women’s independence, agency and participation in leadership and implement specific initiatives that enable women and girls with disabilities to exercise their right to decision-making.</w:t>
      </w:r>
      <w:r w:rsidR="007F7EA2">
        <w:rPr>
          <w:rStyle w:val="EndnoteReference"/>
          <w:lang w:eastAsia="en-AU"/>
        </w:rPr>
        <w:endnoteReference w:id="11"/>
      </w:r>
      <w:r w:rsidR="00D64441">
        <w:rPr>
          <w:lang w:eastAsia="en-AU"/>
        </w:rPr>
        <w:t xml:space="preserve"> </w:t>
      </w:r>
    </w:p>
    <w:p w14:paraId="1B3BCDB9" w14:textId="5FCAD457" w:rsidR="00BC79AA" w:rsidRDefault="00AE5584" w:rsidP="00784AFA">
      <w:pPr>
        <w:pStyle w:val="Heading2"/>
        <w:rPr>
          <w:lang w:eastAsia="en-AU"/>
        </w:rPr>
      </w:pPr>
      <w:bookmarkStart w:id="20" w:name="_Toc175740783"/>
      <w:r>
        <w:rPr>
          <w:lang w:eastAsia="en-AU"/>
        </w:rPr>
        <w:t>Outcome Area: Safety, rights and justice</w:t>
      </w:r>
      <w:bookmarkEnd w:id="20"/>
      <w:r>
        <w:rPr>
          <w:lang w:eastAsia="en-AU"/>
        </w:rPr>
        <w:t xml:space="preserve"> </w:t>
      </w:r>
    </w:p>
    <w:p w14:paraId="37018648" w14:textId="2E5A400A" w:rsidR="003A3C4B" w:rsidRDefault="0096194A" w:rsidP="000D64D9">
      <w:pPr>
        <w:rPr>
          <w:lang w:eastAsia="en-AU"/>
        </w:rPr>
      </w:pPr>
      <w:r>
        <w:rPr>
          <w:lang w:eastAsia="en-AU"/>
        </w:rPr>
        <w:t>Our Watch strongly agrees that disability rights</w:t>
      </w:r>
      <w:r w:rsidR="00D24A35">
        <w:rPr>
          <w:lang w:eastAsia="en-AU"/>
        </w:rPr>
        <w:t xml:space="preserve">, </w:t>
      </w:r>
      <w:r>
        <w:rPr>
          <w:lang w:eastAsia="en-AU"/>
        </w:rPr>
        <w:t>violence against women and girls with disabilities</w:t>
      </w:r>
      <w:r w:rsidR="00CC4844">
        <w:rPr>
          <w:lang w:eastAsia="en-AU"/>
        </w:rPr>
        <w:t xml:space="preserve">, and the criminal justice system </w:t>
      </w:r>
      <w:r>
        <w:rPr>
          <w:lang w:eastAsia="en-AU"/>
        </w:rPr>
        <w:t xml:space="preserve">should be priorities for future work under the ADS. </w:t>
      </w:r>
      <w:r w:rsidR="00C65664">
        <w:rPr>
          <w:lang w:eastAsia="en-AU"/>
        </w:rPr>
        <w:t xml:space="preserve">Including </w:t>
      </w:r>
      <w:r w:rsidR="00C65664" w:rsidRPr="00C65664">
        <w:rPr>
          <w:lang w:eastAsia="en-AU"/>
        </w:rPr>
        <w:t>this as an Outcome Area is both an appropriate and essential response to the findings of the DRC, especially concerning women and girls with disabilities.</w:t>
      </w:r>
    </w:p>
    <w:p w14:paraId="15D8E51B" w14:textId="43604190" w:rsidR="003A3C4B" w:rsidRDefault="003A3C4B" w:rsidP="000D64D9">
      <w:pPr>
        <w:rPr>
          <w:lang w:eastAsia="en-AU"/>
        </w:rPr>
      </w:pPr>
      <w:r w:rsidRPr="003A3C4B">
        <w:rPr>
          <w:lang w:eastAsia="en-AU"/>
        </w:rPr>
        <w:t>Violence against women and girls with disabilities is a serious violation of human rights. Across every state and territory in Australia, women and girls with disabilities experience violence, abuse and neglect at much higher rates than men with disabilities or people without disabilities.</w:t>
      </w:r>
      <w:r>
        <w:rPr>
          <w:rStyle w:val="EndnoteReference"/>
          <w:lang w:eastAsia="en-AU"/>
        </w:rPr>
        <w:endnoteReference w:id="12"/>
      </w:r>
    </w:p>
    <w:p w14:paraId="09C439A8" w14:textId="3EBB42D2" w:rsidR="00896248" w:rsidRDefault="007B0352" w:rsidP="000D64D9">
      <w:pPr>
        <w:rPr>
          <w:lang w:eastAsia="en-AU"/>
        </w:rPr>
      </w:pPr>
      <w:r>
        <w:rPr>
          <w:lang w:eastAsia="en-AU"/>
        </w:rPr>
        <w:t xml:space="preserve">While a </w:t>
      </w:r>
      <w:r w:rsidR="00063B18">
        <w:rPr>
          <w:lang w:eastAsia="en-AU"/>
        </w:rPr>
        <w:t>comprehensive</w:t>
      </w:r>
      <w:r w:rsidR="00E1761D">
        <w:rPr>
          <w:lang w:eastAsia="en-AU"/>
        </w:rPr>
        <w:t xml:space="preserve"> and holistic</w:t>
      </w:r>
      <w:r w:rsidR="00063B18">
        <w:rPr>
          <w:lang w:eastAsia="en-AU"/>
        </w:rPr>
        <w:t xml:space="preserve"> approach to the</w:t>
      </w:r>
      <w:r>
        <w:rPr>
          <w:lang w:eastAsia="en-AU"/>
        </w:rPr>
        <w:t xml:space="preserve"> prevention of violence against women and girls with disabilities </w:t>
      </w:r>
      <w:r w:rsidR="00793A63">
        <w:rPr>
          <w:lang w:eastAsia="en-AU"/>
        </w:rPr>
        <w:t xml:space="preserve">should </w:t>
      </w:r>
      <w:r w:rsidR="00E817A7">
        <w:rPr>
          <w:lang w:eastAsia="en-AU"/>
        </w:rPr>
        <w:t>include actions that are multipronged and mutually reinforcing across a range of</w:t>
      </w:r>
      <w:r w:rsidR="00063B18">
        <w:rPr>
          <w:lang w:eastAsia="en-AU"/>
        </w:rPr>
        <w:t xml:space="preserve"> ADS</w:t>
      </w:r>
      <w:r w:rsidR="003278D4">
        <w:rPr>
          <w:lang w:eastAsia="en-AU"/>
        </w:rPr>
        <w:t xml:space="preserve"> outcome areas, </w:t>
      </w:r>
      <w:r w:rsidR="00063B18">
        <w:rPr>
          <w:lang w:eastAsia="en-AU"/>
        </w:rPr>
        <w:t xml:space="preserve">it </w:t>
      </w:r>
      <w:r w:rsidR="00E817A7">
        <w:rPr>
          <w:lang w:eastAsia="en-AU"/>
        </w:rPr>
        <w:t>is critical that</w:t>
      </w:r>
      <w:r w:rsidR="00744618">
        <w:rPr>
          <w:lang w:eastAsia="en-AU"/>
        </w:rPr>
        <w:t xml:space="preserve"> the ADS also include explicit actions to protect women and girls </w:t>
      </w:r>
      <w:r w:rsidR="00DA6A25">
        <w:rPr>
          <w:lang w:eastAsia="en-AU"/>
        </w:rPr>
        <w:t xml:space="preserve">with disabilities from all forms of violence. </w:t>
      </w:r>
    </w:p>
    <w:p w14:paraId="60CD9CE3" w14:textId="579203DD" w:rsidR="00E46361" w:rsidRDefault="00E46361" w:rsidP="000D64D9">
      <w:pPr>
        <w:rPr>
          <w:lang w:eastAsia="en-AU"/>
        </w:rPr>
      </w:pPr>
      <w:r>
        <w:rPr>
          <w:lang w:eastAsia="en-AU"/>
        </w:rPr>
        <w:t xml:space="preserve">Our Watch strongly recommends committing to and implementing the actions outlined under the proposed TAP: Safety, rights and justice, as </w:t>
      </w:r>
      <w:hyperlink w:anchor="_Draft_Finding_2:" w:history="1">
        <w:r w:rsidRPr="00E46361">
          <w:rPr>
            <w:rStyle w:val="Hyperlink"/>
            <w:lang w:eastAsia="en-AU"/>
          </w:rPr>
          <w:t>noted above</w:t>
        </w:r>
      </w:hyperlink>
      <w:r>
        <w:rPr>
          <w:lang w:eastAsia="en-AU"/>
        </w:rPr>
        <w:t>.</w:t>
      </w:r>
      <w:r w:rsidR="001F2EA4">
        <w:rPr>
          <w:lang w:eastAsia="en-AU"/>
        </w:rPr>
        <w:t xml:space="preserve"> The </w:t>
      </w:r>
      <w:r w:rsidR="00DD63E9">
        <w:rPr>
          <w:lang w:eastAsia="en-AU"/>
        </w:rPr>
        <w:t xml:space="preserve">recommended </w:t>
      </w:r>
      <w:r w:rsidR="001F2EA4">
        <w:rPr>
          <w:lang w:eastAsia="en-AU"/>
        </w:rPr>
        <w:t xml:space="preserve">actions have been informed by </w:t>
      </w:r>
      <w:r w:rsidR="00FD7D76">
        <w:rPr>
          <w:lang w:eastAsia="en-AU"/>
        </w:rPr>
        <w:t>the</w:t>
      </w:r>
      <w:r w:rsidR="00DD63E9">
        <w:rPr>
          <w:lang w:eastAsia="en-AU"/>
        </w:rPr>
        <w:t xml:space="preserve"> </w:t>
      </w:r>
      <w:r w:rsidR="007B6415">
        <w:rPr>
          <w:lang w:eastAsia="en-AU"/>
        </w:rPr>
        <w:t>national evidence-base</w:t>
      </w:r>
      <w:r w:rsidR="00D9327D">
        <w:rPr>
          <w:lang w:eastAsia="en-AU"/>
        </w:rPr>
        <w:t xml:space="preserve"> </w:t>
      </w:r>
      <w:r w:rsidR="00D9327D" w:rsidRPr="007B6415">
        <w:rPr>
          <w:i/>
          <w:iCs/>
          <w:lang w:eastAsia="en-AU"/>
        </w:rPr>
        <w:t>Changing the landscape</w:t>
      </w:r>
      <w:r w:rsidR="00D9327D">
        <w:rPr>
          <w:lang w:eastAsia="en-AU"/>
        </w:rPr>
        <w:t xml:space="preserve">, the advice </w:t>
      </w:r>
      <w:r w:rsidR="007D4B28">
        <w:rPr>
          <w:lang w:eastAsia="en-AU"/>
        </w:rPr>
        <w:t>of a</w:t>
      </w:r>
      <w:r w:rsidR="00D9327D">
        <w:rPr>
          <w:lang w:eastAsia="en-AU"/>
        </w:rPr>
        <w:t xml:space="preserve"> dedicated Project Advisory Group and consultations with all governments and the primary prevention and disability sector.  </w:t>
      </w:r>
    </w:p>
    <w:p w14:paraId="7E85E727" w14:textId="535A248F" w:rsidR="00130310" w:rsidRDefault="00BC2060" w:rsidP="000D64D9">
      <w:pPr>
        <w:rPr>
          <w:lang w:eastAsia="en-AU"/>
        </w:rPr>
      </w:pPr>
      <w:r>
        <w:rPr>
          <w:lang w:eastAsia="en-AU"/>
        </w:rPr>
        <w:t xml:space="preserve">In addition to dedicated actions to prevent violence before it occurs, this outcome area should also include policy, program and funding work across early intervention, crisis response and healing and recovery. </w:t>
      </w:r>
    </w:p>
    <w:p w14:paraId="467CF0E9" w14:textId="2E11A26D" w:rsidR="00F4609C" w:rsidRDefault="00F4609C" w:rsidP="000D64D9">
      <w:pPr>
        <w:rPr>
          <w:lang w:eastAsia="en-AU"/>
        </w:rPr>
      </w:pPr>
      <w:r>
        <w:t xml:space="preserve">Importantly, </w:t>
      </w:r>
      <w:r w:rsidR="005A4FCE">
        <w:t xml:space="preserve">there is a need to ensure alignment between any focus or actions in this area under the ADS with the National Plan, National Gender Equality Strategy and other relevant strategies and plans, as well as associated outcomes frameworks. </w:t>
      </w:r>
    </w:p>
    <w:p w14:paraId="18FF31AC" w14:textId="2BCA676C" w:rsidR="00220CB5" w:rsidRDefault="009E103B" w:rsidP="002B54D4">
      <w:pPr>
        <w:pStyle w:val="Heading2"/>
        <w:rPr>
          <w:lang w:eastAsia="en-AU"/>
        </w:rPr>
      </w:pPr>
      <w:bookmarkStart w:id="21" w:name="_Toc175740784"/>
      <w:r>
        <w:rPr>
          <w:lang w:eastAsia="en-AU"/>
        </w:rPr>
        <w:t>Outcome Area: Education and learning</w:t>
      </w:r>
      <w:bookmarkEnd w:id="21"/>
    </w:p>
    <w:p w14:paraId="6C37E85E" w14:textId="69DAC43B" w:rsidR="00644C2B" w:rsidRPr="003E6FA9" w:rsidRDefault="009134B4" w:rsidP="00644C2B">
      <w:pPr>
        <w:pStyle w:val="BodyCopy"/>
        <w:rPr>
          <w:sz w:val="24"/>
          <w:szCs w:val="24"/>
        </w:rPr>
      </w:pPr>
      <w:r w:rsidRPr="003E6FA9">
        <w:rPr>
          <w:sz w:val="24"/>
          <w:szCs w:val="24"/>
          <w:lang w:eastAsia="en-AU"/>
        </w:rPr>
        <w:lastRenderedPageBreak/>
        <w:t xml:space="preserve">Our Watch agrees that </w:t>
      </w:r>
      <w:r w:rsidR="00054062" w:rsidRPr="003E6FA9">
        <w:rPr>
          <w:sz w:val="24"/>
          <w:szCs w:val="24"/>
          <w:lang w:eastAsia="en-AU"/>
        </w:rPr>
        <w:t xml:space="preserve">inclusive </w:t>
      </w:r>
      <w:r w:rsidRPr="003E6FA9">
        <w:rPr>
          <w:sz w:val="24"/>
          <w:szCs w:val="24"/>
          <w:lang w:eastAsia="en-AU"/>
        </w:rPr>
        <w:t xml:space="preserve">education and learning should be </w:t>
      </w:r>
      <w:r w:rsidR="00B11AB3">
        <w:rPr>
          <w:sz w:val="24"/>
          <w:szCs w:val="24"/>
          <w:lang w:eastAsia="en-AU"/>
        </w:rPr>
        <w:t xml:space="preserve">a </w:t>
      </w:r>
      <w:r w:rsidRPr="003E6FA9">
        <w:rPr>
          <w:sz w:val="24"/>
          <w:szCs w:val="24"/>
          <w:lang w:eastAsia="en-AU"/>
        </w:rPr>
        <w:t>priorit</w:t>
      </w:r>
      <w:r w:rsidR="00B11AB3">
        <w:rPr>
          <w:sz w:val="24"/>
          <w:szCs w:val="24"/>
          <w:lang w:eastAsia="en-AU"/>
        </w:rPr>
        <w:t>y</w:t>
      </w:r>
      <w:r w:rsidRPr="003E6FA9">
        <w:rPr>
          <w:sz w:val="24"/>
          <w:szCs w:val="24"/>
          <w:lang w:eastAsia="en-AU"/>
        </w:rPr>
        <w:t xml:space="preserve"> for future work under the ADS. </w:t>
      </w:r>
      <w:r w:rsidR="007B774C" w:rsidRPr="003E6FA9">
        <w:rPr>
          <w:sz w:val="24"/>
          <w:szCs w:val="24"/>
          <w:lang w:eastAsia="en-AU"/>
        </w:rPr>
        <w:t xml:space="preserve">Education and learning settings </w:t>
      </w:r>
      <w:r w:rsidR="007B774C" w:rsidRPr="003E6FA9">
        <w:rPr>
          <w:sz w:val="24"/>
          <w:szCs w:val="24"/>
        </w:rPr>
        <w:t xml:space="preserve">are places or social contexts in which environmental, organisational and personal factors interact. They are where policy frameworks come to life, and where social and cultural values are produced and reinforced. Given this, </w:t>
      </w:r>
      <w:r w:rsidR="00150BD0" w:rsidRPr="003E6FA9">
        <w:rPr>
          <w:sz w:val="24"/>
          <w:szCs w:val="24"/>
        </w:rPr>
        <w:t xml:space="preserve">it is </w:t>
      </w:r>
      <w:r w:rsidR="00DA42B4" w:rsidRPr="003E6FA9">
        <w:rPr>
          <w:sz w:val="24"/>
          <w:szCs w:val="24"/>
        </w:rPr>
        <w:t xml:space="preserve">essential that </w:t>
      </w:r>
      <w:r w:rsidR="00150BD0" w:rsidRPr="003E6FA9">
        <w:rPr>
          <w:sz w:val="24"/>
          <w:szCs w:val="24"/>
        </w:rPr>
        <w:t>disability and gender equality</w:t>
      </w:r>
      <w:r w:rsidR="00DE3A7D" w:rsidRPr="003E6FA9">
        <w:rPr>
          <w:sz w:val="24"/>
          <w:szCs w:val="24"/>
        </w:rPr>
        <w:t xml:space="preserve"> approaches</w:t>
      </w:r>
      <w:r w:rsidR="00DA42B4" w:rsidRPr="003E6FA9">
        <w:rPr>
          <w:sz w:val="24"/>
          <w:szCs w:val="24"/>
        </w:rPr>
        <w:t xml:space="preserve"> are integrated not only into the content being taught </w:t>
      </w:r>
      <w:r w:rsidR="007B7862" w:rsidRPr="003E6FA9">
        <w:rPr>
          <w:sz w:val="24"/>
          <w:szCs w:val="24"/>
        </w:rPr>
        <w:t xml:space="preserve">in education settings </w:t>
      </w:r>
      <w:r w:rsidR="00DA42B4" w:rsidRPr="003E6FA9">
        <w:rPr>
          <w:sz w:val="24"/>
          <w:szCs w:val="24"/>
        </w:rPr>
        <w:t xml:space="preserve">but also into the methods of </w:t>
      </w:r>
      <w:r w:rsidR="006D3A9B" w:rsidRPr="003E6FA9">
        <w:rPr>
          <w:sz w:val="24"/>
          <w:szCs w:val="24"/>
        </w:rPr>
        <w:t xml:space="preserve">teaching and </w:t>
      </w:r>
      <w:r w:rsidR="00DA42B4" w:rsidRPr="003E6FA9">
        <w:rPr>
          <w:sz w:val="24"/>
          <w:szCs w:val="24"/>
        </w:rPr>
        <w:t>learning</w:t>
      </w:r>
      <w:r w:rsidR="00150BD0" w:rsidRPr="003E6FA9">
        <w:rPr>
          <w:sz w:val="24"/>
          <w:szCs w:val="24"/>
        </w:rPr>
        <w:t>.</w:t>
      </w:r>
    </w:p>
    <w:p w14:paraId="3B29C2FA" w14:textId="75166785" w:rsidR="00CF283A" w:rsidRPr="003E6FA9" w:rsidRDefault="00133518" w:rsidP="00E101C9">
      <w:pPr>
        <w:pStyle w:val="BodyCopy"/>
        <w:rPr>
          <w:strike/>
          <w:sz w:val="24"/>
          <w:szCs w:val="24"/>
        </w:rPr>
      </w:pPr>
      <w:r w:rsidRPr="003E6FA9">
        <w:rPr>
          <w:sz w:val="24"/>
          <w:szCs w:val="24"/>
        </w:rPr>
        <w:t xml:space="preserve">There is an opportunity </w:t>
      </w:r>
      <w:r w:rsidR="00080B7B" w:rsidRPr="003E6FA9">
        <w:rPr>
          <w:sz w:val="24"/>
          <w:szCs w:val="24"/>
        </w:rPr>
        <w:t>in</w:t>
      </w:r>
      <w:r w:rsidR="00A42232" w:rsidRPr="003E6FA9">
        <w:rPr>
          <w:sz w:val="24"/>
          <w:szCs w:val="24"/>
        </w:rPr>
        <w:t xml:space="preserve"> the review of the ADS to </w:t>
      </w:r>
      <w:r w:rsidR="00247428" w:rsidRPr="003E6FA9">
        <w:rPr>
          <w:sz w:val="24"/>
          <w:szCs w:val="24"/>
        </w:rPr>
        <w:t xml:space="preserve">ensure </w:t>
      </w:r>
      <w:r w:rsidR="000D4A34" w:rsidRPr="003E6FA9">
        <w:rPr>
          <w:sz w:val="24"/>
          <w:szCs w:val="24"/>
        </w:rPr>
        <w:t>commitments</w:t>
      </w:r>
      <w:r w:rsidR="00247428" w:rsidRPr="003E6FA9">
        <w:rPr>
          <w:sz w:val="24"/>
          <w:szCs w:val="24"/>
        </w:rPr>
        <w:t xml:space="preserve"> </w:t>
      </w:r>
      <w:r w:rsidR="00A42232" w:rsidRPr="003E6FA9">
        <w:rPr>
          <w:sz w:val="24"/>
          <w:szCs w:val="24"/>
        </w:rPr>
        <w:t xml:space="preserve">align </w:t>
      </w:r>
      <w:r w:rsidR="009F1930" w:rsidRPr="003E6FA9">
        <w:rPr>
          <w:sz w:val="24"/>
          <w:szCs w:val="24"/>
        </w:rPr>
        <w:t xml:space="preserve">to and </w:t>
      </w:r>
      <w:r w:rsidR="00AF691B" w:rsidRPr="003E6FA9">
        <w:rPr>
          <w:sz w:val="24"/>
          <w:szCs w:val="24"/>
        </w:rPr>
        <w:t>support</w:t>
      </w:r>
      <w:r w:rsidR="009260EE" w:rsidRPr="003E6FA9">
        <w:rPr>
          <w:sz w:val="24"/>
          <w:szCs w:val="24"/>
        </w:rPr>
        <w:t xml:space="preserve"> </w:t>
      </w:r>
      <w:r w:rsidR="00E846C4" w:rsidRPr="003E6FA9">
        <w:rPr>
          <w:sz w:val="24"/>
          <w:szCs w:val="24"/>
        </w:rPr>
        <w:t xml:space="preserve">Commonwealth </w:t>
      </w:r>
      <w:r w:rsidR="00A87009">
        <w:rPr>
          <w:sz w:val="24"/>
          <w:szCs w:val="24"/>
        </w:rPr>
        <w:t>G</w:t>
      </w:r>
      <w:r w:rsidR="00E846C4" w:rsidRPr="003E6FA9">
        <w:rPr>
          <w:sz w:val="24"/>
          <w:szCs w:val="24"/>
        </w:rPr>
        <w:t>overnmen</w:t>
      </w:r>
      <w:r w:rsidR="00A87009">
        <w:rPr>
          <w:sz w:val="24"/>
          <w:szCs w:val="24"/>
        </w:rPr>
        <w:t>t</w:t>
      </w:r>
      <w:r w:rsidR="006A3ABE">
        <w:rPr>
          <w:sz w:val="24"/>
          <w:szCs w:val="24"/>
        </w:rPr>
        <w:t xml:space="preserve"> leadership in relation to respectful relationships education, including through the National Respectful Relationships Education Working Group and provision of</w:t>
      </w:r>
      <w:r w:rsidR="00E846C4" w:rsidRPr="003E6FA9">
        <w:rPr>
          <w:sz w:val="24"/>
          <w:szCs w:val="24"/>
        </w:rPr>
        <w:t xml:space="preserve"> funding</w:t>
      </w:r>
      <w:r w:rsidR="00A42232" w:rsidRPr="003E6FA9">
        <w:rPr>
          <w:sz w:val="24"/>
          <w:szCs w:val="24"/>
        </w:rPr>
        <w:t xml:space="preserve"> </w:t>
      </w:r>
      <w:r w:rsidR="00833D7D" w:rsidRPr="003E6FA9">
        <w:rPr>
          <w:sz w:val="24"/>
          <w:szCs w:val="24"/>
        </w:rPr>
        <w:t>to state</w:t>
      </w:r>
      <w:r w:rsidR="00F3333B" w:rsidRPr="003E6FA9">
        <w:rPr>
          <w:sz w:val="24"/>
          <w:szCs w:val="24"/>
        </w:rPr>
        <w:t xml:space="preserve"> and territory governments</w:t>
      </w:r>
      <w:r w:rsidR="00833D7D" w:rsidRPr="003E6FA9">
        <w:rPr>
          <w:sz w:val="24"/>
          <w:szCs w:val="24"/>
        </w:rPr>
        <w:t xml:space="preserve"> to deliver</w:t>
      </w:r>
      <w:r w:rsidR="00F3333B" w:rsidRPr="003E6FA9">
        <w:rPr>
          <w:sz w:val="24"/>
          <w:szCs w:val="24"/>
        </w:rPr>
        <w:t xml:space="preserve"> </w:t>
      </w:r>
      <w:r w:rsidR="00824BE3" w:rsidRPr="003E6FA9">
        <w:rPr>
          <w:sz w:val="24"/>
          <w:szCs w:val="24"/>
        </w:rPr>
        <w:t xml:space="preserve">evidence based, </w:t>
      </w:r>
      <w:r w:rsidR="00F3333B" w:rsidRPr="003E6FA9">
        <w:rPr>
          <w:sz w:val="24"/>
          <w:szCs w:val="24"/>
        </w:rPr>
        <w:t>age-appropriate consent and respectful relationship</w:t>
      </w:r>
      <w:r w:rsidR="00160EAC" w:rsidRPr="003E6FA9">
        <w:rPr>
          <w:sz w:val="24"/>
          <w:szCs w:val="24"/>
        </w:rPr>
        <w:t>s</w:t>
      </w:r>
      <w:r w:rsidR="00F3333B" w:rsidRPr="003E6FA9">
        <w:rPr>
          <w:sz w:val="24"/>
          <w:szCs w:val="24"/>
        </w:rPr>
        <w:t xml:space="preserve"> education</w:t>
      </w:r>
      <w:r w:rsidR="00057F5D" w:rsidRPr="003E6FA9">
        <w:rPr>
          <w:sz w:val="24"/>
          <w:szCs w:val="24"/>
        </w:rPr>
        <w:t xml:space="preserve">. </w:t>
      </w:r>
      <w:r w:rsidR="00085862" w:rsidRPr="003E6FA9">
        <w:rPr>
          <w:sz w:val="24"/>
          <w:szCs w:val="24"/>
        </w:rPr>
        <w:t xml:space="preserve">It is </w:t>
      </w:r>
      <w:r w:rsidR="00183AED" w:rsidRPr="003E6FA9">
        <w:rPr>
          <w:sz w:val="24"/>
          <w:szCs w:val="24"/>
        </w:rPr>
        <w:t>important</w:t>
      </w:r>
      <w:r w:rsidR="00085862" w:rsidRPr="003E6FA9">
        <w:rPr>
          <w:sz w:val="24"/>
          <w:szCs w:val="24"/>
        </w:rPr>
        <w:t xml:space="preserve"> as part of an evidenced-based approach to respectful relationship</w:t>
      </w:r>
      <w:r w:rsidR="00160EAC" w:rsidRPr="003E6FA9">
        <w:rPr>
          <w:sz w:val="24"/>
          <w:szCs w:val="24"/>
        </w:rPr>
        <w:t>s</w:t>
      </w:r>
      <w:r w:rsidR="00085862" w:rsidRPr="003E6FA9">
        <w:rPr>
          <w:sz w:val="24"/>
          <w:szCs w:val="24"/>
        </w:rPr>
        <w:t xml:space="preserve"> </w:t>
      </w:r>
      <w:r w:rsidR="00160EAC" w:rsidRPr="003E6FA9">
        <w:rPr>
          <w:sz w:val="24"/>
          <w:szCs w:val="24"/>
        </w:rPr>
        <w:t>education,</w:t>
      </w:r>
      <w:r w:rsidR="00085862" w:rsidRPr="003E6FA9">
        <w:rPr>
          <w:sz w:val="24"/>
          <w:szCs w:val="24"/>
        </w:rPr>
        <w:t xml:space="preserve"> </w:t>
      </w:r>
      <w:r w:rsidR="00A87009">
        <w:rPr>
          <w:sz w:val="24"/>
          <w:szCs w:val="24"/>
        </w:rPr>
        <w:t xml:space="preserve">that </w:t>
      </w:r>
      <w:r w:rsidR="004B5E0A" w:rsidRPr="003E6FA9">
        <w:rPr>
          <w:sz w:val="24"/>
          <w:szCs w:val="24"/>
        </w:rPr>
        <w:t xml:space="preserve">people with disabilities and </w:t>
      </w:r>
      <w:r w:rsidR="003F0A94" w:rsidRPr="003E6FA9">
        <w:rPr>
          <w:sz w:val="24"/>
          <w:szCs w:val="24"/>
        </w:rPr>
        <w:t xml:space="preserve">disabled people’s organisations </w:t>
      </w:r>
      <w:r w:rsidR="004B5E0A" w:rsidRPr="003E6FA9">
        <w:rPr>
          <w:sz w:val="24"/>
          <w:szCs w:val="24"/>
        </w:rPr>
        <w:t>are engaged and included</w:t>
      </w:r>
      <w:r w:rsidR="00AC44CE" w:rsidRPr="003E6FA9">
        <w:rPr>
          <w:sz w:val="24"/>
          <w:szCs w:val="24"/>
        </w:rPr>
        <w:t xml:space="preserve"> in the design, </w:t>
      </w:r>
      <w:r w:rsidR="00C27A57" w:rsidRPr="003E6FA9">
        <w:rPr>
          <w:sz w:val="24"/>
          <w:szCs w:val="24"/>
        </w:rPr>
        <w:t>implementation and governance.</w:t>
      </w:r>
      <w:r w:rsidR="003F0A94" w:rsidRPr="003E6FA9">
        <w:rPr>
          <w:sz w:val="24"/>
          <w:szCs w:val="24"/>
        </w:rPr>
        <w:t xml:space="preserve"> </w:t>
      </w:r>
    </w:p>
    <w:p w14:paraId="1D9EC939" w14:textId="7BC7D8A1" w:rsidR="00E510FD" w:rsidRDefault="00E510FD" w:rsidP="00E510FD">
      <w:pPr>
        <w:pStyle w:val="Heading2"/>
      </w:pPr>
      <w:bookmarkStart w:id="22" w:name="_Toc175740785"/>
      <w:r>
        <w:t>Outcome Area: Inclusive Homes and Communities</w:t>
      </w:r>
      <w:bookmarkEnd w:id="22"/>
    </w:p>
    <w:p w14:paraId="33E0D14B" w14:textId="5EE71B36" w:rsidR="0088322C" w:rsidRPr="004E75CF" w:rsidRDefault="004E75CF" w:rsidP="004E75CF">
      <w:r w:rsidRPr="004E75CF">
        <w:t>There are numerous barriers that prevent people with disabilities from having equal access to housing, transport, education and public services. This unequal access and opportunity can have further harmful effects. It contributes to the rates of homelessness and insecure housing among people with disabilities, reduces access to employment opportunities, and increases poverty and financial constraints. It also creates significant practical and logistical barriers to obtaining information about what violence and abuse is, and how to report it</w:t>
      </w:r>
      <w:r>
        <w:t>.</w:t>
      </w:r>
      <w:r w:rsidR="00331787">
        <w:rPr>
          <w:rStyle w:val="EndnoteReference"/>
        </w:rPr>
        <w:endnoteReference w:id="13"/>
      </w:r>
      <w:r w:rsidR="00E66912">
        <w:t xml:space="preserve"> There is an opportunity for the ADS to contribute to facilitating </w:t>
      </w:r>
      <w:r w:rsidR="00954D7F">
        <w:t xml:space="preserve">access to safe, non-segregated living arrangements and adequate standard of living. </w:t>
      </w:r>
    </w:p>
    <w:p w14:paraId="2677A841" w14:textId="531CB6E8" w:rsidR="002B54D4" w:rsidRDefault="002B54D4" w:rsidP="002B54D4">
      <w:pPr>
        <w:pStyle w:val="Heading2"/>
      </w:pPr>
      <w:bookmarkStart w:id="24" w:name="_Toc175740786"/>
      <w:r w:rsidRPr="002B54D4">
        <w:t>Outcome Area: Community attitudes</w:t>
      </w:r>
      <w:bookmarkEnd w:id="24"/>
      <w:r w:rsidRPr="002B54D4">
        <w:t xml:space="preserve"> </w:t>
      </w:r>
    </w:p>
    <w:p w14:paraId="23E4EED4" w14:textId="77777777" w:rsidR="009134B4" w:rsidRDefault="009134B4" w:rsidP="009134B4">
      <w:pPr>
        <w:rPr>
          <w:lang w:eastAsia="en-AU"/>
        </w:rPr>
      </w:pPr>
      <w:r>
        <w:rPr>
          <w:lang w:eastAsia="en-AU"/>
        </w:rPr>
        <w:t xml:space="preserve">Our Watch strongly agrees that </w:t>
      </w:r>
      <w:r w:rsidR="00161704">
        <w:t xml:space="preserve">discrimination and disability awareness, authentic representation, and leadership </w:t>
      </w:r>
      <w:r>
        <w:rPr>
          <w:lang w:eastAsia="en-AU"/>
        </w:rPr>
        <w:t xml:space="preserve">should be priorities for future work under the ADS. </w:t>
      </w:r>
    </w:p>
    <w:p w14:paraId="682E5B9B" w14:textId="57F73219" w:rsidR="008B4F9F" w:rsidRDefault="004732D5" w:rsidP="009134B4">
      <w:pPr>
        <w:rPr>
          <w:lang w:eastAsia="en-AU"/>
        </w:rPr>
      </w:pPr>
      <w:r w:rsidRPr="00AD4BBA">
        <w:rPr>
          <w:i/>
          <w:iCs/>
          <w:lang w:eastAsia="en-AU"/>
        </w:rPr>
        <w:t>Changing the landscape</w:t>
      </w:r>
      <w:r>
        <w:rPr>
          <w:lang w:eastAsia="en-AU"/>
        </w:rPr>
        <w:t xml:space="preserve"> identifies </w:t>
      </w:r>
      <w:r w:rsidR="00837B32">
        <w:rPr>
          <w:lang w:eastAsia="en-AU"/>
        </w:rPr>
        <w:t>‘n</w:t>
      </w:r>
      <w:r w:rsidR="00B333DD">
        <w:rPr>
          <w:lang w:eastAsia="en-AU"/>
        </w:rPr>
        <w:t>egative stereotypes, assumptions and attitudes about people with disabilities</w:t>
      </w:r>
      <w:r w:rsidR="00837B32">
        <w:rPr>
          <w:lang w:eastAsia="en-AU"/>
        </w:rPr>
        <w:t>’</w:t>
      </w:r>
      <w:r w:rsidR="00D4453B">
        <w:rPr>
          <w:lang w:eastAsia="en-AU"/>
        </w:rPr>
        <w:t xml:space="preserve">, ‘accepting or </w:t>
      </w:r>
      <w:r w:rsidR="007430C1">
        <w:rPr>
          <w:lang w:eastAsia="en-AU"/>
        </w:rPr>
        <w:t>normalising violence, disrespect and discrimination against people with disabilities’</w:t>
      </w:r>
      <w:r w:rsidR="00B333DD">
        <w:rPr>
          <w:lang w:eastAsia="en-AU"/>
        </w:rPr>
        <w:t xml:space="preserve"> </w:t>
      </w:r>
      <w:r w:rsidR="00837B32">
        <w:rPr>
          <w:lang w:eastAsia="en-AU"/>
        </w:rPr>
        <w:t xml:space="preserve">and the ‘controlling of people with disabilities decision-making and limiting of independence’ as </w:t>
      </w:r>
      <w:r w:rsidR="007915D0">
        <w:rPr>
          <w:lang w:eastAsia="en-AU"/>
        </w:rPr>
        <w:t>three</w:t>
      </w:r>
      <w:r w:rsidR="00837B32">
        <w:rPr>
          <w:lang w:eastAsia="en-AU"/>
        </w:rPr>
        <w:t xml:space="preserve"> </w:t>
      </w:r>
      <w:r w:rsidR="002D15B0">
        <w:rPr>
          <w:lang w:eastAsia="en-AU"/>
        </w:rPr>
        <w:t>key</w:t>
      </w:r>
      <w:r w:rsidR="00837B32">
        <w:rPr>
          <w:lang w:eastAsia="en-AU"/>
        </w:rPr>
        <w:t xml:space="preserve"> drivers of </w:t>
      </w:r>
      <w:r w:rsidR="00B333DD">
        <w:rPr>
          <w:lang w:eastAsia="en-AU"/>
        </w:rPr>
        <w:t xml:space="preserve">violence against </w:t>
      </w:r>
      <w:r w:rsidR="00837B32">
        <w:rPr>
          <w:lang w:eastAsia="en-AU"/>
        </w:rPr>
        <w:t>women and girls with disabilities</w:t>
      </w:r>
      <w:r w:rsidR="00B333DD">
        <w:rPr>
          <w:lang w:eastAsia="en-AU"/>
        </w:rPr>
        <w:t>.</w:t>
      </w:r>
      <w:r w:rsidR="00A85A3A">
        <w:rPr>
          <w:rStyle w:val="EndnoteReference"/>
          <w:lang w:eastAsia="en-AU"/>
        </w:rPr>
        <w:endnoteReference w:id="14"/>
      </w:r>
      <w:r w:rsidR="00B333DD">
        <w:rPr>
          <w:lang w:eastAsia="en-AU"/>
        </w:rPr>
        <w:t xml:space="preserve"> </w:t>
      </w:r>
      <w:r w:rsidR="000B02C3">
        <w:rPr>
          <w:lang w:eastAsia="en-AU"/>
        </w:rPr>
        <w:t xml:space="preserve">The </w:t>
      </w:r>
      <w:r w:rsidR="00324262">
        <w:rPr>
          <w:lang w:eastAsia="en-AU"/>
        </w:rPr>
        <w:t xml:space="preserve">essential actions </w:t>
      </w:r>
      <w:r w:rsidR="00791BEF" w:rsidRPr="00791BEF">
        <w:rPr>
          <w:lang w:eastAsia="en-AU"/>
        </w:rPr>
        <w:t xml:space="preserve">identified by </w:t>
      </w:r>
      <w:r w:rsidR="000B02C3" w:rsidRPr="00DD2E11">
        <w:rPr>
          <w:i/>
          <w:lang w:eastAsia="en-AU"/>
        </w:rPr>
        <w:t>Changing the landscape</w:t>
      </w:r>
      <w:r w:rsidR="000B02C3">
        <w:rPr>
          <w:lang w:eastAsia="en-AU"/>
        </w:rPr>
        <w:t xml:space="preserve"> </w:t>
      </w:r>
      <w:r w:rsidR="00324262">
        <w:rPr>
          <w:lang w:eastAsia="en-AU"/>
        </w:rPr>
        <w:t xml:space="preserve">to address these drivers </w:t>
      </w:r>
      <w:r w:rsidR="00791BEF" w:rsidRPr="00791BEF">
        <w:rPr>
          <w:lang w:eastAsia="en-AU"/>
        </w:rPr>
        <w:t>are strongly aligned with</w:t>
      </w:r>
      <w:r w:rsidR="00324262">
        <w:rPr>
          <w:lang w:eastAsia="en-AU"/>
        </w:rPr>
        <w:t xml:space="preserve"> the focus areas of this Outcome Area.</w:t>
      </w:r>
      <w:r w:rsidR="000B02C3">
        <w:rPr>
          <w:lang w:eastAsia="en-AU"/>
        </w:rPr>
        <w:t xml:space="preserve"> The essential </w:t>
      </w:r>
      <w:r w:rsidR="00E95D8C">
        <w:rPr>
          <w:lang w:eastAsia="en-AU"/>
        </w:rPr>
        <w:t xml:space="preserve">actions </w:t>
      </w:r>
      <w:r w:rsidR="000B02C3">
        <w:rPr>
          <w:lang w:eastAsia="en-AU"/>
        </w:rPr>
        <w:t xml:space="preserve">include: </w:t>
      </w:r>
    </w:p>
    <w:p w14:paraId="5E7EE0BE" w14:textId="77777777" w:rsidR="000B02C3" w:rsidRDefault="000B02C3" w:rsidP="003535FC">
      <w:pPr>
        <w:pStyle w:val="ListParagraph"/>
        <w:numPr>
          <w:ilvl w:val="0"/>
          <w:numId w:val="19"/>
        </w:numPr>
        <w:rPr>
          <w:lang w:eastAsia="en-AU"/>
        </w:rPr>
      </w:pPr>
      <w:r>
        <w:rPr>
          <w:lang w:eastAsia="en-AU"/>
        </w:rPr>
        <w:t>I</w:t>
      </w:r>
      <w:r w:rsidR="00AD4BBA">
        <w:rPr>
          <w:lang w:eastAsia="en-AU"/>
        </w:rPr>
        <w:t>mprov</w:t>
      </w:r>
      <w:r>
        <w:rPr>
          <w:lang w:eastAsia="en-AU"/>
        </w:rPr>
        <w:t>e</w:t>
      </w:r>
      <w:r w:rsidR="00AD4BBA">
        <w:rPr>
          <w:lang w:eastAsia="en-AU"/>
        </w:rPr>
        <w:t xml:space="preserve"> attitudes towards women and girls with disabilities by challenging </w:t>
      </w:r>
      <w:r w:rsidR="00E13E1F">
        <w:rPr>
          <w:lang w:eastAsia="en-AU"/>
        </w:rPr>
        <w:t>ableist</w:t>
      </w:r>
      <w:r w:rsidR="00AD4BBA">
        <w:rPr>
          <w:lang w:eastAsia="en-AU"/>
        </w:rPr>
        <w:t xml:space="preserve"> and sexist stereotypes</w:t>
      </w:r>
    </w:p>
    <w:p w14:paraId="3E053D5A" w14:textId="77777777" w:rsidR="000B02C3" w:rsidRDefault="000B02C3" w:rsidP="003535FC">
      <w:pPr>
        <w:pStyle w:val="ListParagraph"/>
        <w:numPr>
          <w:ilvl w:val="0"/>
          <w:numId w:val="19"/>
        </w:numPr>
        <w:rPr>
          <w:lang w:eastAsia="en-AU"/>
        </w:rPr>
      </w:pPr>
      <w:r>
        <w:rPr>
          <w:lang w:eastAsia="en-AU"/>
        </w:rPr>
        <w:t>P</w:t>
      </w:r>
      <w:r w:rsidR="00E13E1F">
        <w:rPr>
          <w:lang w:eastAsia="en-AU"/>
        </w:rPr>
        <w:t>romot</w:t>
      </w:r>
      <w:r>
        <w:rPr>
          <w:lang w:eastAsia="en-AU"/>
        </w:rPr>
        <w:t>e</w:t>
      </w:r>
      <w:r w:rsidR="00AD4BBA">
        <w:rPr>
          <w:lang w:eastAsia="en-AU"/>
        </w:rPr>
        <w:t xml:space="preserve"> the inclusion of women and girls with disabilities in all aspects of live</w:t>
      </w:r>
    </w:p>
    <w:p w14:paraId="52D21C6C" w14:textId="6BF3727C" w:rsidR="0051502F" w:rsidRDefault="000B02C3" w:rsidP="000D64D9">
      <w:pPr>
        <w:pStyle w:val="ListParagraph"/>
        <w:numPr>
          <w:ilvl w:val="0"/>
          <w:numId w:val="19"/>
        </w:numPr>
        <w:rPr>
          <w:lang w:eastAsia="en-AU"/>
        </w:rPr>
      </w:pPr>
      <w:r>
        <w:rPr>
          <w:lang w:eastAsia="en-AU"/>
        </w:rPr>
        <w:lastRenderedPageBreak/>
        <w:t>P</w:t>
      </w:r>
      <w:r w:rsidR="00E13E1F">
        <w:rPr>
          <w:lang w:eastAsia="en-AU"/>
        </w:rPr>
        <w:t>romot</w:t>
      </w:r>
      <w:r>
        <w:rPr>
          <w:lang w:eastAsia="en-AU"/>
        </w:rPr>
        <w:t>e</w:t>
      </w:r>
      <w:r w:rsidR="00AD4BBA">
        <w:rPr>
          <w:lang w:eastAsia="en-AU"/>
        </w:rPr>
        <w:t xml:space="preserve"> women and girls with disabilities’ </w:t>
      </w:r>
      <w:r w:rsidR="00E13E1F">
        <w:rPr>
          <w:lang w:eastAsia="en-AU"/>
        </w:rPr>
        <w:t>independence</w:t>
      </w:r>
      <w:r w:rsidR="00AD4BBA">
        <w:rPr>
          <w:lang w:eastAsia="en-AU"/>
        </w:rPr>
        <w:t>, agency and participation in leadership and decision-</w:t>
      </w:r>
      <w:r w:rsidR="00DC72C5">
        <w:rPr>
          <w:lang w:eastAsia="en-AU"/>
        </w:rPr>
        <w:t>m</w:t>
      </w:r>
      <w:r w:rsidR="00AD4BBA">
        <w:rPr>
          <w:lang w:eastAsia="en-AU"/>
        </w:rPr>
        <w:t>aking.</w:t>
      </w:r>
      <w:r w:rsidR="00DC72C5">
        <w:rPr>
          <w:rStyle w:val="EndnoteReference"/>
          <w:lang w:eastAsia="en-AU"/>
        </w:rPr>
        <w:endnoteReference w:id="15"/>
      </w:r>
      <w:r w:rsidR="00AD4BBA">
        <w:rPr>
          <w:lang w:eastAsia="en-AU"/>
        </w:rPr>
        <w:t xml:space="preserve"> </w:t>
      </w:r>
    </w:p>
    <w:p w14:paraId="29C2C282" w14:textId="77777777" w:rsidR="00640C1E" w:rsidRDefault="00640C1E" w:rsidP="00640C1E">
      <w:pPr>
        <w:pStyle w:val="ListParagraph"/>
        <w:ind w:left="720"/>
        <w:rPr>
          <w:lang w:eastAsia="en-AU"/>
        </w:rPr>
      </w:pPr>
    </w:p>
    <w:p w14:paraId="5FEB200D" w14:textId="1DB8761F" w:rsidR="005347CE" w:rsidRDefault="005347CE" w:rsidP="006677BA">
      <w:pPr>
        <w:pStyle w:val="Heading1"/>
        <w:rPr>
          <w:lang w:eastAsia="en-AU"/>
        </w:rPr>
      </w:pPr>
      <w:bookmarkStart w:id="25" w:name="_Toc175740787"/>
      <w:r>
        <w:rPr>
          <w:lang w:eastAsia="en-AU"/>
        </w:rPr>
        <w:t>Next steps</w:t>
      </w:r>
      <w:bookmarkEnd w:id="25"/>
    </w:p>
    <w:p w14:paraId="664EEA73" w14:textId="507D1B2D" w:rsidR="00E5423F" w:rsidRDefault="00CC791F" w:rsidP="00E5423F">
      <w:pPr>
        <w:rPr>
          <w:lang w:eastAsia="en-AU"/>
        </w:rPr>
      </w:pPr>
      <w:r>
        <w:rPr>
          <w:lang w:eastAsia="en-AU"/>
        </w:rPr>
        <w:t xml:space="preserve">Our Watch commends the commitment </w:t>
      </w:r>
      <w:r w:rsidR="000C2A56">
        <w:rPr>
          <w:lang w:eastAsia="en-AU"/>
        </w:rPr>
        <w:t>to</w:t>
      </w:r>
      <w:r>
        <w:rPr>
          <w:lang w:eastAsia="en-AU"/>
        </w:rPr>
        <w:t xml:space="preserve"> an </w:t>
      </w:r>
      <w:r w:rsidR="002A06CE">
        <w:rPr>
          <w:lang w:eastAsia="en-AU"/>
        </w:rPr>
        <w:t>Independent</w:t>
      </w:r>
      <w:r>
        <w:rPr>
          <w:lang w:eastAsia="en-AU"/>
        </w:rPr>
        <w:t xml:space="preserve"> Evaluation of ADS in 2025-26 and </w:t>
      </w:r>
      <w:r w:rsidR="00BF7C3D">
        <w:rPr>
          <w:lang w:eastAsia="en-AU"/>
        </w:rPr>
        <w:t xml:space="preserve">underscores the </w:t>
      </w:r>
      <w:r w:rsidR="00BD462E">
        <w:rPr>
          <w:lang w:eastAsia="en-AU"/>
        </w:rPr>
        <w:t xml:space="preserve">importance of ongoing monitoring, reflection and refinement. </w:t>
      </w:r>
    </w:p>
    <w:p w14:paraId="127D45C0" w14:textId="41E1B0D4" w:rsidR="00157647" w:rsidRDefault="00247363" w:rsidP="00E5423F">
      <w:r>
        <w:t>We are committed to providing ongoing support and advice to all levels of government throughout the review process and in relation to any aspects of this submission.</w:t>
      </w:r>
    </w:p>
    <w:p w14:paraId="42E05A65" w14:textId="77777777" w:rsidR="00157647" w:rsidRPr="00E5423F" w:rsidRDefault="00157647" w:rsidP="00E5423F"/>
    <w:p w14:paraId="1B15DB0E" w14:textId="4FE6AF97" w:rsidR="0051502F" w:rsidRPr="003F4C90" w:rsidRDefault="006677BA" w:rsidP="006677BA">
      <w:pPr>
        <w:pStyle w:val="Heading1"/>
        <w:rPr>
          <w:lang w:eastAsia="en-AU"/>
        </w:rPr>
      </w:pPr>
      <w:bookmarkStart w:id="26" w:name="_Toc175740788"/>
      <w:r>
        <w:rPr>
          <w:lang w:eastAsia="en-AU"/>
        </w:rPr>
        <w:t>References</w:t>
      </w:r>
      <w:bookmarkEnd w:id="26"/>
    </w:p>
    <w:sectPr w:rsidR="0051502F" w:rsidRPr="003F4C90" w:rsidSect="00414BA8">
      <w:headerReference w:type="default" r:id="rId20"/>
      <w:footerReference w:type="default" r:id="rId21"/>
      <w:headerReference w:type="first" r:id="rId22"/>
      <w:footerReference w:type="first" r:id="rId23"/>
      <w:endnotePr>
        <w:numFmt w:val="decimal"/>
      </w:endnotePr>
      <w:pgSz w:w="11906" w:h="16838" w:code="9"/>
      <w:pgMar w:top="1701" w:right="1417" w:bottom="992" w:left="1417" w:header="675"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2CF4BE" w14:textId="77777777" w:rsidR="00812D61" w:rsidRDefault="00812D61" w:rsidP="0086572B">
      <w:r>
        <w:separator/>
      </w:r>
    </w:p>
  </w:endnote>
  <w:endnote w:type="continuationSeparator" w:id="0">
    <w:p w14:paraId="03FF06A6" w14:textId="77777777" w:rsidR="00812D61" w:rsidRDefault="00812D61" w:rsidP="0086572B">
      <w:r>
        <w:continuationSeparator/>
      </w:r>
    </w:p>
  </w:endnote>
  <w:endnote w:type="continuationNotice" w:id="1">
    <w:p w14:paraId="6F920FBB" w14:textId="77777777" w:rsidR="00812D61" w:rsidRDefault="00812D61">
      <w:pPr>
        <w:spacing w:after="0" w:line="240" w:lineRule="auto"/>
      </w:pPr>
    </w:p>
  </w:endnote>
  <w:endnote w:id="2">
    <w:p w14:paraId="4599919A" w14:textId="4941B885" w:rsidR="00F23BF6" w:rsidRPr="007D51FA" w:rsidRDefault="00F23BF6" w:rsidP="00F23BF6">
      <w:pPr>
        <w:pStyle w:val="EndnoteText"/>
        <w:rPr>
          <w:rFonts w:ascii="Roboto" w:hAnsi="Roboto"/>
          <w:color w:val="002453" w:themeColor="accent5"/>
          <w:sz w:val="18"/>
          <w:szCs w:val="18"/>
        </w:rPr>
      </w:pPr>
      <w:r w:rsidRPr="007D51FA">
        <w:rPr>
          <w:rStyle w:val="EndnoteReference"/>
          <w:rFonts w:ascii="Roboto" w:hAnsi="Roboto"/>
          <w:color w:val="002453" w:themeColor="accent5"/>
          <w:sz w:val="18"/>
          <w:szCs w:val="18"/>
        </w:rPr>
        <w:endnoteRef/>
      </w:r>
      <w:r w:rsidRPr="007D51FA">
        <w:rPr>
          <w:rFonts w:ascii="Roboto" w:hAnsi="Roboto"/>
          <w:color w:val="002453" w:themeColor="accent5"/>
          <w:sz w:val="18"/>
          <w:szCs w:val="18"/>
        </w:rPr>
        <w:t xml:space="preserve"> Our Watch (2021). </w:t>
      </w:r>
      <w:hyperlink r:id="rId1">
        <w:r w:rsidRPr="007D51FA">
          <w:rPr>
            <w:rStyle w:val="Hyperlink"/>
            <w:i/>
            <w:color w:val="002453" w:themeColor="accent5"/>
            <w:sz w:val="18"/>
            <w:szCs w:val="18"/>
          </w:rPr>
          <w:t>Change the story</w:t>
        </w:r>
        <w:r w:rsidRPr="007D51FA">
          <w:rPr>
            <w:rStyle w:val="Hyperlink"/>
            <w:color w:val="002453" w:themeColor="accent5"/>
            <w:sz w:val="18"/>
            <w:szCs w:val="18"/>
          </w:rPr>
          <w:t>: A shared framework for the primary prevention of violence against women in Australia (2nd ed.). (ourwatch.org.au)</w:t>
        </w:r>
      </w:hyperlink>
    </w:p>
  </w:endnote>
  <w:endnote w:id="3">
    <w:p w14:paraId="2F73AB7F" w14:textId="7061DC8C" w:rsidR="00F23BF6" w:rsidRPr="007D51FA" w:rsidRDefault="00F23BF6" w:rsidP="00F23BF6">
      <w:pPr>
        <w:pStyle w:val="EndnoteText"/>
        <w:rPr>
          <w:rFonts w:ascii="Roboto" w:hAnsi="Roboto"/>
          <w:i/>
          <w:color w:val="002453" w:themeColor="accent5"/>
          <w:sz w:val="18"/>
          <w:szCs w:val="18"/>
        </w:rPr>
      </w:pPr>
      <w:r w:rsidRPr="007D51FA">
        <w:rPr>
          <w:rStyle w:val="EndnoteReference"/>
          <w:rFonts w:ascii="Roboto" w:hAnsi="Roboto"/>
          <w:color w:val="002453" w:themeColor="accent5"/>
          <w:sz w:val="18"/>
          <w:szCs w:val="18"/>
        </w:rPr>
        <w:endnoteRef/>
      </w:r>
      <w:r w:rsidRPr="007D51FA">
        <w:rPr>
          <w:rFonts w:ascii="Roboto" w:hAnsi="Roboto"/>
          <w:color w:val="002453" w:themeColor="accent5"/>
          <w:sz w:val="18"/>
          <w:szCs w:val="18"/>
        </w:rPr>
        <w:t xml:space="preserve"> Our Watch (2018). </w:t>
      </w:r>
      <w:hyperlink r:id="rId2">
        <w:r w:rsidRPr="007D51FA">
          <w:rPr>
            <w:rStyle w:val="Hyperlink"/>
            <w:i/>
            <w:color w:val="002453" w:themeColor="accent5"/>
            <w:sz w:val="18"/>
            <w:szCs w:val="18"/>
          </w:rPr>
          <w:t>Changing the picture (ourwatch.org.au)</w:t>
        </w:r>
      </w:hyperlink>
    </w:p>
  </w:endnote>
  <w:endnote w:id="4">
    <w:p w14:paraId="0386E5DB" w14:textId="6773D615" w:rsidR="00F23BF6" w:rsidRPr="007D51FA" w:rsidRDefault="00F23BF6" w:rsidP="00F23BF6">
      <w:pPr>
        <w:pStyle w:val="EndnoteText"/>
        <w:rPr>
          <w:rFonts w:ascii="Roboto" w:hAnsi="Roboto"/>
          <w:color w:val="002453" w:themeColor="accent5"/>
          <w:sz w:val="18"/>
          <w:szCs w:val="18"/>
        </w:rPr>
      </w:pPr>
      <w:r w:rsidRPr="007D51FA">
        <w:rPr>
          <w:rStyle w:val="EndnoteReference"/>
          <w:rFonts w:ascii="Roboto" w:hAnsi="Roboto"/>
          <w:color w:val="002453" w:themeColor="accent5"/>
          <w:sz w:val="18"/>
          <w:szCs w:val="18"/>
        </w:rPr>
        <w:endnoteRef/>
      </w:r>
      <w:r w:rsidRPr="007D51FA">
        <w:rPr>
          <w:rFonts w:ascii="Roboto" w:hAnsi="Roboto"/>
          <w:color w:val="002453" w:themeColor="accent5"/>
          <w:sz w:val="18"/>
          <w:szCs w:val="18"/>
        </w:rPr>
        <w:t xml:space="preserve"> Our Watch</w:t>
      </w:r>
      <w:r w:rsidR="008547D8" w:rsidRPr="007D51FA">
        <w:rPr>
          <w:rFonts w:ascii="Roboto" w:hAnsi="Roboto"/>
          <w:color w:val="002453" w:themeColor="accent5"/>
          <w:sz w:val="18"/>
          <w:szCs w:val="18"/>
        </w:rPr>
        <w:t xml:space="preserve"> and Women with Disabilities Victoria</w:t>
      </w:r>
      <w:r w:rsidRPr="007D51FA">
        <w:rPr>
          <w:rFonts w:ascii="Roboto" w:hAnsi="Roboto"/>
          <w:color w:val="002453" w:themeColor="accent5"/>
          <w:sz w:val="18"/>
          <w:szCs w:val="18"/>
        </w:rPr>
        <w:t xml:space="preserve"> (2022). </w:t>
      </w:r>
      <w:hyperlink r:id="rId3" w:history="1">
        <w:r w:rsidRPr="007D51FA">
          <w:rPr>
            <w:rStyle w:val="Hyperlink"/>
            <w:i/>
            <w:iCs/>
            <w:color w:val="002453" w:themeColor="accent5"/>
            <w:sz w:val="18"/>
            <w:szCs w:val="18"/>
          </w:rPr>
          <w:t>Changing the landscape</w:t>
        </w:r>
      </w:hyperlink>
      <w:r w:rsidRPr="007D51FA">
        <w:rPr>
          <w:rFonts w:ascii="Roboto" w:hAnsi="Roboto"/>
          <w:i/>
          <w:iCs/>
          <w:color w:val="002453" w:themeColor="accent5"/>
          <w:sz w:val="18"/>
          <w:szCs w:val="18"/>
        </w:rPr>
        <w:t>.</w:t>
      </w:r>
      <w:r w:rsidRPr="007D51FA">
        <w:rPr>
          <w:rFonts w:ascii="Roboto" w:hAnsi="Roboto"/>
          <w:color w:val="002453" w:themeColor="accent5"/>
          <w:sz w:val="18"/>
          <w:szCs w:val="18"/>
        </w:rPr>
        <w:t xml:space="preserve"> </w:t>
      </w:r>
    </w:p>
  </w:endnote>
  <w:endnote w:id="5">
    <w:p w14:paraId="54B56E0C" w14:textId="6897C75B" w:rsidR="006C6B3B" w:rsidRPr="007D51FA" w:rsidRDefault="00450A33" w:rsidP="006C6B3B">
      <w:pPr>
        <w:pStyle w:val="EndnoteText"/>
        <w:rPr>
          <w:rFonts w:ascii="Roboto" w:hAnsi="Roboto"/>
          <w:color w:val="002453" w:themeColor="accent5"/>
          <w:sz w:val="18"/>
          <w:szCs w:val="18"/>
          <w:u w:val="single"/>
        </w:rPr>
      </w:pPr>
      <w:r w:rsidRPr="007D51FA">
        <w:rPr>
          <w:rStyle w:val="EndnoteReference"/>
          <w:rFonts w:ascii="Roboto" w:hAnsi="Roboto"/>
          <w:color w:val="002453" w:themeColor="accent5"/>
          <w:sz w:val="18"/>
          <w:szCs w:val="18"/>
        </w:rPr>
        <w:endnoteRef/>
      </w:r>
      <w:r w:rsidR="00870B2C" w:rsidRPr="007D51FA">
        <w:rPr>
          <w:rFonts w:ascii="Roboto" w:hAnsi="Roboto"/>
          <w:color w:val="002453" w:themeColor="accent5"/>
          <w:sz w:val="18"/>
          <w:szCs w:val="18"/>
        </w:rPr>
        <w:t xml:space="preserve">Our Watch (2021). </w:t>
      </w:r>
      <w:hyperlink r:id="rId4">
        <w:r w:rsidR="00870B2C" w:rsidRPr="007D51FA">
          <w:rPr>
            <w:rStyle w:val="Hyperlink"/>
            <w:i/>
            <w:color w:val="002453" w:themeColor="accent5"/>
            <w:sz w:val="18"/>
            <w:szCs w:val="18"/>
          </w:rPr>
          <w:t>Change the story</w:t>
        </w:r>
        <w:r w:rsidR="00870B2C" w:rsidRPr="007D51FA">
          <w:rPr>
            <w:rStyle w:val="Hyperlink"/>
            <w:color w:val="002453" w:themeColor="accent5"/>
            <w:sz w:val="18"/>
            <w:szCs w:val="18"/>
          </w:rPr>
          <w:t>: A shared framework for the primary prevention of violence against women in Australia (2nd ed.). (ourwatch.org.au)</w:t>
        </w:r>
      </w:hyperlink>
      <w:r w:rsidRPr="007D51FA">
        <w:fldChar w:fldCharType="begin"/>
      </w:r>
      <w:r w:rsidRPr="007D51FA">
        <w:rPr>
          <w:sz w:val="18"/>
          <w:szCs w:val="18"/>
        </w:rPr>
        <w:instrText>HYPERLINK "https://media-cdn.ourwatch.org.au/wp-content/uploads/sites/2/2021/11/18101814/Change-the-story-Our-Watch-AA.pdf" \h</w:instrText>
      </w:r>
      <w:r w:rsidRPr="007D51FA">
        <w:fldChar w:fldCharType="separate"/>
      </w:r>
    </w:p>
    <w:p w14:paraId="23E73982" w14:textId="77777777" w:rsidR="003030C5" w:rsidRPr="007D51FA" w:rsidRDefault="00450A33" w:rsidP="003030C5">
      <w:pPr>
        <w:pStyle w:val="EndnoteText"/>
        <w:rPr>
          <w:rFonts w:ascii="Roboto" w:hAnsi="Roboto"/>
          <w:color w:val="002453" w:themeColor="accent5"/>
          <w:sz w:val="18"/>
          <w:szCs w:val="18"/>
        </w:rPr>
      </w:pPr>
      <w:r w:rsidRPr="007D51FA">
        <w:rPr>
          <w:rStyle w:val="Hyperlink"/>
          <w:color w:val="002453" w:themeColor="accent5"/>
          <w:sz w:val="18"/>
          <w:szCs w:val="18"/>
        </w:rPr>
        <w:fldChar w:fldCharType="end"/>
      </w:r>
    </w:p>
  </w:endnote>
  <w:endnote w:id="6">
    <w:p w14:paraId="78732132" w14:textId="77777777" w:rsidR="003030C5" w:rsidRPr="007D51FA" w:rsidRDefault="003030C5" w:rsidP="003030C5">
      <w:pPr>
        <w:pStyle w:val="EndnoteText"/>
        <w:rPr>
          <w:rFonts w:ascii="Roboto" w:hAnsi="Roboto"/>
          <w:color w:val="002453" w:themeColor="accent5"/>
          <w:sz w:val="18"/>
          <w:szCs w:val="18"/>
        </w:rPr>
      </w:pPr>
      <w:r w:rsidRPr="007D51FA">
        <w:rPr>
          <w:rStyle w:val="EndnoteReference"/>
          <w:rFonts w:ascii="Roboto" w:hAnsi="Roboto"/>
          <w:color w:val="002453" w:themeColor="accent5"/>
          <w:sz w:val="18"/>
          <w:szCs w:val="18"/>
        </w:rPr>
        <w:endnoteRef/>
      </w:r>
      <w:r w:rsidRPr="007D51FA">
        <w:rPr>
          <w:rFonts w:ascii="Roboto" w:hAnsi="Roboto"/>
          <w:color w:val="002453" w:themeColor="accent5"/>
          <w:sz w:val="18"/>
          <w:szCs w:val="18"/>
        </w:rPr>
        <w:t xml:space="preserve"> Our Watch (2021). </w:t>
      </w:r>
      <w:hyperlink r:id="rId5">
        <w:r w:rsidRPr="007D51FA">
          <w:rPr>
            <w:rStyle w:val="Hyperlink"/>
            <w:color w:val="002453" w:themeColor="accent5"/>
            <w:sz w:val="18"/>
            <w:szCs w:val="18"/>
          </w:rPr>
          <w:t>Change the story: A shared framework for the primary prevention of violence against women in Australia (2nd ed.). (ourwatch.org.au)</w:t>
        </w:r>
      </w:hyperlink>
    </w:p>
  </w:endnote>
  <w:endnote w:id="7">
    <w:p w14:paraId="3EA3BCD4" w14:textId="20F50F42" w:rsidR="00193ECD" w:rsidRPr="007D51FA" w:rsidRDefault="00193ECD">
      <w:pPr>
        <w:pStyle w:val="EndnoteText"/>
        <w:rPr>
          <w:rFonts w:ascii="Roboto" w:hAnsi="Roboto"/>
          <w:color w:val="002453" w:themeColor="accent5"/>
          <w:sz w:val="18"/>
          <w:szCs w:val="18"/>
        </w:rPr>
      </w:pPr>
      <w:r w:rsidRPr="007D51FA">
        <w:rPr>
          <w:rStyle w:val="EndnoteReference"/>
          <w:rFonts w:ascii="Roboto" w:hAnsi="Roboto"/>
          <w:color w:val="002453" w:themeColor="accent5"/>
          <w:sz w:val="18"/>
          <w:szCs w:val="18"/>
        </w:rPr>
        <w:endnoteRef/>
      </w:r>
      <w:r w:rsidRPr="007D51FA">
        <w:rPr>
          <w:rFonts w:ascii="Roboto" w:hAnsi="Roboto"/>
          <w:color w:val="002453" w:themeColor="accent5"/>
          <w:sz w:val="18"/>
          <w:szCs w:val="18"/>
        </w:rPr>
        <w:t xml:space="preserve"> </w:t>
      </w:r>
      <w:r w:rsidR="004861BB" w:rsidRPr="007D51FA">
        <w:rPr>
          <w:rFonts w:ascii="Roboto" w:hAnsi="Roboto"/>
          <w:color w:val="002453" w:themeColor="accent5"/>
          <w:sz w:val="18"/>
          <w:szCs w:val="18"/>
        </w:rPr>
        <w:t xml:space="preserve">Australian Bureau of Statistics. (2018). </w:t>
      </w:r>
      <w:hyperlink r:id="rId6" w:history="1">
        <w:r w:rsidR="004861BB" w:rsidRPr="007D51FA">
          <w:rPr>
            <w:rStyle w:val="Hyperlink"/>
            <w:color w:val="002453" w:themeColor="accent5"/>
            <w:sz w:val="18"/>
            <w:szCs w:val="18"/>
          </w:rPr>
          <w:t>Experiences of violence and personal safety of people with disability, 2016</w:t>
        </w:r>
      </w:hyperlink>
      <w:r w:rsidR="00414963" w:rsidRPr="007D51FA">
        <w:rPr>
          <w:rFonts w:ascii="Roboto" w:hAnsi="Roboto"/>
          <w:color w:val="002453" w:themeColor="accent5"/>
          <w:sz w:val="18"/>
          <w:szCs w:val="18"/>
        </w:rPr>
        <w:t>.</w:t>
      </w:r>
    </w:p>
  </w:endnote>
  <w:endnote w:id="8">
    <w:p w14:paraId="70C6E753" w14:textId="6F0EC9E2" w:rsidR="0066546F" w:rsidRPr="007D51FA" w:rsidRDefault="0066546F">
      <w:pPr>
        <w:pStyle w:val="EndnoteText"/>
        <w:rPr>
          <w:rFonts w:ascii="Roboto" w:hAnsi="Roboto"/>
          <w:color w:val="002453" w:themeColor="accent5"/>
          <w:sz w:val="18"/>
          <w:szCs w:val="18"/>
        </w:rPr>
      </w:pPr>
      <w:r w:rsidRPr="007D51FA">
        <w:rPr>
          <w:rStyle w:val="EndnoteReference"/>
          <w:rFonts w:ascii="Roboto" w:hAnsi="Roboto"/>
          <w:color w:val="002453" w:themeColor="accent5"/>
          <w:sz w:val="18"/>
          <w:szCs w:val="18"/>
        </w:rPr>
        <w:endnoteRef/>
      </w:r>
      <w:r w:rsidRPr="007D51FA">
        <w:rPr>
          <w:rFonts w:ascii="Roboto" w:hAnsi="Roboto"/>
          <w:color w:val="002453" w:themeColor="accent5"/>
          <w:sz w:val="18"/>
          <w:szCs w:val="18"/>
        </w:rPr>
        <w:t xml:space="preserve"> Multicultural Disability Advocacy Association of NSW (MDAA). (2010). </w:t>
      </w:r>
      <w:hyperlink r:id="rId7" w:history="1">
        <w:r w:rsidRPr="007D51FA">
          <w:rPr>
            <w:rStyle w:val="Hyperlink"/>
            <w:i/>
            <w:iCs/>
            <w:color w:val="002453" w:themeColor="accent5"/>
            <w:sz w:val="18"/>
            <w:szCs w:val="18"/>
          </w:rPr>
          <w:t>Violence through our eyes: Improving access to services for women from non-English speaking backgrounds with disability and carers experiencing violence project report</w:t>
        </w:r>
      </w:hyperlink>
      <w:r w:rsidRPr="007D51FA">
        <w:rPr>
          <w:rFonts w:ascii="Roboto" w:hAnsi="Roboto"/>
          <w:color w:val="002453" w:themeColor="accent5"/>
          <w:sz w:val="18"/>
          <w:szCs w:val="18"/>
        </w:rPr>
        <w:t>; Women with Disabilities Australia. (2020).</w:t>
      </w:r>
      <w:r w:rsidR="008547D8" w:rsidRPr="007D51FA">
        <w:rPr>
          <w:rFonts w:ascii="Roboto" w:hAnsi="Roboto"/>
          <w:color w:val="002453" w:themeColor="accent5"/>
          <w:sz w:val="18"/>
          <w:szCs w:val="18"/>
        </w:rPr>
        <w:t xml:space="preserve"> </w:t>
      </w:r>
      <w:hyperlink r:id="rId8" w:history="1">
        <w:r w:rsidRPr="007D51FA">
          <w:rPr>
            <w:rStyle w:val="Hyperlink"/>
            <w:i/>
            <w:iCs/>
            <w:color w:val="002453" w:themeColor="accent5"/>
            <w:sz w:val="18"/>
            <w:szCs w:val="18"/>
          </w:rPr>
          <w:t>WWDA’s response to the NDS Position Paper: The National Disability Strategy beyond 2020</w:t>
        </w:r>
        <w:r w:rsidRPr="007D51FA">
          <w:rPr>
            <w:rStyle w:val="Hyperlink"/>
            <w:color w:val="002453" w:themeColor="accent5"/>
            <w:sz w:val="18"/>
            <w:szCs w:val="18"/>
          </w:rPr>
          <w:t>.</w:t>
        </w:r>
      </w:hyperlink>
    </w:p>
  </w:endnote>
  <w:endnote w:id="9">
    <w:p w14:paraId="14BB2FB5" w14:textId="1DBA91D3" w:rsidR="00143816" w:rsidRPr="007D51FA" w:rsidRDefault="00143816">
      <w:pPr>
        <w:pStyle w:val="EndnoteText"/>
        <w:rPr>
          <w:rFonts w:ascii="Roboto" w:hAnsi="Roboto"/>
          <w:color w:val="002453" w:themeColor="accent5"/>
          <w:sz w:val="18"/>
          <w:szCs w:val="18"/>
        </w:rPr>
      </w:pPr>
      <w:r w:rsidRPr="007D51FA">
        <w:rPr>
          <w:rStyle w:val="EndnoteReference"/>
          <w:rFonts w:ascii="Roboto" w:hAnsi="Roboto"/>
          <w:color w:val="002453" w:themeColor="accent5"/>
          <w:sz w:val="18"/>
          <w:szCs w:val="18"/>
        </w:rPr>
        <w:endnoteRef/>
      </w:r>
      <w:r w:rsidRPr="007D51FA">
        <w:rPr>
          <w:rFonts w:ascii="Roboto" w:hAnsi="Roboto"/>
          <w:color w:val="002453" w:themeColor="accent5"/>
          <w:sz w:val="18"/>
          <w:szCs w:val="18"/>
        </w:rPr>
        <w:t xml:space="preserve"> </w:t>
      </w:r>
      <w:r w:rsidR="008F6A83" w:rsidRPr="007D51FA">
        <w:rPr>
          <w:rFonts w:ascii="Roboto" w:hAnsi="Roboto"/>
          <w:color w:val="002453" w:themeColor="accent5"/>
          <w:sz w:val="18"/>
          <w:szCs w:val="18"/>
        </w:rPr>
        <w:t xml:space="preserve">Multicultural Disability Advocacy Association of NSW (MDAA). (2010). </w:t>
      </w:r>
      <w:hyperlink r:id="rId9" w:history="1">
        <w:r w:rsidR="008F6A83" w:rsidRPr="007D51FA">
          <w:rPr>
            <w:rStyle w:val="Hyperlink"/>
            <w:i/>
            <w:iCs/>
            <w:color w:val="002453" w:themeColor="accent5"/>
            <w:sz w:val="18"/>
            <w:szCs w:val="18"/>
          </w:rPr>
          <w:t>Violence through our eyes: Improving access to services for women from non-English speaking backgrounds with disability and carers experiencing violence project report</w:t>
        </w:r>
      </w:hyperlink>
      <w:r w:rsidR="008F6A83" w:rsidRPr="007D51FA">
        <w:rPr>
          <w:rFonts w:ascii="Roboto" w:hAnsi="Roboto"/>
          <w:color w:val="002453" w:themeColor="accent5"/>
          <w:sz w:val="18"/>
          <w:szCs w:val="18"/>
        </w:rPr>
        <w:t xml:space="preserve">; Women with Disabilities Australia. (2020). </w:t>
      </w:r>
      <w:hyperlink r:id="rId10" w:history="1">
        <w:r w:rsidR="008F6A83" w:rsidRPr="007D51FA">
          <w:rPr>
            <w:rStyle w:val="Hyperlink"/>
            <w:i/>
            <w:iCs/>
            <w:color w:val="002453" w:themeColor="accent5"/>
            <w:sz w:val="18"/>
            <w:szCs w:val="18"/>
          </w:rPr>
          <w:t>WWDA’s response to the NDS Position Paper: The National Disability Strategy beyond 2020</w:t>
        </w:r>
        <w:r w:rsidR="008F6A83" w:rsidRPr="007D51FA">
          <w:rPr>
            <w:rStyle w:val="Hyperlink"/>
            <w:color w:val="002453" w:themeColor="accent5"/>
            <w:sz w:val="18"/>
            <w:szCs w:val="18"/>
          </w:rPr>
          <w:t>.</w:t>
        </w:r>
      </w:hyperlink>
    </w:p>
  </w:endnote>
  <w:endnote w:id="10">
    <w:p w14:paraId="2B5A9FB5" w14:textId="48681832" w:rsidR="00C41720" w:rsidRPr="007D51FA" w:rsidRDefault="00C41720">
      <w:pPr>
        <w:pStyle w:val="EndnoteText"/>
        <w:rPr>
          <w:rFonts w:ascii="Roboto" w:hAnsi="Roboto"/>
          <w:color w:val="002453" w:themeColor="accent5"/>
          <w:sz w:val="18"/>
          <w:szCs w:val="18"/>
        </w:rPr>
      </w:pPr>
      <w:r w:rsidRPr="007D51FA">
        <w:rPr>
          <w:rStyle w:val="EndnoteReference"/>
          <w:rFonts w:ascii="Roboto" w:hAnsi="Roboto"/>
          <w:color w:val="002453" w:themeColor="accent5"/>
          <w:sz w:val="18"/>
          <w:szCs w:val="18"/>
        </w:rPr>
        <w:endnoteRef/>
      </w:r>
      <w:r w:rsidRPr="007D51FA">
        <w:rPr>
          <w:rFonts w:ascii="Roboto" w:hAnsi="Roboto"/>
          <w:color w:val="002453" w:themeColor="accent5"/>
          <w:sz w:val="18"/>
          <w:szCs w:val="18"/>
        </w:rPr>
        <w:t xml:space="preserve"> Women with Disabilities Australia. (2020). </w:t>
      </w:r>
      <w:hyperlink r:id="rId11" w:history="1">
        <w:r w:rsidRPr="007D51FA">
          <w:rPr>
            <w:rStyle w:val="Hyperlink"/>
            <w:color w:val="002453" w:themeColor="accent5"/>
            <w:sz w:val="18"/>
            <w:szCs w:val="18"/>
          </w:rPr>
          <w:t>WWDA’s response to the NDS Position Paper: The National Disability Strategy beyond 2020</w:t>
        </w:r>
      </w:hyperlink>
      <w:r w:rsidRPr="007D51FA">
        <w:rPr>
          <w:rFonts w:ascii="Roboto" w:hAnsi="Roboto"/>
          <w:color w:val="002453" w:themeColor="accent5"/>
          <w:sz w:val="18"/>
          <w:szCs w:val="18"/>
        </w:rPr>
        <w:t>.</w:t>
      </w:r>
    </w:p>
  </w:endnote>
  <w:endnote w:id="11">
    <w:p w14:paraId="1AD2FF06" w14:textId="5AC79823" w:rsidR="007F7EA2" w:rsidRPr="007D51FA" w:rsidRDefault="007F7EA2">
      <w:pPr>
        <w:pStyle w:val="EndnoteText"/>
        <w:rPr>
          <w:rFonts w:ascii="Roboto" w:hAnsi="Roboto"/>
          <w:color w:val="002453" w:themeColor="accent5"/>
          <w:sz w:val="18"/>
          <w:szCs w:val="18"/>
        </w:rPr>
      </w:pPr>
      <w:r w:rsidRPr="007D51FA">
        <w:rPr>
          <w:rStyle w:val="EndnoteReference"/>
          <w:rFonts w:ascii="Roboto" w:hAnsi="Roboto"/>
          <w:color w:val="002453" w:themeColor="accent5"/>
          <w:sz w:val="18"/>
          <w:szCs w:val="18"/>
        </w:rPr>
        <w:endnoteRef/>
      </w:r>
      <w:r w:rsidRPr="007D51FA">
        <w:rPr>
          <w:rFonts w:ascii="Roboto" w:hAnsi="Roboto"/>
          <w:color w:val="002453" w:themeColor="accent5"/>
          <w:sz w:val="18"/>
          <w:szCs w:val="18"/>
        </w:rPr>
        <w:t xml:space="preserve"> </w:t>
      </w:r>
      <w:r w:rsidR="008F6A83" w:rsidRPr="007D51FA">
        <w:rPr>
          <w:rFonts w:ascii="Roboto" w:hAnsi="Roboto"/>
          <w:color w:val="002453" w:themeColor="accent5"/>
          <w:sz w:val="18"/>
          <w:szCs w:val="18"/>
        </w:rPr>
        <w:t xml:space="preserve">Our Watch and Women with Disabilities Victoria (2022). </w:t>
      </w:r>
      <w:hyperlink r:id="rId12" w:history="1">
        <w:r w:rsidR="008F6A83" w:rsidRPr="007D51FA">
          <w:rPr>
            <w:rStyle w:val="Hyperlink"/>
            <w:i/>
            <w:iCs/>
            <w:color w:val="002453" w:themeColor="accent5"/>
            <w:sz w:val="18"/>
            <w:szCs w:val="18"/>
          </w:rPr>
          <w:t>Changing the landscape</w:t>
        </w:r>
      </w:hyperlink>
      <w:r w:rsidR="008F6A83" w:rsidRPr="007D51FA">
        <w:rPr>
          <w:rFonts w:ascii="Roboto" w:hAnsi="Roboto"/>
          <w:i/>
          <w:iCs/>
          <w:color w:val="002453" w:themeColor="accent5"/>
          <w:sz w:val="18"/>
          <w:szCs w:val="18"/>
        </w:rPr>
        <w:t>.</w:t>
      </w:r>
    </w:p>
  </w:endnote>
  <w:endnote w:id="12">
    <w:p w14:paraId="5EC01604" w14:textId="362459D9" w:rsidR="003A3C4B" w:rsidRPr="007D51FA" w:rsidRDefault="003A3C4B">
      <w:pPr>
        <w:pStyle w:val="EndnoteText"/>
        <w:rPr>
          <w:rFonts w:ascii="Roboto" w:hAnsi="Roboto"/>
          <w:color w:val="002453" w:themeColor="accent5"/>
          <w:sz w:val="18"/>
          <w:szCs w:val="18"/>
        </w:rPr>
      </w:pPr>
      <w:r w:rsidRPr="007D51FA">
        <w:rPr>
          <w:rStyle w:val="EndnoteReference"/>
          <w:rFonts w:ascii="Roboto" w:hAnsi="Roboto"/>
          <w:color w:val="002453" w:themeColor="accent5"/>
          <w:sz w:val="18"/>
          <w:szCs w:val="18"/>
        </w:rPr>
        <w:endnoteRef/>
      </w:r>
      <w:r w:rsidRPr="007D51FA">
        <w:rPr>
          <w:rFonts w:ascii="Roboto" w:hAnsi="Roboto"/>
          <w:color w:val="002453" w:themeColor="accent5"/>
          <w:sz w:val="18"/>
          <w:szCs w:val="18"/>
        </w:rPr>
        <w:t xml:space="preserve"> </w:t>
      </w:r>
      <w:r w:rsidR="00EA17C1" w:rsidRPr="007D51FA">
        <w:rPr>
          <w:rFonts w:ascii="Roboto" w:hAnsi="Roboto"/>
          <w:color w:val="002453" w:themeColor="accent5"/>
          <w:sz w:val="18"/>
          <w:szCs w:val="18"/>
        </w:rPr>
        <w:t xml:space="preserve">Sutherland, G., Krnjacki, L., Hargrave, J., Kavanagh, A., Llewellyn, G., Kavenagh, M., &amp; Bollier, A.-M. (2020). </w:t>
      </w:r>
      <w:hyperlink r:id="rId13" w:history="1">
        <w:r w:rsidR="00EA17C1" w:rsidRPr="007D51FA">
          <w:rPr>
            <w:rStyle w:val="Hyperlink"/>
            <w:color w:val="002453" w:themeColor="accent5"/>
            <w:sz w:val="18"/>
            <w:szCs w:val="18"/>
          </w:rPr>
          <w:t>Violence against people with disability in Australia – Fact sheet no. 1 (Version 1).</w:t>
        </w:r>
      </w:hyperlink>
      <w:r w:rsidR="00EA17C1" w:rsidRPr="007D51FA">
        <w:rPr>
          <w:rFonts w:ascii="Roboto" w:hAnsi="Roboto"/>
          <w:color w:val="002453" w:themeColor="accent5"/>
          <w:sz w:val="18"/>
          <w:szCs w:val="18"/>
        </w:rPr>
        <w:t xml:space="preserve"> University of Melbourne</w:t>
      </w:r>
      <w:r w:rsidR="008F6A83" w:rsidRPr="007D51FA">
        <w:rPr>
          <w:rFonts w:ascii="Roboto" w:hAnsi="Roboto"/>
          <w:color w:val="002453" w:themeColor="accent5"/>
          <w:sz w:val="18"/>
          <w:szCs w:val="18"/>
        </w:rPr>
        <w:t>.</w:t>
      </w:r>
    </w:p>
  </w:endnote>
  <w:endnote w:id="13">
    <w:p w14:paraId="77B6BB6C" w14:textId="5C6A3675" w:rsidR="00331787" w:rsidRPr="007D51FA" w:rsidRDefault="00331787">
      <w:pPr>
        <w:pStyle w:val="EndnoteText"/>
        <w:rPr>
          <w:rFonts w:ascii="Roboto" w:hAnsi="Roboto"/>
          <w:color w:val="002453" w:themeColor="accent5"/>
          <w:sz w:val="18"/>
          <w:szCs w:val="18"/>
        </w:rPr>
      </w:pPr>
      <w:r w:rsidRPr="007D51FA">
        <w:rPr>
          <w:rStyle w:val="EndnoteReference"/>
          <w:rFonts w:ascii="Roboto" w:hAnsi="Roboto"/>
          <w:color w:val="002453" w:themeColor="accent5"/>
          <w:sz w:val="18"/>
          <w:szCs w:val="18"/>
        </w:rPr>
        <w:endnoteRef/>
      </w:r>
      <w:r w:rsidRPr="007D51FA">
        <w:rPr>
          <w:rFonts w:ascii="Roboto" w:hAnsi="Roboto"/>
          <w:color w:val="002453" w:themeColor="accent5"/>
          <w:sz w:val="18"/>
          <w:szCs w:val="18"/>
        </w:rPr>
        <w:t xml:space="preserve"> Frohmader, C., &amp; Sands, T. (2015). </w:t>
      </w:r>
      <w:bookmarkStart w:id="23" w:name="_Hlk175653299"/>
      <w:r w:rsidR="00CF1F08" w:rsidRPr="007D51FA">
        <w:rPr>
          <w:rFonts w:ascii="Roboto" w:hAnsi="Roboto"/>
          <w:color w:val="002453" w:themeColor="accent5"/>
          <w:sz w:val="18"/>
          <w:szCs w:val="18"/>
        </w:rPr>
        <w:fldChar w:fldCharType="begin"/>
      </w:r>
      <w:r w:rsidR="00CF1F08" w:rsidRPr="007D51FA">
        <w:rPr>
          <w:rFonts w:ascii="Roboto" w:hAnsi="Roboto"/>
          <w:color w:val="002453" w:themeColor="accent5"/>
          <w:sz w:val="18"/>
          <w:szCs w:val="18"/>
        </w:rPr>
        <w:instrText xml:space="preserve"> HYPERLINK "https://pwd.org.au/australian-cross-disability-alliance-submission-to-the-senate-inquiry-into-violence-abuse-and-neglect-against-people-with-disability-in-institutional-and-residential-settings/" </w:instrText>
      </w:r>
      <w:r w:rsidR="00CF1F08" w:rsidRPr="007D51FA">
        <w:rPr>
          <w:rFonts w:ascii="Roboto" w:hAnsi="Roboto"/>
          <w:color w:val="002453" w:themeColor="accent5"/>
          <w:sz w:val="18"/>
          <w:szCs w:val="18"/>
        </w:rPr>
      </w:r>
      <w:r w:rsidR="00CF1F08" w:rsidRPr="007D51FA">
        <w:rPr>
          <w:rFonts w:ascii="Roboto" w:hAnsi="Roboto"/>
          <w:color w:val="002453" w:themeColor="accent5"/>
          <w:sz w:val="18"/>
          <w:szCs w:val="18"/>
        </w:rPr>
        <w:fldChar w:fldCharType="separate"/>
      </w:r>
      <w:r w:rsidRPr="007D51FA">
        <w:rPr>
          <w:rStyle w:val="Hyperlink"/>
          <w:color w:val="002453" w:themeColor="accent5"/>
          <w:sz w:val="18"/>
          <w:szCs w:val="18"/>
        </w:rPr>
        <w:t xml:space="preserve">Australian Cross Disability Alliance (ACDA) </w:t>
      </w:r>
      <w:r w:rsidRPr="007D51FA">
        <w:rPr>
          <w:rStyle w:val="Hyperlink"/>
          <w:i/>
          <w:iCs/>
          <w:color w:val="002453" w:themeColor="accent5"/>
          <w:sz w:val="18"/>
          <w:szCs w:val="18"/>
        </w:rPr>
        <w:t>Submission to the Senate Inquiry into violence, abuse and neglect against people with disability in institutional and residential settings</w:t>
      </w:r>
      <w:r w:rsidR="00CF1F08" w:rsidRPr="007D51FA">
        <w:rPr>
          <w:rFonts w:ascii="Roboto" w:hAnsi="Roboto"/>
          <w:color w:val="002453" w:themeColor="accent5"/>
          <w:sz w:val="18"/>
          <w:szCs w:val="18"/>
        </w:rPr>
        <w:fldChar w:fldCharType="end"/>
      </w:r>
      <w:bookmarkEnd w:id="23"/>
      <w:r w:rsidRPr="007D51FA">
        <w:rPr>
          <w:rFonts w:ascii="Roboto" w:hAnsi="Roboto"/>
          <w:color w:val="002453" w:themeColor="accent5"/>
          <w:sz w:val="18"/>
          <w:szCs w:val="18"/>
        </w:rPr>
        <w:t xml:space="preserve">; Victorian Equal Opportunity &amp; Human Rights Commission. (2014). </w:t>
      </w:r>
      <w:hyperlink r:id="rId14" w:history="1">
        <w:r w:rsidRPr="007D51FA">
          <w:rPr>
            <w:rStyle w:val="Hyperlink"/>
            <w:i/>
            <w:iCs/>
            <w:color w:val="002453" w:themeColor="accent5"/>
            <w:sz w:val="18"/>
            <w:szCs w:val="18"/>
          </w:rPr>
          <w:t>Beyond doubt</w:t>
        </w:r>
      </w:hyperlink>
      <w:r w:rsidRPr="007D51FA">
        <w:rPr>
          <w:rFonts w:ascii="Roboto" w:hAnsi="Roboto"/>
          <w:color w:val="002453" w:themeColor="accent5"/>
          <w:sz w:val="18"/>
          <w:szCs w:val="18"/>
        </w:rPr>
        <w:t xml:space="preserve">; People with Disability Australia, &amp; Domestic Violence NSW. (2015). </w:t>
      </w:r>
      <w:hyperlink r:id="rId15" w:history="1">
        <w:r w:rsidRPr="007D51FA">
          <w:rPr>
            <w:rStyle w:val="Hyperlink"/>
            <w:color w:val="002453" w:themeColor="accent5"/>
            <w:sz w:val="18"/>
            <w:szCs w:val="18"/>
          </w:rPr>
          <w:t>Women with disability and domestic and family violence</w:t>
        </w:r>
      </w:hyperlink>
      <w:r w:rsidRPr="007D51FA">
        <w:rPr>
          <w:rFonts w:ascii="Roboto" w:hAnsi="Roboto"/>
          <w:color w:val="002453" w:themeColor="accent5"/>
          <w:sz w:val="18"/>
          <w:szCs w:val="18"/>
        </w:rPr>
        <w:t xml:space="preserve">; Maher, J. et al. (2018). </w:t>
      </w:r>
      <w:hyperlink r:id="rId16" w:history="1">
        <w:r w:rsidRPr="007D51FA">
          <w:rPr>
            <w:rStyle w:val="Hyperlink"/>
            <w:color w:val="002453" w:themeColor="accent5"/>
            <w:sz w:val="18"/>
            <w:szCs w:val="18"/>
          </w:rPr>
          <w:t>Women, disability and violence: Barriers to accessing justice: Final report.</w:t>
        </w:r>
      </w:hyperlink>
    </w:p>
  </w:endnote>
  <w:endnote w:id="14">
    <w:p w14:paraId="357415E5" w14:textId="3EE885F0" w:rsidR="00A85A3A" w:rsidRPr="007D51FA" w:rsidRDefault="00A85A3A">
      <w:pPr>
        <w:pStyle w:val="EndnoteText"/>
        <w:rPr>
          <w:rFonts w:ascii="Roboto" w:hAnsi="Roboto"/>
          <w:color w:val="002453" w:themeColor="accent5"/>
          <w:sz w:val="18"/>
          <w:szCs w:val="18"/>
        </w:rPr>
      </w:pPr>
      <w:r w:rsidRPr="007D51FA">
        <w:rPr>
          <w:rStyle w:val="EndnoteReference"/>
          <w:rFonts w:ascii="Roboto" w:hAnsi="Roboto"/>
          <w:color w:val="002453" w:themeColor="accent5"/>
          <w:sz w:val="18"/>
          <w:szCs w:val="18"/>
        </w:rPr>
        <w:endnoteRef/>
      </w:r>
      <w:r w:rsidRPr="007D51FA">
        <w:rPr>
          <w:rFonts w:ascii="Roboto" w:hAnsi="Roboto"/>
          <w:color w:val="002453" w:themeColor="accent5"/>
          <w:sz w:val="18"/>
          <w:szCs w:val="18"/>
        </w:rPr>
        <w:t xml:space="preserve"> Frohmader, C., &amp; Sands, T. (2015). </w:t>
      </w:r>
      <w:hyperlink r:id="rId17" w:history="1">
        <w:r w:rsidR="00824929" w:rsidRPr="007D51FA">
          <w:rPr>
            <w:rStyle w:val="Hyperlink"/>
            <w:color w:val="002453" w:themeColor="accent5"/>
            <w:sz w:val="18"/>
            <w:szCs w:val="18"/>
          </w:rPr>
          <w:t xml:space="preserve">Australian Cross Disability Alliance (ACDA) </w:t>
        </w:r>
        <w:r w:rsidR="00824929" w:rsidRPr="007D51FA">
          <w:rPr>
            <w:rStyle w:val="Hyperlink"/>
            <w:i/>
            <w:iCs/>
            <w:color w:val="002453" w:themeColor="accent5"/>
            <w:sz w:val="18"/>
            <w:szCs w:val="18"/>
          </w:rPr>
          <w:t>Submission to the Senate Inquiry into violence, abuse and neglect against people with disability in institutional and residential settings</w:t>
        </w:r>
      </w:hyperlink>
      <w:r w:rsidRPr="007D51FA">
        <w:rPr>
          <w:rFonts w:ascii="Roboto" w:hAnsi="Roboto"/>
          <w:color w:val="002453" w:themeColor="accent5"/>
          <w:sz w:val="18"/>
          <w:szCs w:val="18"/>
        </w:rPr>
        <w:t xml:space="preserve">; McGowan, J., &amp; Elliott, K. (2019). </w:t>
      </w:r>
      <w:hyperlink r:id="rId18" w:history="1">
        <w:r w:rsidRPr="007D51FA">
          <w:rPr>
            <w:rStyle w:val="Hyperlink"/>
            <w:color w:val="002453" w:themeColor="accent5"/>
            <w:sz w:val="18"/>
            <w:szCs w:val="18"/>
          </w:rPr>
          <w:t>Targeted violence perpetrated against women with disability by neighbours and community members.</w:t>
        </w:r>
      </w:hyperlink>
    </w:p>
  </w:endnote>
  <w:endnote w:id="15">
    <w:p w14:paraId="5B2DD656" w14:textId="07F2780C" w:rsidR="00DC72C5" w:rsidRDefault="00DC72C5">
      <w:pPr>
        <w:pStyle w:val="EndnoteText"/>
      </w:pPr>
      <w:r w:rsidRPr="007D51FA">
        <w:rPr>
          <w:rStyle w:val="EndnoteReference"/>
          <w:rFonts w:ascii="Roboto" w:hAnsi="Roboto"/>
          <w:color w:val="002453" w:themeColor="accent5"/>
          <w:sz w:val="18"/>
          <w:szCs w:val="18"/>
        </w:rPr>
        <w:endnoteRef/>
      </w:r>
      <w:r w:rsidRPr="007D51FA">
        <w:rPr>
          <w:rFonts w:ascii="Roboto" w:hAnsi="Roboto"/>
          <w:color w:val="002453" w:themeColor="accent5"/>
          <w:sz w:val="18"/>
          <w:szCs w:val="18"/>
        </w:rPr>
        <w:t xml:space="preserve"> </w:t>
      </w:r>
      <w:r w:rsidR="007911A3" w:rsidRPr="007D51FA">
        <w:rPr>
          <w:rFonts w:ascii="Roboto" w:hAnsi="Roboto"/>
          <w:color w:val="002453" w:themeColor="accent5"/>
          <w:sz w:val="18"/>
          <w:szCs w:val="18"/>
        </w:rPr>
        <w:t xml:space="preserve">Our Watch and Women with Disabilities Victoria (2022). </w:t>
      </w:r>
      <w:hyperlink r:id="rId19" w:history="1">
        <w:r w:rsidR="007911A3" w:rsidRPr="007D51FA">
          <w:rPr>
            <w:rStyle w:val="Hyperlink"/>
            <w:i/>
            <w:iCs/>
            <w:color w:val="002453" w:themeColor="accent5"/>
            <w:sz w:val="18"/>
            <w:szCs w:val="18"/>
          </w:rPr>
          <w:t>Changing the landscape</w:t>
        </w:r>
      </w:hyperlink>
      <w:r w:rsidR="007911A3" w:rsidRPr="007D51FA">
        <w:rPr>
          <w:rFonts w:ascii="Roboto" w:hAnsi="Roboto"/>
          <w:i/>
          <w:iCs/>
          <w:color w:val="002453" w:themeColor="accent5"/>
          <w:sz w:val="18"/>
          <w:szCs w:val="18"/>
        </w:rPr>
        <w:t>.</w:t>
      </w:r>
      <w:r w:rsidR="007911A3">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Light">
    <w:charset w:val="00"/>
    <w:family w:val="auto"/>
    <w:pitch w:val="variable"/>
    <w:sig w:usb0="00008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Poppins">
    <w:charset w:val="00"/>
    <w:family w:val="auto"/>
    <w:pitch w:val="variable"/>
    <w:sig w:usb0="00008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ontserrat Semi Bold">
    <w:altName w:val="Calibri"/>
    <w:charset w:val="00"/>
    <w:family w:val="roman"/>
    <w:pitch w:val="default"/>
  </w:font>
  <w:font w:name="Source Sans Pro">
    <w:charset w:val="00"/>
    <w:family w:val="swiss"/>
    <w:pitch w:val="variable"/>
    <w:sig w:usb0="600002F7" w:usb1="02000001" w:usb2="00000000" w:usb3="00000000" w:csb0="0000019F" w:csb1="00000000"/>
  </w:font>
  <w:font w:name="Times New Roman (Body C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CE3F3" w14:textId="25715415" w:rsidR="00246BCF" w:rsidRPr="0074201B" w:rsidRDefault="7C80525E" w:rsidP="7C80525E">
    <w:pPr>
      <w:pStyle w:val="Footer"/>
      <w:rPr>
        <w:noProof/>
      </w:rPr>
    </w:pPr>
    <w:r>
      <w:t xml:space="preserve">Page </w:t>
    </w:r>
    <w:r w:rsidR="00990FD7">
      <w:rPr>
        <w:noProof/>
      </w:rPr>
      <w:fldChar w:fldCharType="begin"/>
    </w:r>
    <w:r w:rsidR="00990FD7">
      <w:instrText xml:space="preserve"> PAGE   \* MERGEFORMAT </w:instrText>
    </w:r>
    <w:r w:rsidR="00990FD7">
      <w:fldChar w:fldCharType="separate"/>
    </w:r>
    <w:r>
      <w:rPr>
        <w:noProof/>
      </w:rPr>
      <w:t>1</w:t>
    </w:r>
    <w:r w:rsidR="00990FD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8E1DD" w14:textId="77777777" w:rsidR="00313324" w:rsidRDefault="00313324">
    <w:pPr>
      <w:pStyle w:val="Footer"/>
    </w:pPr>
    <w:r w:rsidRPr="00313324">
      <w:rPr>
        <w:noProof/>
      </w:rPr>
      <w:drawing>
        <wp:anchor distT="0" distB="0" distL="114300" distR="114300" simplePos="0" relativeHeight="251658240" behindDoc="1" locked="1" layoutInCell="1" allowOverlap="1" wp14:anchorId="47ED0BD9" wp14:editId="6BEC6AC8">
          <wp:simplePos x="741872" y="8307238"/>
          <wp:positionH relativeFrom="page">
            <wp:align>right</wp:align>
          </wp:positionH>
          <wp:positionV relativeFrom="page">
            <wp:align>bottom</wp:align>
          </wp:positionV>
          <wp:extent cx="2138400" cy="2044800"/>
          <wp:effectExtent l="0" t="0" r="0" b="0"/>
          <wp:wrapNone/>
          <wp:docPr id="2082205644" name="Picture 2082205644">
            <a:extLst xmlns:a="http://schemas.openxmlformats.org/drawingml/2006/main">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5644" name="Picture 2082205644">
                    <a:extLst>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r="-16921" b="-15695"/>
                  <a:stretch/>
                </pic:blipFill>
                <pic:spPr>
                  <a:xfrm>
                    <a:off x="0" y="0"/>
                    <a:ext cx="2138400" cy="204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3C8A58" w14:textId="77777777" w:rsidR="00812D61" w:rsidRPr="00C03734" w:rsidRDefault="00812D61" w:rsidP="00C03734"/>
  </w:footnote>
  <w:footnote w:type="continuationSeparator" w:id="0">
    <w:p w14:paraId="7F8A0B14" w14:textId="77777777" w:rsidR="00812D61" w:rsidRDefault="00812D61" w:rsidP="00C03734"/>
  </w:footnote>
  <w:footnote w:type="continuationNotice" w:id="1">
    <w:p w14:paraId="10056D78" w14:textId="77777777" w:rsidR="00812D61" w:rsidRDefault="00812D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DB9C6" w14:textId="43DA62DF" w:rsidR="00DC5BA4" w:rsidRDefault="00000000">
    <w:pPr>
      <w:pStyle w:val="Header"/>
    </w:pPr>
    <w:sdt>
      <w:sdtPr>
        <w:alias w:val="Title"/>
        <w:tag w:val=""/>
        <w:id w:val="-1196999819"/>
        <w:dataBinding w:prefixMappings="xmlns:ns0='http://purl.org/dc/elements/1.1/' xmlns:ns1='http://schemas.openxmlformats.org/package/2006/metadata/core-properties' " w:xpath="/ns1:coreProperties[1]/ns0:title[1]" w:storeItemID="{6C3C8BC8-F283-45AE-878A-BAB7291924A1}"/>
        <w:text/>
      </w:sdtPr>
      <w:sdtContent>
        <w:r w:rsidR="00B61EED">
          <w:t>Submission in response to Australia’s Disability Strategy Review</w:t>
        </w:r>
      </w:sdtContent>
    </w:sdt>
    <w:r w:rsidR="00D62D4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F8D64" w14:textId="79A86E8F" w:rsidR="00DC5BA4" w:rsidRPr="0047548E" w:rsidRDefault="00000000" w:rsidP="0047548E">
    <w:pPr>
      <w:pStyle w:val="Header"/>
    </w:pPr>
    <w:sdt>
      <w:sdtPr>
        <w:alias w:val="Title"/>
        <w:tag w:val=""/>
        <w:id w:val="1761404508"/>
        <w:dataBinding w:prefixMappings="xmlns:ns0='http://purl.org/dc/elements/1.1/' xmlns:ns1='http://schemas.openxmlformats.org/package/2006/metadata/core-properties' " w:xpath="/ns1:coreProperties[1]/ns0:title[1]" w:storeItemID="{6C3C8BC8-F283-45AE-878A-BAB7291924A1}"/>
        <w:text/>
      </w:sdtPr>
      <w:sdtContent>
        <w:r w:rsidR="00B61EED">
          <w:t>Submission in response to Australia’s Disability Strategy Review</w:t>
        </w:r>
      </w:sdtContent>
    </w:sdt>
  </w:p>
</w:hdr>
</file>

<file path=word/intelligence2.xml><?xml version="1.0" encoding="utf-8"?>
<int2:intelligence xmlns:int2="http://schemas.microsoft.com/office/intelligence/2020/intelligence" xmlns:oel="http://schemas.microsoft.com/office/2019/extlst">
  <int2:observations>
    <int2:bookmark int2:bookmarkName="_Int_7lf5jI5E" int2:invalidationBookmarkName="" int2:hashCode="FiNCzSReCiV7Qq" int2:id="Rnx6jV0d">
      <int2:state int2:value="Rejected" int2:type="AugLoop_Text_Critique"/>
    </int2:bookmark>
    <int2:bookmark int2:bookmarkName="_Int_x3nUYGRU" int2:invalidationBookmarkName="" int2:hashCode="FiNCzSReCiV7Qq" int2:id="WxCVeud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354C9"/>
    <w:multiLevelType w:val="hybridMultilevel"/>
    <w:tmpl w:val="4EF0E6C6"/>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6F37EA"/>
    <w:multiLevelType w:val="multilevel"/>
    <w:tmpl w:val="B17C737A"/>
    <w:styleLink w:val="Numbering"/>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737" w:hanging="737"/>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66660E7"/>
    <w:multiLevelType w:val="hybridMultilevel"/>
    <w:tmpl w:val="91DAF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EA6912"/>
    <w:multiLevelType w:val="multilevel"/>
    <w:tmpl w:val="977CDAE2"/>
    <w:lvl w:ilvl="0">
      <w:start w:val="2"/>
      <w:numFmt w:val="decimal"/>
      <w:pStyle w:val="number-list-continued"/>
      <w:lvlText w:val="%1."/>
      <w:lvlJc w:val="left"/>
      <w:pPr>
        <w:ind w:left="717" w:hanging="360"/>
      </w:pPr>
    </w:lvl>
    <w:lvl w:ilvl="1">
      <w:start w:val="1"/>
      <w:numFmt w:val="decimal"/>
      <w:lvlText w:val="%2."/>
      <w:lvlJc w:val="left"/>
      <w:pPr>
        <w:tabs>
          <w:tab w:val="num" w:pos="1437"/>
        </w:tabs>
        <w:ind w:left="1437" w:hanging="360"/>
      </w:pPr>
      <w:rPr>
        <w:rFonts w:hint="default"/>
      </w:rPr>
    </w:lvl>
    <w:lvl w:ilvl="2">
      <w:start w:val="1"/>
      <w:numFmt w:val="decimal"/>
      <w:lvlText w:val="%3."/>
      <w:lvlJc w:val="left"/>
      <w:pPr>
        <w:tabs>
          <w:tab w:val="num" w:pos="2157"/>
        </w:tabs>
        <w:ind w:left="2157" w:hanging="360"/>
      </w:pPr>
      <w:rPr>
        <w:rFonts w:hint="default"/>
      </w:rPr>
    </w:lvl>
    <w:lvl w:ilvl="3">
      <w:start w:val="1"/>
      <w:numFmt w:val="decimal"/>
      <w:lvlText w:val="%4."/>
      <w:lvlJc w:val="left"/>
      <w:pPr>
        <w:tabs>
          <w:tab w:val="num" w:pos="2877"/>
        </w:tabs>
        <w:ind w:left="2877" w:hanging="360"/>
      </w:pPr>
      <w:rPr>
        <w:rFonts w:hint="default"/>
      </w:rPr>
    </w:lvl>
    <w:lvl w:ilvl="4">
      <w:start w:val="1"/>
      <w:numFmt w:val="decimal"/>
      <w:lvlText w:val="%5."/>
      <w:lvlJc w:val="left"/>
      <w:pPr>
        <w:tabs>
          <w:tab w:val="num" w:pos="3597"/>
        </w:tabs>
        <w:ind w:left="3597" w:hanging="360"/>
      </w:pPr>
      <w:rPr>
        <w:rFonts w:hint="default"/>
      </w:rPr>
    </w:lvl>
    <w:lvl w:ilvl="5">
      <w:start w:val="1"/>
      <w:numFmt w:val="decimal"/>
      <w:lvlText w:val="%6."/>
      <w:lvlJc w:val="left"/>
      <w:pPr>
        <w:tabs>
          <w:tab w:val="num" w:pos="4317"/>
        </w:tabs>
        <w:ind w:left="4317" w:hanging="360"/>
      </w:pPr>
      <w:rPr>
        <w:rFonts w:hint="default"/>
      </w:rPr>
    </w:lvl>
    <w:lvl w:ilvl="6">
      <w:start w:val="1"/>
      <w:numFmt w:val="decimal"/>
      <w:lvlText w:val="%7."/>
      <w:lvlJc w:val="left"/>
      <w:pPr>
        <w:tabs>
          <w:tab w:val="num" w:pos="5037"/>
        </w:tabs>
        <w:ind w:left="5037" w:hanging="360"/>
      </w:pPr>
      <w:rPr>
        <w:rFonts w:hint="default"/>
      </w:rPr>
    </w:lvl>
    <w:lvl w:ilvl="7">
      <w:start w:val="1"/>
      <w:numFmt w:val="decimal"/>
      <w:lvlText w:val="%8."/>
      <w:lvlJc w:val="left"/>
      <w:pPr>
        <w:tabs>
          <w:tab w:val="num" w:pos="5757"/>
        </w:tabs>
        <w:ind w:left="5757" w:hanging="360"/>
      </w:pPr>
      <w:rPr>
        <w:rFonts w:hint="default"/>
      </w:rPr>
    </w:lvl>
    <w:lvl w:ilvl="8">
      <w:start w:val="1"/>
      <w:numFmt w:val="decimal"/>
      <w:lvlText w:val="%9."/>
      <w:lvlJc w:val="left"/>
      <w:pPr>
        <w:tabs>
          <w:tab w:val="num" w:pos="6477"/>
        </w:tabs>
        <w:ind w:left="6477" w:hanging="360"/>
      </w:pPr>
      <w:rPr>
        <w:rFonts w:hint="default"/>
      </w:rPr>
    </w:lvl>
  </w:abstractNum>
  <w:abstractNum w:abstractNumId="6" w15:restartNumberingAfterBreak="0">
    <w:nsid w:val="29346731"/>
    <w:multiLevelType w:val="hybridMultilevel"/>
    <w:tmpl w:val="2BDE67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E27828"/>
    <w:multiLevelType w:val="hybridMultilevel"/>
    <w:tmpl w:val="B9FA3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733FA7"/>
    <w:multiLevelType w:val="hybridMultilevel"/>
    <w:tmpl w:val="4B4AD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616212"/>
    <w:multiLevelType w:val="hybridMultilevel"/>
    <w:tmpl w:val="B81C8ED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1CA475F"/>
    <w:multiLevelType w:val="multilevel"/>
    <w:tmpl w:val="786C68B6"/>
    <w:styleLink w:val="CurrentList1"/>
    <w:lvl w:ilvl="0">
      <w:start w:val="14"/>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2245860"/>
    <w:multiLevelType w:val="multilevel"/>
    <w:tmpl w:val="070CAB22"/>
    <w:styleLink w:val="Quotes"/>
    <w:lvl w:ilvl="0">
      <w:start w:val="1"/>
      <w:numFmt w:val="bullet"/>
      <w:pStyle w:val="PullQuoteAttribute"/>
      <w:suff w:val="space"/>
      <w:lvlText w:val="—"/>
      <w:lvlJc w:val="left"/>
      <w:pPr>
        <w:ind w:left="0" w:firstLine="0"/>
      </w:pPr>
      <w:rPr>
        <w:rFonts w:ascii="Calibri" w:hAnsi="Calibri" w:hint="default"/>
        <w:color w:val="auto"/>
        <w:w w:val="85"/>
        <w:position w:val="2"/>
      </w:rPr>
    </w:lvl>
    <w:lvl w:ilvl="1">
      <w:start w:val="1"/>
      <w:numFmt w:val="bullet"/>
      <w:pStyle w:val="IntroQuoteAttribute"/>
      <w:suff w:val="space"/>
      <w:lvlText w:val="—"/>
      <w:lvlJc w:val="left"/>
      <w:pPr>
        <w:ind w:left="0" w:firstLine="0"/>
      </w:pPr>
      <w:rPr>
        <w:rFonts w:ascii="Poppins Light" w:hAnsi="Poppins Light" w:hint="default"/>
        <w:color w:val="auto"/>
        <w:w w:val="90"/>
      </w:rPr>
    </w:lvl>
    <w:lvl w:ilvl="2">
      <w:start w:val="1"/>
      <w:numFmt w:val="bullet"/>
      <w:pStyle w:val="TOC3"/>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4604C6F"/>
    <w:multiLevelType w:val="hybridMultilevel"/>
    <w:tmpl w:val="4140B7F6"/>
    <w:lvl w:ilvl="0" w:tplc="10B09798">
      <w:start w:val="1"/>
      <w:numFmt w:val="bullet"/>
      <w:pStyle w:val="ListResources"/>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4C95424F"/>
    <w:multiLevelType w:val="hybridMultilevel"/>
    <w:tmpl w:val="08620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832ED3"/>
    <w:multiLevelType w:val="hybridMultilevel"/>
    <w:tmpl w:val="CF14B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8A11EB"/>
    <w:multiLevelType w:val="multilevel"/>
    <w:tmpl w:val="070CAB22"/>
    <w:numStyleLink w:val="Quotes"/>
  </w:abstractNum>
  <w:abstractNum w:abstractNumId="16" w15:restartNumberingAfterBreak="0">
    <w:nsid w:val="5901430D"/>
    <w:multiLevelType w:val="hybridMultilevel"/>
    <w:tmpl w:val="13700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E1502C"/>
    <w:multiLevelType w:val="multilevel"/>
    <w:tmpl w:val="C38C6D14"/>
    <w:styleLink w:val="Bullets"/>
    <w:lvl w:ilvl="0">
      <w:start w:val="1"/>
      <w:numFmt w:val="bullet"/>
      <w:pStyle w:val="ListBullet"/>
      <w:lvlText w:val=""/>
      <w:lvlJc w:val="left"/>
      <w:pPr>
        <w:ind w:left="340" w:hanging="340"/>
      </w:pPr>
      <w:rPr>
        <w:rFonts w:ascii="Wingdings 2" w:hAnsi="Wingdings 2" w:hint="default"/>
        <w:color w:val="auto"/>
        <w:position w:val="-2"/>
        <w:sz w:val="13"/>
      </w:rPr>
    </w:lvl>
    <w:lvl w:ilvl="1">
      <w:start w:val="1"/>
      <w:numFmt w:val="bullet"/>
      <w:pStyle w:val="ListBullet2"/>
      <w:lvlText w:val="–"/>
      <w:lvlJc w:val="left"/>
      <w:pPr>
        <w:ind w:left="737" w:hanging="397"/>
      </w:pPr>
      <w:rPr>
        <w:rFonts w:ascii="Calibri" w:hAnsi="Calibri" w:hint="default"/>
        <w:color w:val="auto"/>
      </w:rPr>
    </w:lvl>
    <w:lvl w:ilvl="2">
      <w:start w:val="1"/>
      <w:numFmt w:val="bullet"/>
      <w:pStyle w:val="ListBullet3"/>
      <w:lvlText w:val="–"/>
      <w:lvlJc w:val="left"/>
      <w:pPr>
        <w:ind w:left="1134" w:hanging="397"/>
      </w:pPr>
      <w:rPr>
        <w:rFonts w:ascii="Calibri" w:hAnsi="Calibri" w:hint="default"/>
        <w:color w:val="auto"/>
      </w:rPr>
    </w:lvl>
    <w:lvl w:ilvl="3">
      <w:start w:val="1"/>
      <w:numFmt w:val="bullet"/>
      <w:pStyle w:val="ListBullet4"/>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8" w15:restartNumberingAfterBreak="0">
    <w:nsid w:val="6F111E24"/>
    <w:multiLevelType w:val="hybridMultilevel"/>
    <w:tmpl w:val="F82C6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92A0718"/>
    <w:multiLevelType w:val="multilevel"/>
    <w:tmpl w:val="C38C6D14"/>
    <w:numStyleLink w:val="Bullets"/>
  </w:abstractNum>
  <w:abstractNum w:abstractNumId="20" w15:restartNumberingAfterBreak="0">
    <w:nsid w:val="7CB456E0"/>
    <w:multiLevelType w:val="multilevel"/>
    <w:tmpl w:val="B17C737A"/>
    <w:numStyleLink w:val="Numbering"/>
  </w:abstractNum>
  <w:num w:numId="1" w16cid:durableId="212887353">
    <w:abstractNumId w:val="17"/>
  </w:num>
  <w:num w:numId="2" w16cid:durableId="252445112">
    <w:abstractNumId w:val="2"/>
  </w:num>
  <w:num w:numId="3" w16cid:durableId="448009589">
    <w:abstractNumId w:val="1"/>
  </w:num>
  <w:num w:numId="4" w16cid:durableId="121655067">
    <w:abstractNumId w:val="3"/>
  </w:num>
  <w:num w:numId="5" w16cid:durableId="723263129">
    <w:abstractNumId w:val="20"/>
  </w:num>
  <w:num w:numId="6" w16cid:durableId="1112750581">
    <w:abstractNumId w:val="11"/>
  </w:num>
  <w:num w:numId="7" w16cid:durableId="1150943867">
    <w:abstractNumId w:val="15"/>
  </w:num>
  <w:num w:numId="8" w16cid:durableId="255946728">
    <w:abstractNumId w:val="19"/>
  </w:num>
  <w:num w:numId="9" w16cid:durableId="28074708">
    <w:abstractNumId w:val="12"/>
  </w:num>
  <w:num w:numId="10" w16cid:durableId="1620068099">
    <w:abstractNumId w:val="10"/>
  </w:num>
  <w:num w:numId="11" w16cid:durableId="75900404">
    <w:abstractNumId w:val="7"/>
  </w:num>
  <w:num w:numId="12" w16cid:durableId="792014958">
    <w:abstractNumId w:val="8"/>
  </w:num>
  <w:num w:numId="13" w16cid:durableId="1038310853">
    <w:abstractNumId w:val="6"/>
  </w:num>
  <w:num w:numId="14" w16cid:durableId="1893270051">
    <w:abstractNumId w:val="0"/>
  </w:num>
  <w:num w:numId="15" w16cid:durableId="280036860">
    <w:abstractNumId w:val="9"/>
  </w:num>
  <w:num w:numId="16" w16cid:durableId="1891186776">
    <w:abstractNumId w:val="14"/>
  </w:num>
  <w:num w:numId="17" w16cid:durableId="1994330745">
    <w:abstractNumId w:val="13"/>
  </w:num>
  <w:num w:numId="18" w16cid:durableId="303658754">
    <w:abstractNumId w:val="16"/>
  </w:num>
  <w:num w:numId="19" w16cid:durableId="1511068099">
    <w:abstractNumId w:val="4"/>
  </w:num>
  <w:num w:numId="20" w16cid:durableId="582035037">
    <w:abstractNumId w:val="5"/>
  </w:num>
  <w:num w:numId="21" w16cid:durableId="54101916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CD8"/>
    <w:rsid w:val="000008A7"/>
    <w:rsid w:val="00000C50"/>
    <w:rsid w:val="00000D78"/>
    <w:rsid w:val="00000DA8"/>
    <w:rsid w:val="0000135E"/>
    <w:rsid w:val="0000141C"/>
    <w:rsid w:val="00001513"/>
    <w:rsid w:val="000016A8"/>
    <w:rsid w:val="0000180F"/>
    <w:rsid w:val="0000192C"/>
    <w:rsid w:val="0000244A"/>
    <w:rsid w:val="00002719"/>
    <w:rsid w:val="00002AB3"/>
    <w:rsid w:val="0000318E"/>
    <w:rsid w:val="00003551"/>
    <w:rsid w:val="000038D6"/>
    <w:rsid w:val="00003AEB"/>
    <w:rsid w:val="000046DC"/>
    <w:rsid w:val="0000485E"/>
    <w:rsid w:val="00004895"/>
    <w:rsid w:val="00004897"/>
    <w:rsid w:val="00004A3F"/>
    <w:rsid w:val="00004AE9"/>
    <w:rsid w:val="00004DC6"/>
    <w:rsid w:val="00005A50"/>
    <w:rsid w:val="00005B12"/>
    <w:rsid w:val="00005B8F"/>
    <w:rsid w:val="00005E11"/>
    <w:rsid w:val="00005E13"/>
    <w:rsid w:val="00006470"/>
    <w:rsid w:val="00006F51"/>
    <w:rsid w:val="000073EB"/>
    <w:rsid w:val="00007644"/>
    <w:rsid w:val="00007807"/>
    <w:rsid w:val="0001030F"/>
    <w:rsid w:val="000105BB"/>
    <w:rsid w:val="000107B2"/>
    <w:rsid w:val="00010847"/>
    <w:rsid w:val="00010ABA"/>
    <w:rsid w:val="00010B46"/>
    <w:rsid w:val="00011C1C"/>
    <w:rsid w:val="000122EF"/>
    <w:rsid w:val="000123AB"/>
    <w:rsid w:val="00012478"/>
    <w:rsid w:val="00012C52"/>
    <w:rsid w:val="000131C7"/>
    <w:rsid w:val="000136D9"/>
    <w:rsid w:val="000136DF"/>
    <w:rsid w:val="00013708"/>
    <w:rsid w:val="0001421B"/>
    <w:rsid w:val="00014857"/>
    <w:rsid w:val="00014A76"/>
    <w:rsid w:val="00014F7D"/>
    <w:rsid w:val="00015322"/>
    <w:rsid w:val="0001532A"/>
    <w:rsid w:val="000159E5"/>
    <w:rsid w:val="00015AAD"/>
    <w:rsid w:val="00015BB1"/>
    <w:rsid w:val="00015DF0"/>
    <w:rsid w:val="0001699B"/>
    <w:rsid w:val="00017371"/>
    <w:rsid w:val="0001776A"/>
    <w:rsid w:val="0001776D"/>
    <w:rsid w:val="000179C1"/>
    <w:rsid w:val="00020053"/>
    <w:rsid w:val="00020232"/>
    <w:rsid w:val="00020462"/>
    <w:rsid w:val="000204ED"/>
    <w:rsid w:val="00020603"/>
    <w:rsid w:val="000206FC"/>
    <w:rsid w:val="00020A5F"/>
    <w:rsid w:val="00021160"/>
    <w:rsid w:val="00021336"/>
    <w:rsid w:val="000213CE"/>
    <w:rsid w:val="000217BD"/>
    <w:rsid w:val="00021876"/>
    <w:rsid w:val="00021A53"/>
    <w:rsid w:val="00021C82"/>
    <w:rsid w:val="00022170"/>
    <w:rsid w:val="00022265"/>
    <w:rsid w:val="0002251D"/>
    <w:rsid w:val="000225D7"/>
    <w:rsid w:val="00022BB7"/>
    <w:rsid w:val="00022D59"/>
    <w:rsid w:val="00023723"/>
    <w:rsid w:val="00023DC6"/>
    <w:rsid w:val="000245F5"/>
    <w:rsid w:val="00024606"/>
    <w:rsid w:val="000249C4"/>
    <w:rsid w:val="00024A44"/>
    <w:rsid w:val="00024B71"/>
    <w:rsid w:val="00024D38"/>
    <w:rsid w:val="00025115"/>
    <w:rsid w:val="000257CC"/>
    <w:rsid w:val="00025FCA"/>
    <w:rsid w:val="0002605E"/>
    <w:rsid w:val="000260B5"/>
    <w:rsid w:val="000262EC"/>
    <w:rsid w:val="0002636B"/>
    <w:rsid w:val="0002659F"/>
    <w:rsid w:val="000267F4"/>
    <w:rsid w:val="00026867"/>
    <w:rsid w:val="000269A0"/>
    <w:rsid w:val="00026BE6"/>
    <w:rsid w:val="00026F7A"/>
    <w:rsid w:val="00027615"/>
    <w:rsid w:val="000279E8"/>
    <w:rsid w:val="00027ADF"/>
    <w:rsid w:val="000300AF"/>
    <w:rsid w:val="00030136"/>
    <w:rsid w:val="00030486"/>
    <w:rsid w:val="0003056E"/>
    <w:rsid w:val="00030795"/>
    <w:rsid w:val="00030C22"/>
    <w:rsid w:val="00030FDE"/>
    <w:rsid w:val="000312B9"/>
    <w:rsid w:val="000315BC"/>
    <w:rsid w:val="00031AE7"/>
    <w:rsid w:val="000323FB"/>
    <w:rsid w:val="0003249E"/>
    <w:rsid w:val="00032587"/>
    <w:rsid w:val="0003262D"/>
    <w:rsid w:val="00032D59"/>
    <w:rsid w:val="00032DCD"/>
    <w:rsid w:val="00032F9E"/>
    <w:rsid w:val="000333AD"/>
    <w:rsid w:val="000334CE"/>
    <w:rsid w:val="00033814"/>
    <w:rsid w:val="00033863"/>
    <w:rsid w:val="00033A34"/>
    <w:rsid w:val="00033BA2"/>
    <w:rsid w:val="00033C90"/>
    <w:rsid w:val="00033D76"/>
    <w:rsid w:val="00034513"/>
    <w:rsid w:val="00034520"/>
    <w:rsid w:val="0003455B"/>
    <w:rsid w:val="00034863"/>
    <w:rsid w:val="00034E8A"/>
    <w:rsid w:val="00035363"/>
    <w:rsid w:val="000354CF"/>
    <w:rsid w:val="00035E68"/>
    <w:rsid w:val="000361DE"/>
    <w:rsid w:val="000364F6"/>
    <w:rsid w:val="0003671D"/>
    <w:rsid w:val="00036829"/>
    <w:rsid w:val="00036DB1"/>
    <w:rsid w:val="000372F4"/>
    <w:rsid w:val="00037626"/>
    <w:rsid w:val="00037B42"/>
    <w:rsid w:val="00037E15"/>
    <w:rsid w:val="000402E8"/>
    <w:rsid w:val="000404C4"/>
    <w:rsid w:val="0004055E"/>
    <w:rsid w:val="000405B9"/>
    <w:rsid w:val="00040B56"/>
    <w:rsid w:val="00040E3F"/>
    <w:rsid w:val="00041252"/>
    <w:rsid w:val="0004149E"/>
    <w:rsid w:val="00041639"/>
    <w:rsid w:val="000416E4"/>
    <w:rsid w:val="00041857"/>
    <w:rsid w:val="00041EEC"/>
    <w:rsid w:val="00041FA7"/>
    <w:rsid w:val="0004264E"/>
    <w:rsid w:val="00042732"/>
    <w:rsid w:val="00042D2B"/>
    <w:rsid w:val="00042D3F"/>
    <w:rsid w:val="0004324B"/>
    <w:rsid w:val="00043879"/>
    <w:rsid w:val="0004387B"/>
    <w:rsid w:val="000439C9"/>
    <w:rsid w:val="00043A2D"/>
    <w:rsid w:val="00044676"/>
    <w:rsid w:val="00045239"/>
    <w:rsid w:val="000453C7"/>
    <w:rsid w:val="0004595C"/>
    <w:rsid w:val="00045E30"/>
    <w:rsid w:val="00046064"/>
    <w:rsid w:val="000461BA"/>
    <w:rsid w:val="000464BD"/>
    <w:rsid w:val="00047255"/>
    <w:rsid w:val="00047590"/>
    <w:rsid w:val="00047A1D"/>
    <w:rsid w:val="00047BEC"/>
    <w:rsid w:val="00050209"/>
    <w:rsid w:val="000502FB"/>
    <w:rsid w:val="00050790"/>
    <w:rsid w:val="00050972"/>
    <w:rsid w:val="00050D21"/>
    <w:rsid w:val="00050DC1"/>
    <w:rsid w:val="00050E68"/>
    <w:rsid w:val="000511A6"/>
    <w:rsid w:val="000516FB"/>
    <w:rsid w:val="00051AAE"/>
    <w:rsid w:val="00051BF4"/>
    <w:rsid w:val="00052084"/>
    <w:rsid w:val="000521F9"/>
    <w:rsid w:val="0005281B"/>
    <w:rsid w:val="00052F5A"/>
    <w:rsid w:val="0005315C"/>
    <w:rsid w:val="000535D4"/>
    <w:rsid w:val="00053ABE"/>
    <w:rsid w:val="00053C48"/>
    <w:rsid w:val="00053F85"/>
    <w:rsid w:val="00054062"/>
    <w:rsid w:val="00054525"/>
    <w:rsid w:val="000547BC"/>
    <w:rsid w:val="00054C82"/>
    <w:rsid w:val="000556AD"/>
    <w:rsid w:val="000557C8"/>
    <w:rsid w:val="000558A7"/>
    <w:rsid w:val="00055BFE"/>
    <w:rsid w:val="00055E1A"/>
    <w:rsid w:val="0005677F"/>
    <w:rsid w:val="00056C7A"/>
    <w:rsid w:val="0005713A"/>
    <w:rsid w:val="000575B6"/>
    <w:rsid w:val="00057632"/>
    <w:rsid w:val="0005766B"/>
    <w:rsid w:val="000577D6"/>
    <w:rsid w:val="00057979"/>
    <w:rsid w:val="00057F5D"/>
    <w:rsid w:val="00060484"/>
    <w:rsid w:val="0006065D"/>
    <w:rsid w:val="0006095A"/>
    <w:rsid w:val="000610AC"/>
    <w:rsid w:val="00061682"/>
    <w:rsid w:val="00061755"/>
    <w:rsid w:val="0006177B"/>
    <w:rsid w:val="0006182D"/>
    <w:rsid w:val="0006185C"/>
    <w:rsid w:val="00061F56"/>
    <w:rsid w:val="00062218"/>
    <w:rsid w:val="0006221E"/>
    <w:rsid w:val="00062A5C"/>
    <w:rsid w:val="00062F80"/>
    <w:rsid w:val="00062FE2"/>
    <w:rsid w:val="00063244"/>
    <w:rsid w:val="000632B5"/>
    <w:rsid w:val="00063800"/>
    <w:rsid w:val="00063B18"/>
    <w:rsid w:val="00063E3A"/>
    <w:rsid w:val="00064096"/>
    <w:rsid w:val="00064521"/>
    <w:rsid w:val="000647B1"/>
    <w:rsid w:val="000647D7"/>
    <w:rsid w:val="0006483E"/>
    <w:rsid w:val="00064A8B"/>
    <w:rsid w:val="00064E7F"/>
    <w:rsid w:val="0006552B"/>
    <w:rsid w:val="00065868"/>
    <w:rsid w:val="00065B52"/>
    <w:rsid w:val="00065EEC"/>
    <w:rsid w:val="0006669E"/>
    <w:rsid w:val="00066A4F"/>
    <w:rsid w:val="00066BA1"/>
    <w:rsid w:val="00066FB7"/>
    <w:rsid w:val="000670E0"/>
    <w:rsid w:val="00067118"/>
    <w:rsid w:val="00067414"/>
    <w:rsid w:val="000674F7"/>
    <w:rsid w:val="00067812"/>
    <w:rsid w:val="00067869"/>
    <w:rsid w:val="00067FDC"/>
    <w:rsid w:val="00070142"/>
    <w:rsid w:val="000702A0"/>
    <w:rsid w:val="000702BF"/>
    <w:rsid w:val="000708AD"/>
    <w:rsid w:val="00070925"/>
    <w:rsid w:val="00070ABA"/>
    <w:rsid w:val="00070AD9"/>
    <w:rsid w:val="00070C74"/>
    <w:rsid w:val="000713A5"/>
    <w:rsid w:val="00071787"/>
    <w:rsid w:val="0007239F"/>
    <w:rsid w:val="000724AE"/>
    <w:rsid w:val="000728EC"/>
    <w:rsid w:val="000729E2"/>
    <w:rsid w:val="00072CCC"/>
    <w:rsid w:val="00072DD1"/>
    <w:rsid w:val="000731F0"/>
    <w:rsid w:val="000733A3"/>
    <w:rsid w:val="00073740"/>
    <w:rsid w:val="00073E58"/>
    <w:rsid w:val="000740DA"/>
    <w:rsid w:val="000741BE"/>
    <w:rsid w:val="00074539"/>
    <w:rsid w:val="000747F8"/>
    <w:rsid w:val="00074B8E"/>
    <w:rsid w:val="00074C3C"/>
    <w:rsid w:val="00075328"/>
    <w:rsid w:val="000753D2"/>
    <w:rsid w:val="000753E6"/>
    <w:rsid w:val="00075661"/>
    <w:rsid w:val="00075C5C"/>
    <w:rsid w:val="00075F6D"/>
    <w:rsid w:val="00076541"/>
    <w:rsid w:val="00076588"/>
    <w:rsid w:val="000765F9"/>
    <w:rsid w:val="00076610"/>
    <w:rsid w:val="00076866"/>
    <w:rsid w:val="00076B65"/>
    <w:rsid w:val="00076EB8"/>
    <w:rsid w:val="00077152"/>
    <w:rsid w:val="0007724D"/>
    <w:rsid w:val="00077285"/>
    <w:rsid w:val="0007734B"/>
    <w:rsid w:val="00077472"/>
    <w:rsid w:val="000775F9"/>
    <w:rsid w:val="00077714"/>
    <w:rsid w:val="00077835"/>
    <w:rsid w:val="00077FFE"/>
    <w:rsid w:val="00080230"/>
    <w:rsid w:val="0008037D"/>
    <w:rsid w:val="000803FD"/>
    <w:rsid w:val="0008064C"/>
    <w:rsid w:val="00080A47"/>
    <w:rsid w:val="00080B7B"/>
    <w:rsid w:val="00080BD1"/>
    <w:rsid w:val="00080C61"/>
    <w:rsid w:val="00081FF1"/>
    <w:rsid w:val="0008218C"/>
    <w:rsid w:val="00082364"/>
    <w:rsid w:val="000824F0"/>
    <w:rsid w:val="00082A8C"/>
    <w:rsid w:val="00083187"/>
    <w:rsid w:val="000840E0"/>
    <w:rsid w:val="00084343"/>
    <w:rsid w:val="0008436F"/>
    <w:rsid w:val="000845ED"/>
    <w:rsid w:val="000847BD"/>
    <w:rsid w:val="00084C68"/>
    <w:rsid w:val="00085862"/>
    <w:rsid w:val="00085B3E"/>
    <w:rsid w:val="00085E9B"/>
    <w:rsid w:val="00085F87"/>
    <w:rsid w:val="00086E51"/>
    <w:rsid w:val="00086E7F"/>
    <w:rsid w:val="00087449"/>
    <w:rsid w:val="0008746E"/>
    <w:rsid w:val="00087C60"/>
    <w:rsid w:val="00090173"/>
    <w:rsid w:val="0009047C"/>
    <w:rsid w:val="00090786"/>
    <w:rsid w:val="00090E8F"/>
    <w:rsid w:val="0009105C"/>
    <w:rsid w:val="0009176A"/>
    <w:rsid w:val="000919E1"/>
    <w:rsid w:val="00091AE5"/>
    <w:rsid w:val="00091B69"/>
    <w:rsid w:val="00091BC0"/>
    <w:rsid w:val="000921D6"/>
    <w:rsid w:val="0009228D"/>
    <w:rsid w:val="00092412"/>
    <w:rsid w:val="000924BE"/>
    <w:rsid w:val="0009303E"/>
    <w:rsid w:val="000932CA"/>
    <w:rsid w:val="000933C7"/>
    <w:rsid w:val="0009374C"/>
    <w:rsid w:val="00093DB2"/>
    <w:rsid w:val="00093F2E"/>
    <w:rsid w:val="00093F74"/>
    <w:rsid w:val="000941A1"/>
    <w:rsid w:val="0009468A"/>
    <w:rsid w:val="000949CA"/>
    <w:rsid w:val="00094A52"/>
    <w:rsid w:val="00094C7A"/>
    <w:rsid w:val="00094F3A"/>
    <w:rsid w:val="00095085"/>
    <w:rsid w:val="000954B3"/>
    <w:rsid w:val="000963BC"/>
    <w:rsid w:val="000973BC"/>
    <w:rsid w:val="000976CF"/>
    <w:rsid w:val="000977F2"/>
    <w:rsid w:val="0009789E"/>
    <w:rsid w:val="00097EA1"/>
    <w:rsid w:val="000A14D6"/>
    <w:rsid w:val="000A1854"/>
    <w:rsid w:val="000A1FA0"/>
    <w:rsid w:val="000A201C"/>
    <w:rsid w:val="000A2121"/>
    <w:rsid w:val="000A21FB"/>
    <w:rsid w:val="000A2953"/>
    <w:rsid w:val="000A29B5"/>
    <w:rsid w:val="000A2BA3"/>
    <w:rsid w:val="000A2BB9"/>
    <w:rsid w:val="000A2D79"/>
    <w:rsid w:val="000A38A6"/>
    <w:rsid w:val="000A3B3E"/>
    <w:rsid w:val="000A3F6C"/>
    <w:rsid w:val="000A44B3"/>
    <w:rsid w:val="000A4618"/>
    <w:rsid w:val="000A464A"/>
    <w:rsid w:val="000A46E4"/>
    <w:rsid w:val="000A4D37"/>
    <w:rsid w:val="000A4F7D"/>
    <w:rsid w:val="000A509F"/>
    <w:rsid w:val="000A557F"/>
    <w:rsid w:val="000A5A35"/>
    <w:rsid w:val="000A5E69"/>
    <w:rsid w:val="000A65BF"/>
    <w:rsid w:val="000A65CA"/>
    <w:rsid w:val="000A6BFB"/>
    <w:rsid w:val="000A746C"/>
    <w:rsid w:val="000A76DD"/>
    <w:rsid w:val="000A7AF7"/>
    <w:rsid w:val="000A7FF4"/>
    <w:rsid w:val="000B02C3"/>
    <w:rsid w:val="000B1228"/>
    <w:rsid w:val="000B130D"/>
    <w:rsid w:val="000B1495"/>
    <w:rsid w:val="000B151F"/>
    <w:rsid w:val="000B1858"/>
    <w:rsid w:val="000B18A5"/>
    <w:rsid w:val="000B1F60"/>
    <w:rsid w:val="000B1F94"/>
    <w:rsid w:val="000B23D4"/>
    <w:rsid w:val="000B24C5"/>
    <w:rsid w:val="000B28CB"/>
    <w:rsid w:val="000B2AB7"/>
    <w:rsid w:val="000B2AC2"/>
    <w:rsid w:val="000B2C40"/>
    <w:rsid w:val="000B2EA7"/>
    <w:rsid w:val="000B3078"/>
    <w:rsid w:val="000B3681"/>
    <w:rsid w:val="000B37B9"/>
    <w:rsid w:val="000B3CE8"/>
    <w:rsid w:val="000B3E6C"/>
    <w:rsid w:val="000B3FA4"/>
    <w:rsid w:val="000B47C0"/>
    <w:rsid w:val="000B497F"/>
    <w:rsid w:val="000B4A69"/>
    <w:rsid w:val="000B4E94"/>
    <w:rsid w:val="000B4FC2"/>
    <w:rsid w:val="000B515D"/>
    <w:rsid w:val="000B51B8"/>
    <w:rsid w:val="000B5479"/>
    <w:rsid w:val="000B548B"/>
    <w:rsid w:val="000B55AC"/>
    <w:rsid w:val="000B58AC"/>
    <w:rsid w:val="000B5AC2"/>
    <w:rsid w:val="000B64C8"/>
    <w:rsid w:val="000B6762"/>
    <w:rsid w:val="000B67EB"/>
    <w:rsid w:val="000B69B3"/>
    <w:rsid w:val="000B78DD"/>
    <w:rsid w:val="000B7AC2"/>
    <w:rsid w:val="000B7E60"/>
    <w:rsid w:val="000C00B2"/>
    <w:rsid w:val="000C0102"/>
    <w:rsid w:val="000C0822"/>
    <w:rsid w:val="000C0F24"/>
    <w:rsid w:val="000C1497"/>
    <w:rsid w:val="000C1734"/>
    <w:rsid w:val="000C1D4A"/>
    <w:rsid w:val="000C1EAE"/>
    <w:rsid w:val="000C1F88"/>
    <w:rsid w:val="000C1FB7"/>
    <w:rsid w:val="000C204F"/>
    <w:rsid w:val="000C2238"/>
    <w:rsid w:val="000C2599"/>
    <w:rsid w:val="000C270B"/>
    <w:rsid w:val="000C27FF"/>
    <w:rsid w:val="000C2A56"/>
    <w:rsid w:val="000C2D34"/>
    <w:rsid w:val="000C34D8"/>
    <w:rsid w:val="000C3B46"/>
    <w:rsid w:val="000C3B62"/>
    <w:rsid w:val="000C3DCC"/>
    <w:rsid w:val="000C3FB1"/>
    <w:rsid w:val="000C43A6"/>
    <w:rsid w:val="000C478E"/>
    <w:rsid w:val="000C4AAB"/>
    <w:rsid w:val="000C4B35"/>
    <w:rsid w:val="000C4C08"/>
    <w:rsid w:val="000C4DF7"/>
    <w:rsid w:val="000C4E2C"/>
    <w:rsid w:val="000C4EF6"/>
    <w:rsid w:val="000C5053"/>
    <w:rsid w:val="000C53FD"/>
    <w:rsid w:val="000C5AFE"/>
    <w:rsid w:val="000C6053"/>
    <w:rsid w:val="000C708A"/>
    <w:rsid w:val="000C72E2"/>
    <w:rsid w:val="000C7679"/>
    <w:rsid w:val="000C77F1"/>
    <w:rsid w:val="000C782C"/>
    <w:rsid w:val="000C7D74"/>
    <w:rsid w:val="000C7D75"/>
    <w:rsid w:val="000D0308"/>
    <w:rsid w:val="000D0375"/>
    <w:rsid w:val="000D057A"/>
    <w:rsid w:val="000D07E2"/>
    <w:rsid w:val="000D08A6"/>
    <w:rsid w:val="000D0D46"/>
    <w:rsid w:val="000D1062"/>
    <w:rsid w:val="000D139E"/>
    <w:rsid w:val="000D16FB"/>
    <w:rsid w:val="000D1EE8"/>
    <w:rsid w:val="000D2AC9"/>
    <w:rsid w:val="000D3155"/>
    <w:rsid w:val="000D34DB"/>
    <w:rsid w:val="000D365A"/>
    <w:rsid w:val="000D42F8"/>
    <w:rsid w:val="000D456D"/>
    <w:rsid w:val="000D45A5"/>
    <w:rsid w:val="000D4648"/>
    <w:rsid w:val="000D49DD"/>
    <w:rsid w:val="000D4A34"/>
    <w:rsid w:val="000D56E4"/>
    <w:rsid w:val="000D574D"/>
    <w:rsid w:val="000D5A96"/>
    <w:rsid w:val="000D619B"/>
    <w:rsid w:val="000D64D9"/>
    <w:rsid w:val="000D6912"/>
    <w:rsid w:val="000D6945"/>
    <w:rsid w:val="000D6B42"/>
    <w:rsid w:val="000D73F9"/>
    <w:rsid w:val="000D75D8"/>
    <w:rsid w:val="000D772E"/>
    <w:rsid w:val="000D77DE"/>
    <w:rsid w:val="000D7BF7"/>
    <w:rsid w:val="000D7D65"/>
    <w:rsid w:val="000E01DD"/>
    <w:rsid w:val="000E0976"/>
    <w:rsid w:val="000E0A44"/>
    <w:rsid w:val="000E0B1B"/>
    <w:rsid w:val="000E16FF"/>
    <w:rsid w:val="000E1D20"/>
    <w:rsid w:val="000E1F17"/>
    <w:rsid w:val="000E2210"/>
    <w:rsid w:val="000E2352"/>
    <w:rsid w:val="000E2E88"/>
    <w:rsid w:val="000E300E"/>
    <w:rsid w:val="000E34BF"/>
    <w:rsid w:val="000E3520"/>
    <w:rsid w:val="000E35B3"/>
    <w:rsid w:val="000E3D08"/>
    <w:rsid w:val="000E3E81"/>
    <w:rsid w:val="000E3F68"/>
    <w:rsid w:val="000E45DC"/>
    <w:rsid w:val="000E48C1"/>
    <w:rsid w:val="000E4CCF"/>
    <w:rsid w:val="000E4E9F"/>
    <w:rsid w:val="000E4F5E"/>
    <w:rsid w:val="000E5583"/>
    <w:rsid w:val="000E56E3"/>
    <w:rsid w:val="000E5850"/>
    <w:rsid w:val="000E5BDB"/>
    <w:rsid w:val="000E606D"/>
    <w:rsid w:val="000E646B"/>
    <w:rsid w:val="000E6622"/>
    <w:rsid w:val="000E666F"/>
    <w:rsid w:val="000E67F7"/>
    <w:rsid w:val="000E6BDB"/>
    <w:rsid w:val="000E6FF5"/>
    <w:rsid w:val="000E7205"/>
    <w:rsid w:val="000E73B3"/>
    <w:rsid w:val="000E75B0"/>
    <w:rsid w:val="000E769B"/>
    <w:rsid w:val="000E775C"/>
    <w:rsid w:val="000E7B80"/>
    <w:rsid w:val="000E7ED6"/>
    <w:rsid w:val="000F0446"/>
    <w:rsid w:val="000F0638"/>
    <w:rsid w:val="000F09E2"/>
    <w:rsid w:val="000F0C0B"/>
    <w:rsid w:val="000F0E5A"/>
    <w:rsid w:val="000F133C"/>
    <w:rsid w:val="000F2372"/>
    <w:rsid w:val="000F2926"/>
    <w:rsid w:val="000F2A91"/>
    <w:rsid w:val="000F2AA0"/>
    <w:rsid w:val="000F2F00"/>
    <w:rsid w:val="000F2F1F"/>
    <w:rsid w:val="000F31C9"/>
    <w:rsid w:val="000F3766"/>
    <w:rsid w:val="000F3F7F"/>
    <w:rsid w:val="000F40C5"/>
    <w:rsid w:val="000F40DD"/>
    <w:rsid w:val="000F41E8"/>
    <w:rsid w:val="000F47FA"/>
    <w:rsid w:val="000F4F69"/>
    <w:rsid w:val="000F4FA5"/>
    <w:rsid w:val="000F514E"/>
    <w:rsid w:val="000F51B7"/>
    <w:rsid w:val="000F51E4"/>
    <w:rsid w:val="000F523C"/>
    <w:rsid w:val="000F560E"/>
    <w:rsid w:val="000F57AD"/>
    <w:rsid w:val="000F5975"/>
    <w:rsid w:val="000F5978"/>
    <w:rsid w:val="000F59AA"/>
    <w:rsid w:val="000F5FC8"/>
    <w:rsid w:val="000F6681"/>
    <w:rsid w:val="000F6714"/>
    <w:rsid w:val="000F6E96"/>
    <w:rsid w:val="000F734C"/>
    <w:rsid w:val="000F738C"/>
    <w:rsid w:val="000F7BB4"/>
    <w:rsid w:val="000F7C0F"/>
    <w:rsid w:val="000F7C58"/>
    <w:rsid w:val="00100592"/>
    <w:rsid w:val="001005CA"/>
    <w:rsid w:val="001006F0"/>
    <w:rsid w:val="001007B8"/>
    <w:rsid w:val="00100B83"/>
    <w:rsid w:val="00100CDE"/>
    <w:rsid w:val="001014E0"/>
    <w:rsid w:val="00101595"/>
    <w:rsid w:val="0010198E"/>
    <w:rsid w:val="00101A13"/>
    <w:rsid w:val="00101ABB"/>
    <w:rsid w:val="00101C0A"/>
    <w:rsid w:val="00101C31"/>
    <w:rsid w:val="00101D9D"/>
    <w:rsid w:val="00102429"/>
    <w:rsid w:val="001024A3"/>
    <w:rsid w:val="00102638"/>
    <w:rsid w:val="0010284A"/>
    <w:rsid w:val="00102EC6"/>
    <w:rsid w:val="001033C3"/>
    <w:rsid w:val="001038AD"/>
    <w:rsid w:val="001038E2"/>
    <w:rsid w:val="00103CD0"/>
    <w:rsid w:val="00103F0B"/>
    <w:rsid w:val="001043BB"/>
    <w:rsid w:val="00104586"/>
    <w:rsid w:val="00104825"/>
    <w:rsid w:val="001049FD"/>
    <w:rsid w:val="001052E8"/>
    <w:rsid w:val="001056B6"/>
    <w:rsid w:val="00105C06"/>
    <w:rsid w:val="00105FC0"/>
    <w:rsid w:val="00106173"/>
    <w:rsid w:val="00106219"/>
    <w:rsid w:val="00106A11"/>
    <w:rsid w:val="001070C3"/>
    <w:rsid w:val="001072F9"/>
    <w:rsid w:val="0010785C"/>
    <w:rsid w:val="00111350"/>
    <w:rsid w:val="00111F18"/>
    <w:rsid w:val="0011292A"/>
    <w:rsid w:val="00112A5C"/>
    <w:rsid w:val="00112E6C"/>
    <w:rsid w:val="00112E8F"/>
    <w:rsid w:val="00112F14"/>
    <w:rsid w:val="001130CF"/>
    <w:rsid w:val="0011367B"/>
    <w:rsid w:val="00113A3F"/>
    <w:rsid w:val="00114083"/>
    <w:rsid w:val="00114768"/>
    <w:rsid w:val="00115543"/>
    <w:rsid w:val="001158D0"/>
    <w:rsid w:val="00115917"/>
    <w:rsid w:val="001160CD"/>
    <w:rsid w:val="001162D0"/>
    <w:rsid w:val="001176B6"/>
    <w:rsid w:val="001200E2"/>
    <w:rsid w:val="00120779"/>
    <w:rsid w:val="00120898"/>
    <w:rsid w:val="00120D35"/>
    <w:rsid w:val="00120E48"/>
    <w:rsid w:val="001212AA"/>
    <w:rsid w:val="001217E1"/>
    <w:rsid w:val="00121F1E"/>
    <w:rsid w:val="00121FF4"/>
    <w:rsid w:val="0012232A"/>
    <w:rsid w:val="00122D82"/>
    <w:rsid w:val="001234F4"/>
    <w:rsid w:val="00123716"/>
    <w:rsid w:val="00123A07"/>
    <w:rsid w:val="00123ACB"/>
    <w:rsid w:val="00123BBE"/>
    <w:rsid w:val="00124559"/>
    <w:rsid w:val="001247BC"/>
    <w:rsid w:val="00124A41"/>
    <w:rsid w:val="00124AC5"/>
    <w:rsid w:val="00124E21"/>
    <w:rsid w:val="001256DD"/>
    <w:rsid w:val="00125BB3"/>
    <w:rsid w:val="00125DED"/>
    <w:rsid w:val="00125F32"/>
    <w:rsid w:val="00126215"/>
    <w:rsid w:val="00126324"/>
    <w:rsid w:val="00126768"/>
    <w:rsid w:val="001268BC"/>
    <w:rsid w:val="001271DD"/>
    <w:rsid w:val="001275D1"/>
    <w:rsid w:val="0013005E"/>
    <w:rsid w:val="00130099"/>
    <w:rsid w:val="00130310"/>
    <w:rsid w:val="00130564"/>
    <w:rsid w:val="00130AA1"/>
    <w:rsid w:val="00130C8D"/>
    <w:rsid w:val="0013182A"/>
    <w:rsid w:val="00131CB1"/>
    <w:rsid w:val="00131D8E"/>
    <w:rsid w:val="0013277C"/>
    <w:rsid w:val="00133088"/>
    <w:rsid w:val="001334A6"/>
    <w:rsid w:val="00133518"/>
    <w:rsid w:val="001337E3"/>
    <w:rsid w:val="00133942"/>
    <w:rsid w:val="00133C0B"/>
    <w:rsid w:val="00133DB4"/>
    <w:rsid w:val="00133DDB"/>
    <w:rsid w:val="00133DEE"/>
    <w:rsid w:val="00133EC1"/>
    <w:rsid w:val="00134748"/>
    <w:rsid w:val="00134E69"/>
    <w:rsid w:val="001351AC"/>
    <w:rsid w:val="001353A7"/>
    <w:rsid w:val="00135B14"/>
    <w:rsid w:val="00135B8A"/>
    <w:rsid w:val="001362E0"/>
    <w:rsid w:val="00136DCC"/>
    <w:rsid w:val="001371E3"/>
    <w:rsid w:val="00137647"/>
    <w:rsid w:val="0013772E"/>
    <w:rsid w:val="001377A3"/>
    <w:rsid w:val="00137B1D"/>
    <w:rsid w:val="00137E20"/>
    <w:rsid w:val="0014050B"/>
    <w:rsid w:val="0014088C"/>
    <w:rsid w:val="0014090C"/>
    <w:rsid w:val="00140939"/>
    <w:rsid w:val="00140AAB"/>
    <w:rsid w:val="00140DDC"/>
    <w:rsid w:val="00141026"/>
    <w:rsid w:val="0014113E"/>
    <w:rsid w:val="0014114B"/>
    <w:rsid w:val="00141216"/>
    <w:rsid w:val="00141527"/>
    <w:rsid w:val="0014186A"/>
    <w:rsid w:val="00141CC3"/>
    <w:rsid w:val="00141FD3"/>
    <w:rsid w:val="00142156"/>
    <w:rsid w:val="00142405"/>
    <w:rsid w:val="001429ED"/>
    <w:rsid w:val="00142D0D"/>
    <w:rsid w:val="00142D95"/>
    <w:rsid w:val="00142EA2"/>
    <w:rsid w:val="00142ECF"/>
    <w:rsid w:val="00143139"/>
    <w:rsid w:val="00143816"/>
    <w:rsid w:val="00143E10"/>
    <w:rsid w:val="0014402D"/>
    <w:rsid w:val="00144402"/>
    <w:rsid w:val="00144987"/>
    <w:rsid w:val="00144A2B"/>
    <w:rsid w:val="00144BDA"/>
    <w:rsid w:val="00144CB5"/>
    <w:rsid w:val="0014523C"/>
    <w:rsid w:val="001452A5"/>
    <w:rsid w:val="0014573F"/>
    <w:rsid w:val="0014599F"/>
    <w:rsid w:val="00145EE6"/>
    <w:rsid w:val="001460A1"/>
    <w:rsid w:val="00146B2B"/>
    <w:rsid w:val="00146D64"/>
    <w:rsid w:val="00146D6A"/>
    <w:rsid w:val="00147057"/>
    <w:rsid w:val="00147544"/>
    <w:rsid w:val="00147593"/>
    <w:rsid w:val="001478F9"/>
    <w:rsid w:val="0015007E"/>
    <w:rsid w:val="0015061C"/>
    <w:rsid w:val="00150784"/>
    <w:rsid w:val="001507B7"/>
    <w:rsid w:val="00150836"/>
    <w:rsid w:val="00150991"/>
    <w:rsid w:val="00150B5D"/>
    <w:rsid w:val="00150B81"/>
    <w:rsid w:val="00150BD0"/>
    <w:rsid w:val="0015176A"/>
    <w:rsid w:val="00151A1D"/>
    <w:rsid w:val="00151C1A"/>
    <w:rsid w:val="00152C3A"/>
    <w:rsid w:val="00152C5E"/>
    <w:rsid w:val="00152D5B"/>
    <w:rsid w:val="00152DB0"/>
    <w:rsid w:val="00152FB0"/>
    <w:rsid w:val="001531ED"/>
    <w:rsid w:val="00153610"/>
    <w:rsid w:val="00154280"/>
    <w:rsid w:val="00154346"/>
    <w:rsid w:val="00154478"/>
    <w:rsid w:val="0015455A"/>
    <w:rsid w:val="001546DB"/>
    <w:rsid w:val="00154E25"/>
    <w:rsid w:val="00154F30"/>
    <w:rsid w:val="00155708"/>
    <w:rsid w:val="00155D48"/>
    <w:rsid w:val="00155DDD"/>
    <w:rsid w:val="00156A25"/>
    <w:rsid w:val="00156C2D"/>
    <w:rsid w:val="00156FEB"/>
    <w:rsid w:val="00157134"/>
    <w:rsid w:val="001571D6"/>
    <w:rsid w:val="0015745B"/>
    <w:rsid w:val="00157647"/>
    <w:rsid w:val="00157A54"/>
    <w:rsid w:val="00157CB5"/>
    <w:rsid w:val="00157CCE"/>
    <w:rsid w:val="00157EFA"/>
    <w:rsid w:val="00160108"/>
    <w:rsid w:val="00160524"/>
    <w:rsid w:val="0016073F"/>
    <w:rsid w:val="00160E99"/>
    <w:rsid w:val="00160EAC"/>
    <w:rsid w:val="00160EE2"/>
    <w:rsid w:val="00160F2F"/>
    <w:rsid w:val="00161236"/>
    <w:rsid w:val="00161704"/>
    <w:rsid w:val="0016186F"/>
    <w:rsid w:val="001618A5"/>
    <w:rsid w:val="001618E0"/>
    <w:rsid w:val="00161CAA"/>
    <w:rsid w:val="00161EF6"/>
    <w:rsid w:val="0016206C"/>
    <w:rsid w:val="00162189"/>
    <w:rsid w:val="001621F7"/>
    <w:rsid w:val="001622B0"/>
    <w:rsid w:val="001622F2"/>
    <w:rsid w:val="001625BC"/>
    <w:rsid w:val="001628AA"/>
    <w:rsid w:val="0016327A"/>
    <w:rsid w:val="001634BE"/>
    <w:rsid w:val="001635A7"/>
    <w:rsid w:val="001636EF"/>
    <w:rsid w:val="00163AF5"/>
    <w:rsid w:val="00163CB7"/>
    <w:rsid w:val="0016494C"/>
    <w:rsid w:val="00164D87"/>
    <w:rsid w:val="00164E41"/>
    <w:rsid w:val="001651C0"/>
    <w:rsid w:val="0016531E"/>
    <w:rsid w:val="0016568C"/>
    <w:rsid w:val="00165983"/>
    <w:rsid w:val="00165A15"/>
    <w:rsid w:val="00165D5C"/>
    <w:rsid w:val="00165E35"/>
    <w:rsid w:val="001665A2"/>
    <w:rsid w:val="0016677D"/>
    <w:rsid w:val="001669B2"/>
    <w:rsid w:val="00166D7A"/>
    <w:rsid w:val="00166E9C"/>
    <w:rsid w:val="00166FF5"/>
    <w:rsid w:val="001678B7"/>
    <w:rsid w:val="00167E0B"/>
    <w:rsid w:val="00167FC0"/>
    <w:rsid w:val="0017009F"/>
    <w:rsid w:val="0017030D"/>
    <w:rsid w:val="0017032B"/>
    <w:rsid w:val="001705A8"/>
    <w:rsid w:val="0017069E"/>
    <w:rsid w:val="001707A1"/>
    <w:rsid w:val="001707C8"/>
    <w:rsid w:val="00170C44"/>
    <w:rsid w:val="00170DD9"/>
    <w:rsid w:val="00170DDE"/>
    <w:rsid w:val="00170E22"/>
    <w:rsid w:val="00170F91"/>
    <w:rsid w:val="0017182E"/>
    <w:rsid w:val="0017214B"/>
    <w:rsid w:val="0017222C"/>
    <w:rsid w:val="00172290"/>
    <w:rsid w:val="00172BF9"/>
    <w:rsid w:val="00172D43"/>
    <w:rsid w:val="00172DA8"/>
    <w:rsid w:val="0017316F"/>
    <w:rsid w:val="001734BF"/>
    <w:rsid w:val="001739D4"/>
    <w:rsid w:val="00173A42"/>
    <w:rsid w:val="00173A59"/>
    <w:rsid w:val="001741A1"/>
    <w:rsid w:val="00174527"/>
    <w:rsid w:val="001745E3"/>
    <w:rsid w:val="00174859"/>
    <w:rsid w:val="001748F0"/>
    <w:rsid w:val="0017561F"/>
    <w:rsid w:val="001756A7"/>
    <w:rsid w:val="001757F7"/>
    <w:rsid w:val="0017581A"/>
    <w:rsid w:val="00175889"/>
    <w:rsid w:val="00175ED2"/>
    <w:rsid w:val="00176F76"/>
    <w:rsid w:val="00177048"/>
    <w:rsid w:val="00177077"/>
    <w:rsid w:val="00177E4E"/>
    <w:rsid w:val="0018019F"/>
    <w:rsid w:val="00180D5F"/>
    <w:rsid w:val="00180FD4"/>
    <w:rsid w:val="00180FDE"/>
    <w:rsid w:val="001811B4"/>
    <w:rsid w:val="001815E9"/>
    <w:rsid w:val="00181793"/>
    <w:rsid w:val="00181FC0"/>
    <w:rsid w:val="001824CD"/>
    <w:rsid w:val="001826E3"/>
    <w:rsid w:val="00182D66"/>
    <w:rsid w:val="001834DD"/>
    <w:rsid w:val="00183846"/>
    <w:rsid w:val="00183992"/>
    <w:rsid w:val="00183AED"/>
    <w:rsid w:val="00183B49"/>
    <w:rsid w:val="001849C7"/>
    <w:rsid w:val="00184A60"/>
    <w:rsid w:val="001853B0"/>
    <w:rsid w:val="00185503"/>
    <w:rsid w:val="001858E0"/>
    <w:rsid w:val="00185B12"/>
    <w:rsid w:val="001862F2"/>
    <w:rsid w:val="00186456"/>
    <w:rsid w:val="001866D0"/>
    <w:rsid w:val="0018743F"/>
    <w:rsid w:val="00187795"/>
    <w:rsid w:val="001877A4"/>
    <w:rsid w:val="00187BC7"/>
    <w:rsid w:val="0019045F"/>
    <w:rsid w:val="001907B5"/>
    <w:rsid w:val="0019087B"/>
    <w:rsid w:val="001909FB"/>
    <w:rsid w:val="00190C36"/>
    <w:rsid w:val="00191069"/>
    <w:rsid w:val="001911AA"/>
    <w:rsid w:val="00191300"/>
    <w:rsid w:val="001919CE"/>
    <w:rsid w:val="00191F85"/>
    <w:rsid w:val="00192243"/>
    <w:rsid w:val="001925BD"/>
    <w:rsid w:val="00192920"/>
    <w:rsid w:val="00192A77"/>
    <w:rsid w:val="00192B5A"/>
    <w:rsid w:val="00192F9B"/>
    <w:rsid w:val="00193105"/>
    <w:rsid w:val="00193324"/>
    <w:rsid w:val="001936AB"/>
    <w:rsid w:val="0019372F"/>
    <w:rsid w:val="00193917"/>
    <w:rsid w:val="0019392C"/>
    <w:rsid w:val="00193B54"/>
    <w:rsid w:val="00193D72"/>
    <w:rsid w:val="00193ECD"/>
    <w:rsid w:val="0019463A"/>
    <w:rsid w:val="001947B8"/>
    <w:rsid w:val="0019515D"/>
    <w:rsid w:val="0019595A"/>
    <w:rsid w:val="00195983"/>
    <w:rsid w:val="00196EE0"/>
    <w:rsid w:val="0019701D"/>
    <w:rsid w:val="001978F0"/>
    <w:rsid w:val="001979CA"/>
    <w:rsid w:val="00197A0A"/>
    <w:rsid w:val="00197AF6"/>
    <w:rsid w:val="001A00D2"/>
    <w:rsid w:val="001A02ED"/>
    <w:rsid w:val="001A0311"/>
    <w:rsid w:val="001A0C11"/>
    <w:rsid w:val="001A0C2F"/>
    <w:rsid w:val="001A0D77"/>
    <w:rsid w:val="001A123C"/>
    <w:rsid w:val="001A166A"/>
    <w:rsid w:val="001A18CB"/>
    <w:rsid w:val="001A1D97"/>
    <w:rsid w:val="001A201A"/>
    <w:rsid w:val="001A20BC"/>
    <w:rsid w:val="001A2116"/>
    <w:rsid w:val="001A2574"/>
    <w:rsid w:val="001A29BA"/>
    <w:rsid w:val="001A2C4E"/>
    <w:rsid w:val="001A3148"/>
    <w:rsid w:val="001A3294"/>
    <w:rsid w:val="001A4091"/>
    <w:rsid w:val="001A4626"/>
    <w:rsid w:val="001A4B02"/>
    <w:rsid w:val="001A51A9"/>
    <w:rsid w:val="001A596E"/>
    <w:rsid w:val="001A59F3"/>
    <w:rsid w:val="001A67FE"/>
    <w:rsid w:val="001A6819"/>
    <w:rsid w:val="001A6A6A"/>
    <w:rsid w:val="001A7663"/>
    <w:rsid w:val="001A7872"/>
    <w:rsid w:val="001A7D87"/>
    <w:rsid w:val="001A7DE2"/>
    <w:rsid w:val="001B04F6"/>
    <w:rsid w:val="001B08F0"/>
    <w:rsid w:val="001B0AF2"/>
    <w:rsid w:val="001B0BD5"/>
    <w:rsid w:val="001B0DBC"/>
    <w:rsid w:val="001B0DDC"/>
    <w:rsid w:val="001B104F"/>
    <w:rsid w:val="001B147C"/>
    <w:rsid w:val="001B14A1"/>
    <w:rsid w:val="001B1609"/>
    <w:rsid w:val="001B16C0"/>
    <w:rsid w:val="001B1D0C"/>
    <w:rsid w:val="001B221A"/>
    <w:rsid w:val="001B230C"/>
    <w:rsid w:val="001B23BE"/>
    <w:rsid w:val="001B28A9"/>
    <w:rsid w:val="001B344F"/>
    <w:rsid w:val="001B3469"/>
    <w:rsid w:val="001B380F"/>
    <w:rsid w:val="001B3CA9"/>
    <w:rsid w:val="001B3F66"/>
    <w:rsid w:val="001B45ED"/>
    <w:rsid w:val="001B4CD6"/>
    <w:rsid w:val="001B56DA"/>
    <w:rsid w:val="001B5B45"/>
    <w:rsid w:val="001B5D90"/>
    <w:rsid w:val="001B62DC"/>
    <w:rsid w:val="001B6429"/>
    <w:rsid w:val="001B6616"/>
    <w:rsid w:val="001B6859"/>
    <w:rsid w:val="001B689C"/>
    <w:rsid w:val="001B6D85"/>
    <w:rsid w:val="001B7289"/>
    <w:rsid w:val="001B765B"/>
    <w:rsid w:val="001B7703"/>
    <w:rsid w:val="001B772C"/>
    <w:rsid w:val="001B7BF5"/>
    <w:rsid w:val="001C0142"/>
    <w:rsid w:val="001C027A"/>
    <w:rsid w:val="001C03F0"/>
    <w:rsid w:val="001C0D5E"/>
    <w:rsid w:val="001C0EA2"/>
    <w:rsid w:val="001C121E"/>
    <w:rsid w:val="001C1587"/>
    <w:rsid w:val="001C19F8"/>
    <w:rsid w:val="001C2509"/>
    <w:rsid w:val="001C2E4A"/>
    <w:rsid w:val="001C33F7"/>
    <w:rsid w:val="001C3C0C"/>
    <w:rsid w:val="001C3C0F"/>
    <w:rsid w:val="001C3C9E"/>
    <w:rsid w:val="001C3CD7"/>
    <w:rsid w:val="001C4572"/>
    <w:rsid w:val="001C4D85"/>
    <w:rsid w:val="001C53A2"/>
    <w:rsid w:val="001C5D1A"/>
    <w:rsid w:val="001C60A1"/>
    <w:rsid w:val="001C63FB"/>
    <w:rsid w:val="001C7112"/>
    <w:rsid w:val="001C71C2"/>
    <w:rsid w:val="001C7764"/>
    <w:rsid w:val="001C7835"/>
    <w:rsid w:val="001C78A6"/>
    <w:rsid w:val="001D0257"/>
    <w:rsid w:val="001D02E9"/>
    <w:rsid w:val="001D0694"/>
    <w:rsid w:val="001D112E"/>
    <w:rsid w:val="001D116F"/>
    <w:rsid w:val="001D275D"/>
    <w:rsid w:val="001D2F35"/>
    <w:rsid w:val="001D3132"/>
    <w:rsid w:val="001D3370"/>
    <w:rsid w:val="001D33EB"/>
    <w:rsid w:val="001D3B9D"/>
    <w:rsid w:val="001D3CB4"/>
    <w:rsid w:val="001D3D58"/>
    <w:rsid w:val="001D3E28"/>
    <w:rsid w:val="001D427C"/>
    <w:rsid w:val="001D4431"/>
    <w:rsid w:val="001D4BAC"/>
    <w:rsid w:val="001D4BE9"/>
    <w:rsid w:val="001D4EE7"/>
    <w:rsid w:val="001D5070"/>
    <w:rsid w:val="001D538E"/>
    <w:rsid w:val="001D5906"/>
    <w:rsid w:val="001D60D5"/>
    <w:rsid w:val="001D6375"/>
    <w:rsid w:val="001D6881"/>
    <w:rsid w:val="001D6DA3"/>
    <w:rsid w:val="001D6FE7"/>
    <w:rsid w:val="001D71DF"/>
    <w:rsid w:val="001D75A7"/>
    <w:rsid w:val="001D76EE"/>
    <w:rsid w:val="001D7A78"/>
    <w:rsid w:val="001D7BD4"/>
    <w:rsid w:val="001D7CE8"/>
    <w:rsid w:val="001E055C"/>
    <w:rsid w:val="001E0645"/>
    <w:rsid w:val="001E06B6"/>
    <w:rsid w:val="001E092B"/>
    <w:rsid w:val="001E0DB0"/>
    <w:rsid w:val="001E115A"/>
    <w:rsid w:val="001E1291"/>
    <w:rsid w:val="001E1488"/>
    <w:rsid w:val="001E158C"/>
    <w:rsid w:val="001E1A97"/>
    <w:rsid w:val="001E2158"/>
    <w:rsid w:val="001E2193"/>
    <w:rsid w:val="001E2435"/>
    <w:rsid w:val="001E2652"/>
    <w:rsid w:val="001E2709"/>
    <w:rsid w:val="001E272F"/>
    <w:rsid w:val="001E28E7"/>
    <w:rsid w:val="001E32F0"/>
    <w:rsid w:val="001E3FAA"/>
    <w:rsid w:val="001E40AA"/>
    <w:rsid w:val="001E465D"/>
    <w:rsid w:val="001E47F7"/>
    <w:rsid w:val="001E49B0"/>
    <w:rsid w:val="001E4AF5"/>
    <w:rsid w:val="001E4CAF"/>
    <w:rsid w:val="001E5138"/>
    <w:rsid w:val="001E55A5"/>
    <w:rsid w:val="001E5799"/>
    <w:rsid w:val="001E580C"/>
    <w:rsid w:val="001E5BBF"/>
    <w:rsid w:val="001E6308"/>
    <w:rsid w:val="001E6E1E"/>
    <w:rsid w:val="001F013F"/>
    <w:rsid w:val="001F0261"/>
    <w:rsid w:val="001F02E8"/>
    <w:rsid w:val="001F0FBA"/>
    <w:rsid w:val="001F13C1"/>
    <w:rsid w:val="001F179E"/>
    <w:rsid w:val="001F18BE"/>
    <w:rsid w:val="001F1EC6"/>
    <w:rsid w:val="001F21EA"/>
    <w:rsid w:val="001F22D7"/>
    <w:rsid w:val="001F25A9"/>
    <w:rsid w:val="001F283B"/>
    <w:rsid w:val="001F29BC"/>
    <w:rsid w:val="001F29C8"/>
    <w:rsid w:val="001F2EA4"/>
    <w:rsid w:val="001F30A8"/>
    <w:rsid w:val="001F3589"/>
    <w:rsid w:val="001F3649"/>
    <w:rsid w:val="001F3793"/>
    <w:rsid w:val="001F3CBD"/>
    <w:rsid w:val="001F4224"/>
    <w:rsid w:val="001F437D"/>
    <w:rsid w:val="001F446D"/>
    <w:rsid w:val="001F48BB"/>
    <w:rsid w:val="001F4C77"/>
    <w:rsid w:val="001F4C96"/>
    <w:rsid w:val="001F539F"/>
    <w:rsid w:val="001F5D93"/>
    <w:rsid w:val="001F5F4C"/>
    <w:rsid w:val="001F64A8"/>
    <w:rsid w:val="001F6700"/>
    <w:rsid w:val="00200373"/>
    <w:rsid w:val="0020093B"/>
    <w:rsid w:val="00200B6F"/>
    <w:rsid w:val="00200BD0"/>
    <w:rsid w:val="00200DC8"/>
    <w:rsid w:val="002016E6"/>
    <w:rsid w:val="00201CA8"/>
    <w:rsid w:val="00201CEA"/>
    <w:rsid w:val="00201D7D"/>
    <w:rsid w:val="0020206B"/>
    <w:rsid w:val="00203A76"/>
    <w:rsid w:val="00203A92"/>
    <w:rsid w:val="00203F2A"/>
    <w:rsid w:val="002044A7"/>
    <w:rsid w:val="00204FBD"/>
    <w:rsid w:val="00205370"/>
    <w:rsid w:val="00205800"/>
    <w:rsid w:val="00205FE7"/>
    <w:rsid w:val="002065D4"/>
    <w:rsid w:val="0020674A"/>
    <w:rsid w:val="0020678B"/>
    <w:rsid w:val="00206EF8"/>
    <w:rsid w:val="00206FD1"/>
    <w:rsid w:val="00207485"/>
    <w:rsid w:val="002074B4"/>
    <w:rsid w:val="00207883"/>
    <w:rsid w:val="00207931"/>
    <w:rsid w:val="00207F1E"/>
    <w:rsid w:val="00207FBD"/>
    <w:rsid w:val="002102A7"/>
    <w:rsid w:val="002103FE"/>
    <w:rsid w:val="00210484"/>
    <w:rsid w:val="002107E0"/>
    <w:rsid w:val="00210A88"/>
    <w:rsid w:val="00210C9B"/>
    <w:rsid w:val="00210CB8"/>
    <w:rsid w:val="00210CBA"/>
    <w:rsid w:val="00210DDA"/>
    <w:rsid w:val="00210EBF"/>
    <w:rsid w:val="00211093"/>
    <w:rsid w:val="00211214"/>
    <w:rsid w:val="00211391"/>
    <w:rsid w:val="00211467"/>
    <w:rsid w:val="00211514"/>
    <w:rsid w:val="002119C4"/>
    <w:rsid w:val="00211AC0"/>
    <w:rsid w:val="00211F7D"/>
    <w:rsid w:val="0021252F"/>
    <w:rsid w:val="002127F7"/>
    <w:rsid w:val="002129D0"/>
    <w:rsid w:val="002129E1"/>
    <w:rsid w:val="00212D28"/>
    <w:rsid w:val="00213160"/>
    <w:rsid w:val="002131F2"/>
    <w:rsid w:val="00213304"/>
    <w:rsid w:val="00213BFB"/>
    <w:rsid w:val="00213C4C"/>
    <w:rsid w:val="002141D8"/>
    <w:rsid w:val="00214529"/>
    <w:rsid w:val="00214BD0"/>
    <w:rsid w:val="00214F87"/>
    <w:rsid w:val="00215038"/>
    <w:rsid w:val="00215188"/>
    <w:rsid w:val="002151F1"/>
    <w:rsid w:val="00215212"/>
    <w:rsid w:val="00215276"/>
    <w:rsid w:val="00215987"/>
    <w:rsid w:val="00215FC1"/>
    <w:rsid w:val="00215FE6"/>
    <w:rsid w:val="002167F2"/>
    <w:rsid w:val="00216803"/>
    <w:rsid w:val="00216894"/>
    <w:rsid w:val="00216BCA"/>
    <w:rsid w:val="00216D2C"/>
    <w:rsid w:val="00216F98"/>
    <w:rsid w:val="00217174"/>
    <w:rsid w:val="00217335"/>
    <w:rsid w:val="0021773A"/>
    <w:rsid w:val="00217DBC"/>
    <w:rsid w:val="0022009A"/>
    <w:rsid w:val="0022015F"/>
    <w:rsid w:val="00220CB5"/>
    <w:rsid w:val="00220DFB"/>
    <w:rsid w:val="0022124F"/>
    <w:rsid w:val="00221AB7"/>
    <w:rsid w:val="00221B27"/>
    <w:rsid w:val="002224BF"/>
    <w:rsid w:val="002229FB"/>
    <w:rsid w:val="00223310"/>
    <w:rsid w:val="00223873"/>
    <w:rsid w:val="00223D1C"/>
    <w:rsid w:val="002242E9"/>
    <w:rsid w:val="00224A6D"/>
    <w:rsid w:val="00224CFD"/>
    <w:rsid w:val="00224E95"/>
    <w:rsid w:val="002252D7"/>
    <w:rsid w:val="00225382"/>
    <w:rsid w:val="0022539A"/>
    <w:rsid w:val="00225F17"/>
    <w:rsid w:val="0022635A"/>
    <w:rsid w:val="00226444"/>
    <w:rsid w:val="00226537"/>
    <w:rsid w:val="00226ABD"/>
    <w:rsid w:val="00226BDE"/>
    <w:rsid w:val="00226D43"/>
    <w:rsid w:val="0022719B"/>
    <w:rsid w:val="00227654"/>
    <w:rsid w:val="00227B2C"/>
    <w:rsid w:val="00227B5B"/>
    <w:rsid w:val="00227CB9"/>
    <w:rsid w:val="00230676"/>
    <w:rsid w:val="00230CBA"/>
    <w:rsid w:val="00230D11"/>
    <w:rsid w:val="00231024"/>
    <w:rsid w:val="0023106C"/>
    <w:rsid w:val="002311CE"/>
    <w:rsid w:val="002314DD"/>
    <w:rsid w:val="00231CD2"/>
    <w:rsid w:val="00231D4A"/>
    <w:rsid w:val="0023244F"/>
    <w:rsid w:val="002329D7"/>
    <w:rsid w:val="00232BA9"/>
    <w:rsid w:val="002337ED"/>
    <w:rsid w:val="00233DC1"/>
    <w:rsid w:val="00233F0E"/>
    <w:rsid w:val="00233F70"/>
    <w:rsid w:val="002346A4"/>
    <w:rsid w:val="002349C6"/>
    <w:rsid w:val="00234B3F"/>
    <w:rsid w:val="002352EE"/>
    <w:rsid w:val="002357B3"/>
    <w:rsid w:val="002359C4"/>
    <w:rsid w:val="00235A28"/>
    <w:rsid w:val="00235AAC"/>
    <w:rsid w:val="002361FD"/>
    <w:rsid w:val="00236612"/>
    <w:rsid w:val="00236A34"/>
    <w:rsid w:val="00236AAD"/>
    <w:rsid w:val="00236B91"/>
    <w:rsid w:val="002377FA"/>
    <w:rsid w:val="00237833"/>
    <w:rsid w:val="002400ED"/>
    <w:rsid w:val="00240579"/>
    <w:rsid w:val="002405EC"/>
    <w:rsid w:val="00240E0F"/>
    <w:rsid w:val="002413D3"/>
    <w:rsid w:val="0024162A"/>
    <w:rsid w:val="00241794"/>
    <w:rsid w:val="00241806"/>
    <w:rsid w:val="00241B37"/>
    <w:rsid w:val="00241D5A"/>
    <w:rsid w:val="0024203E"/>
    <w:rsid w:val="0024271C"/>
    <w:rsid w:val="00242D7A"/>
    <w:rsid w:val="002433B8"/>
    <w:rsid w:val="002435CD"/>
    <w:rsid w:val="0024399D"/>
    <w:rsid w:val="00243D23"/>
    <w:rsid w:val="00244025"/>
    <w:rsid w:val="0024416E"/>
    <w:rsid w:val="002441F9"/>
    <w:rsid w:val="00244755"/>
    <w:rsid w:val="00244BAA"/>
    <w:rsid w:val="00244FD4"/>
    <w:rsid w:val="0024538E"/>
    <w:rsid w:val="00245F1E"/>
    <w:rsid w:val="002462E0"/>
    <w:rsid w:val="00246435"/>
    <w:rsid w:val="00246B73"/>
    <w:rsid w:val="00246BCF"/>
    <w:rsid w:val="00246FC6"/>
    <w:rsid w:val="0024734A"/>
    <w:rsid w:val="00247363"/>
    <w:rsid w:val="00247428"/>
    <w:rsid w:val="00247801"/>
    <w:rsid w:val="00247EA1"/>
    <w:rsid w:val="00247F7A"/>
    <w:rsid w:val="002500F8"/>
    <w:rsid w:val="00250322"/>
    <w:rsid w:val="0025059C"/>
    <w:rsid w:val="002505B8"/>
    <w:rsid w:val="00250771"/>
    <w:rsid w:val="002508C6"/>
    <w:rsid w:val="002509A6"/>
    <w:rsid w:val="00251576"/>
    <w:rsid w:val="00251583"/>
    <w:rsid w:val="0025232C"/>
    <w:rsid w:val="002524EE"/>
    <w:rsid w:val="00252786"/>
    <w:rsid w:val="00252892"/>
    <w:rsid w:val="00253041"/>
    <w:rsid w:val="00253526"/>
    <w:rsid w:val="00253884"/>
    <w:rsid w:val="00253989"/>
    <w:rsid w:val="00253FEE"/>
    <w:rsid w:val="002548B7"/>
    <w:rsid w:val="002550F9"/>
    <w:rsid w:val="0025539C"/>
    <w:rsid w:val="002557BE"/>
    <w:rsid w:val="00255BF1"/>
    <w:rsid w:val="00255CD8"/>
    <w:rsid w:val="00255F69"/>
    <w:rsid w:val="00255FCC"/>
    <w:rsid w:val="002562AF"/>
    <w:rsid w:val="002564B2"/>
    <w:rsid w:val="0025663A"/>
    <w:rsid w:val="00256BC8"/>
    <w:rsid w:val="0025701C"/>
    <w:rsid w:val="002570BF"/>
    <w:rsid w:val="002570CE"/>
    <w:rsid w:val="0025780E"/>
    <w:rsid w:val="002578A5"/>
    <w:rsid w:val="00257CB5"/>
    <w:rsid w:val="00257ECE"/>
    <w:rsid w:val="002604F2"/>
    <w:rsid w:val="002605F2"/>
    <w:rsid w:val="00260669"/>
    <w:rsid w:val="0026118A"/>
    <w:rsid w:val="00261490"/>
    <w:rsid w:val="0026194D"/>
    <w:rsid w:val="00261957"/>
    <w:rsid w:val="00261A42"/>
    <w:rsid w:val="00261D2A"/>
    <w:rsid w:val="00261F17"/>
    <w:rsid w:val="00262009"/>
    <w:rsid w:val="002625FF"/>
    <w:rsid w:val="00262B93"/>
    <w:rsid w:val="0026308B"/>
    <w:rsid w:val="00263425"/>
    <w:rsid w:val="00263B12"/>
    <w:rsid w:val="00263CA6"/>
    <w:rsid w:val="00263DFB"/>
    <w:rsid w:val="00264385"/>
    <w:rsid w:val="002644A5"/>
    <w:rsid w:val="002646FC"/>
    <w:rsid w:val="0026508B"/>
    <w:rsid w:val="00265224"/>
    <w:rsid w:val="002652E0"/>
    <w:rsid w:val="00265556"/>
    <w:rsid w:val="002656BE"/>
    <w:rsid w:val="0026575B"/>
    <w:rsid w:val="00265B19"/>
    <w:rsid w:val="00266110"/>
    <w:rsid w:val="00266C0E"/>
    <w:rsid w:val="0026726C"/>
    <w:rsid w:val="002676D8"/>
    <w:rsid w:val="00267944"/>
    <w:rsid w:val="00267DD7"/>
    <w:rsid w:val="0027026B"/>
    <w:rsid w:val="00270640"/>
    <w:rsid w:val="00270834"/>
    <w:rsid w:val="00270FB0"/>
    <w:rsid w:val="00271393"/>
    <w:rsid w:val="00271C39"/>
    <w:rsid w:val="00271E54"/>
    <w:rsid w:val="00271F83"/>
    <w:rsid w:val="002724C0"/>
    <w:rsid w:val="00272D14"/>
    <w:rsid w:val="00272FA3"/>
    <w:rsid w:val="00273176"/>
    <w:rsid w:val="002731AD"/>
    <w:rsid w:val="00273234"/>
    <w:rsid w:val="00273305"/>
    <w:rsid w:val="00273FC9"/>
    <w:rsid w:val="002748A7"/>
    <w:rsid w:val="0027493D"/>
    <w:rsid w:val="00274A85"/>
    <w:rsid w:val="00274D2C"/>
    <w:rsid w:val="00274F8C"/>
    <w:rsid w:val="0027575B"/>
    <w:rsid w:val="00275C26"/>
    <w:rsid w:val="00275D8E"/>
    <w:rsid w:val="00275FB1"/>
    <w:rsid w:val="002760DA"/>
    <w:rsid w:val="002761E0"/>
    <w:rsid w:val="00276751"/>
    <w:rsid w:val="00277290"/>
    <w:rsid w:val="00277931"/>
    <w:rsid w:val="00277F1F"/>
    <w:rsid w:val="00277F9B"/>
    <w:rsid w:val="00280222"/>
    <w:rsid w:val="002806A6"/>
    <w:rsid w:val="00280758"/>
    <w:rsid w:val="00280B3C"/>
    <w:rsid w:val="002814E6"/>
    <w:rsid w:val="00281683"/>
    <w:rsid w:val="00281706"/>
    <w:rsid w:val="00281716"/>
    <w:rsid w:val="002822A3"/>
    <w:rsid w:val="00282384"/>
    <w:rsid w:val="0028264E"/>
    <w:rsid w:val="0028308F"/>
    <w:rsid w:val="00283333"/>
    <w:rsid w:val="002833C9"/>
    <w:rsid w:val="0028347A"/>
    <w:rsid w:val="0028350D"/>
    <w:rsid w:val="00283A0C"/>
    <w:rsid w:val="00284137"/>
    <w:rsid w:val="00284DFF"/>
    <w:rsid w:val="002852A5"/>
    <w:rsid w:val="00285324"/>
    <w:rsid w:val="0028538E"/>
    <w:rsid w:val="00285781"/>
    <w:rsid w:val="0028583C"/>
    <w:rsid w:val="00285BE4"/>
    <w:rsid w:val="00285E4E"/>
    <w:rsid w:val="00286039"/>
    <w:rsid w:val="0028615F"/>
    <w:rsid w:val="002864D5"/>
    <w:rsid w:val="002866AF"/>
    <w:rsid w:val="002871FD"/>
    <w:rsid w:val="00287379"/>
    <w:rsid w:val="00287472"/>
    <w:rsid w:val="0028756A"/>
    <w:rsid w:val="00287720"/>
    <w:rsid w:val="0028786B"/>
    <w:rsid w:val="002904A5"/>
    <w:rsid w:val="00290C55"/>
    <w:rsid w:val="00290DEA"/>
    <w:rsid w:val="00290FBA"/>
    <w:rsid w:val="00291082"/>
    <w:rsid w:val="0029140B"/>
    <w:rsid w:val="00291539"/>
    <w:rsid w:val="00291B40"/>
    <w:rsid w:val="00291CB2"/>
    <w:rsid w:val="00291D46"/>
    <w:rsid w:val="00291D89"/>
    <w:rsid w:val="00291E0C"/>
    <w:rsid w:val="00291E20"/>
    <w:rsid w:val="00291E42"/>
    <w:rsid w:val="00292514"/>
    <w:rsid w:val="0029265E"/>
    <w:rsid w:val="00292993"/>
    <w:rsid w:val="00292E04"/>
    <w:rsid w:val="00292E21"/>
    <w:rsid w:val="002932E1"/>
    <w:rsid w:val="00293314"/>
    <w:rsid w:val="00293925"/>
    <w:rsid w:val="00293B7D"/>
    <w:rsid w:val="00293DB4"/>
    <w:rsid w:val="00294B50"/>
    <w:rsid w:val="00295B16"/>
    <w:rsid w:val="00295EFA"/>
    <w:rsid w:val="00296131"/>
    <w:rsid w:val="00296D00"/>
    <w:rsid w:val="00296EFB"/>
    <w:rsid w:val="00297195"/>
    <w:rsid w:val="002972FA"/>
    <w:rsid w:val="00297389"/>
    <w:rsid w:val="0029744E"/>
    <w:rsid w:val="00297535"/>
    <w:rsid w:val="00297882"/>
    <w:rsid w:val="002978B2"/>
    <w:rsid w:val="00297DF9"/>
    <w:rsid w:val="00297E2C"/>
    <w:rsid w:val="002A062E"/>
    <w:rsid w:val="002A06CE"/>
    <w:rsid w:val="002A078E"/>
    <w:rsid w:val="002A08A7"/>
    <w:rsid w:val="002A0988"/>
    <w:rsid w:val="002A182B"/>
    <w:rsid w:val="002A19E5"/>
    <w:rsid w:val="002A1AA0"/>
    <w:rsid w:val="002A1BE2"/>
    <w:rsid w:val="002A1D34"/>
    <w:rsid w:val="002A2723"/>
    <w:rsid w:val="002A2E6D"/>
    <w:rsid w:val="002A3059"/>
    <w:rsid w:val="002A321A"/>
    <w:rsid w:val="002A374F"/>
    <w:rsid w:val="002A3B46"/>
    <w:rsid w:val="002A3E05"/>
    <w:rsid w:val="002A432D"/>
    <w:rsid w:val="002A4475"/>
    <w:rsid w:val="002A4B18"/>
    <w:rsid w:val="002A4BE8"/>
    <w:rsid w:val="002A4C50"/>
    <w:rsid w:val="002A4D7B"/>
    <w:rsid w:val="002A4DA6"/>
    <w:rsid w:val="002A4E58"/>
    <w:rsid w:val="002A4F80"/>
    <w:rsid w:val="002A526D"/>
    <w:rsid w:val="002A5465"/>
    <w:rsid w:val="002A54B1"/>
    <w:rsid w:val="002A55E6"/>
    <w:rsid w:val="002A5782"/>
    <w:rsid w:val="002A6096"/>
    <w:rsid w:val="002A60AA"/>
    <w:rsid w:val="002A6268"/>
    <w:rsid w:val="002A630B"/>
    <w:rsid w:val="002A64BE"/>
    <w:rsid w:val="002A65DB"/>
    <w:rsid w:val="002A6A1F"/>
    <w:rsid w:val="002A6B31"/>
    <w:rsid w:val="002A6B54"/>
    <w:rsid w:val="002A6E11"/>
    <w:rsid w:val="002A6F16"/>
    <w:rsid w:val="002A7396"/>
    <w:rsid w:val="002A76D6"/>
    <w:rsid w:val="002A7819"/>
    <w:rsid w:val="002A7DFD"/>
    <w:rsid w:val="002A7F9B"/>
    <w:rsid w:val="002B016C"/>
    <w:rsid w:val="002B1024"/>
    <w:rsid w:val="002B10B7"/>
    <w:rsid w:val="002B1152"/>
    <w:rsid w:val="002B1429"/>
    <w:rsid w:val="002B16FB"/>
    <w:rsid w:val="002B1740"/>
    <w:rsid w:val="002B18EE"/>
    <w:rsid w:val="002B27E3"/>
    <w:rsid w:val="002B2C9E"/>
    <w:rsid w:val="002B2E85"/>
    <w:rsid w:val="002B2F83"/>
    <w:rsid w:val="002B2FE7"/>
    <w:rsid w:val="002B3585"/>
    <w:rsid w:val="002B37F0"/>
    <w:rsid w:val="002B3C27"/>
    <w:rsid w:val="002B3D7F"/>
    <w:rsid w:val="002B3F5E"/>
    <w:rsid w:val="002B44AC"/>
    <w:rsid w:val="002B4A09"/>
    <w:rsid w:val="002B4AB7"/>
    <w:rsid w:val="002B4D7E"/>
    <w:rsid w:val="002B54D4"/>
    <w:rsid w:val="002B5EB2"/>
    <w:rsid w:val="002B62E4"/>
    <w:rsid w:val="002B6770"/>
    <w:rsid w:val="002B6887"/>
    <w:rsid w:val="002B6914"/>
    <w:rsid w:val="002B6F39"/>
    <w:rsid w:val="002B72D2"/>
    <w:rsid w:val="002B73B2"/>
    <w:rsid w:val="002B7982"/>
    <w:rsid w:val="002B7FAD"/>
    <w:rsid w:val="002C00CC"/>
    <w:rsid w:val="002C012F"/>
    <w:rsid w:val="002C06A7"/>
    <w:rsid w:val="002C0A39"/>
    <w:rsid w:val="002C0D43"/>
    <w:rsid w:val="002C0DCD"/>
    <w:rsid w:val="002C0E55"/>
    <w:rsid w:val="002C13F5"/>
    <w:rsid w:val="002C14EB"/>
    <w:rsid w:val="002C17BF"/>
    <w:rsid w:val="002C19CF"/>
    <w:rsid w:val="002C1B3C"/>
    <w:rsid w:val="002C1E2F"/>
    <w:rsid w:val="002C261C"/>
    <w:rsid w:val="002C2B40"/>
    <w:rsid w:val="002C378B"/>
    <w:rsid w:val="002C409F"/>
    <w:rsid w:val="002C4F47"/>
    <w:rsid w:val="002C527B"/>
    <w:rsid w:val="002C52BC"/>
    <w:rsid w:val="002C5346"/>
    <w:rsid w:val="002C59D9"/>
    <w:rsid w:val="002C5A70"/>
    <w:rsid w:val="002C5ABA"/>
    <w:rsid w:val="002C5C58"/>
    <w:rsid w:val="002C5D51"/>
    <w:rsid w:val="002C6581"/>
    <w:rsid w:val="002C69CB"/>
    <w:rsid w:val="002C6F48"/>
    <w:rsid w:val="002C7100"/>
    <w:rsid w:val="002C77D1"/>
    <w:rsid w:val="002C7CDB"/>
    <w:rsid w:val="002C7EFF"/>
    <w:rsid w:val="002D01BB"/>
    <w:rsid w:val="002D03A0"/>
    <w:rsid w:val="002D0516"/>
    <w:rsid w:val="002D0AEF"/>
    <w:rsid w:val="002D1092"/>
    <w:rsid w:val="002D1439"/>
    <w:rsid w:val="002D15A5"/>
    <w:rsid w:val="002D15B0"/>
    <w:rsid w:val="002D1708"/>
    <w:rsid w:val="002D1BF6"/>
    <w:rsid w:val="002D1E7D"/>
    <w:rsid w:val="002D292F"/>
    <w:rsid w:val="002D2AF1"/>
    <w:rsid w:val="002D2D53"/>
    <w:rsid w:val="002D2E3B"/>
    <w:rsid w:val="002D2E93"/>
    <w:rsid w:val="002D30B3"/>
    <w:rsid w:val="002D337F"/>
    <w:rsid w:val="002D3454"/>
    <w:rsid w:val="002D35C3"/>
    <w:rsid w:val="002D3C7E"/>
    <w:rsid w:val="002D423E"/>
    <w:rsid w:val="002D453C"/>
    <w:rsid w:val="002D45AF"/>
    <w:rsid w:val="002D47A3"/>
    <w:rsid w:val="002D49B6"/>
    <w:rsid w:val="002D4E71"/>
    <w:rsid w:val="002D576D"/>
    <w:rsid w:val="002D5EE5"/>
    <w:rsid w:val="002D5F04"/>
    <w:rsid w:val="002D67AF"/>
    <w:rsid w:val="002D6D21"/>
    <w:rsid w:val="002D7520"/>
    <w:rsid w:val="002E002B"/>
    <w:rsid w:val="002E0235"/>
    <w:rsid w:val="002E08C1"/>
    <w:rsid w:val="002E0A34"/>
    <w:rsid w:val="002E0CE2"/>
    <w:rsid w:val="002E11D3"/>
    <w:rsid w:val="002E1B67"/>
    <w:rsid w:val="002E1F38"/>
    <w:rsid w:val="002E2A75"/>
    <w:rsid w:val="002E2C61"/>
    <w:rsid w:val="002E2C9D"/>
    <w:rsid w:val="002E3097"/>
    <w:rsid w:val="002E31AA"/>
    <w:rsid w:val="002E3393"/>
    <w:rsid w:val="002E342C"/>
    <w:rsid w:val="002E3A08"/>
    <w:rsid w:val="002E3AD9"/>
    <w:rsid w:val="002E3C1D"/>
    <w:rsid w:val="002E3D87"/>
    <w:rsid w:val="002E3E59"/>
    <w:rsid w:val="002E497E"/>
    <w:rsid w:val="002E4FFE"/>
    <w:rsid w:val="002E554E"/>
    <w:rsid w:val="002E55B4"/>
    <w:rsid w:val="002E5834"/>
    <w:rsid w:val="002E5998"/>
    <w:rsid w:val="002E59E2"/>
    <w:rsid w:val="002E6168"/>
    <w:rsid w:val="002E64C4"/>
    <w:rsid w:val="002E654C"/>
    <w:rsid w:val="002E6572"/>
    <w:rsid w:val="002E6BA6"/>
    <w:rsid w:val="002E6DE8"/>
    <w:rsid w:val="002E726F"/>
    <w:rsid w:val="002E7A79"/>
    <w:rsid w:val="002F0194"/>
    <w:rsid w:val="002F0223"/>
    <w:rsid w:val="002F02ED"/>
    <w:rsid w:val="002F04B6"/>
    <w:rsid w:val="002F0CD2"/>
    <w:rsid w:val="002F117B"/>
    <w:rsid w:val="002F1356"/>
    <w:rsid w:val="002F148C"/>
    <w:rsid w:val="002F1AF8"/>
    <w:rsid w:val="002F23A5"/>
    <w:rsid w:val="002F29EE"/>
    <w:rsid w:val="002F2A1C"/>
    <w:rsid w:val="002F2D7C"/>
    <w:rsid w:val="002F2F6C"/>
    <w:rsid w:val="002F2FB7"/>
    <w:rsid w:val="002F3492"/>
    <w:rsid w:val="002F354D"/>
    <w:rsid w:val="002F3636"/>
    <w:rsid w:val="002F391B"/>
    <w:rsid w:val="002F3AF4"/>
    <w:rsid w:val="002F40DB"/>
    <w:rsid w:val="002F447E"/>
    <w:rsid w:val="002F4836"/>
    <w:rsid w:val="002F4A90"/>
    <w:rsid w:val="002F4C5A"/>
    <w:rsid w:val="002F4CAB"/>
    <w:rsid w:val="002F4D16"/>
    <w:rsid w:val="002F4E64"/>
    <w:rsid w:val="002F5166"/>
    <w:rsid w:val="002F5DE2"/>
    <w:rsid w:val="002F6525"/>
    <w:rsid w:val="002F660E"/>
    <w:rsid w:val="002F66E0"/>
    <w:rsid w:val="002F69C4"/>
    <w:rsid w:val="002F7821"/>
    <w:rsid w:val="002F7BD4"/>
    <w:rsid w:val="002F7CCE"/>
    <w:rsid w:val="002F7FBB"/>
    <w:rsid w:val="003001E7"/>
    <w:rsid w:val="00300372"/>
    <w:rsid w:val="0030045F"/>
    <w:rsid w:val="0030098E"/>
    <w:rsid w:val="00300D35"/>
    <w:rsid w:val="003018B0"/>
    <w:rsid w:val="00301C61"/>
    <w:rsid w:val="00301FF3"/>
    <w:rsid w:val="00302080"/>
    <w:rsid w:val="00302255"/>
    <w:rsid w:val="003023D7"/>
    <w:rsid w:val="003025AB"/>
    <w:rsid w:val="003026A6"/>
    <w:rsid w:val="0030283E"/>
    <w:rsid w:val="003030C5"/>
    <w:rsid w:val="0030316E"/>
    <w:rsid w:val="003034C5"/>
    <w:rsid w:val="003034C6"/>
    <w:rsid w:val="00303A16"/>
    <w:rsid w:val="00303CE2"/>
    <w:rsid w:val="00303DC1"/>
    <w:rsid w:val="0030431F"/>
    <w:rsid w:val="00304498"/>
    <w:rsid w:val="0030455A"/>
    <w:rsid w:val="003049E9"/>
    <w:rsid w:val="00305171"/>
    <w:rsid w:val="003053E3"/>
    <w:rsid w:val="003059AD"/>
    <w:rsid w:val="00305AD5"/>
    <w:rsid w:val="00305BEB"/>
    <w:rsid w:val="00305DFA"/>
    <w:rsid w:val="00305FE6"/>
    <w:rsid w:val="0030607C"/>
    <w:rsid w:val="00306475"/>
    <w:rsid w:val="00306515"/>
    <w:rsid w:val="00306860"/>
    <w:rsid w:val="00306E4D"/>
    <w:rsid w:val="00307198"/>
    <w:rsid w:val="00307599"/>
    <w:rsid w:val="00307864"/>
    <w:rsid w:val="00307908"/>
    <w:rsid w:val="00307BED"/>
    <w:rsid w:val="0031005A"/>
    <w:rsid w:val="00310AF1"/>
    <w:rsid w:val="00310B09"/>
    <w:rsid w:val="00311351"/>
    <w:rsid w:val="00311511"/>
    <w:rsid w:val="003117C4"/>
    <w:rsid w:val="00311CFE"/>
    <w:rsid w:val="00311DF0"/>
    <w:rsid w:val="0031207B"/>
    <w:rsid w:val="003121E9"/>
    <w:rsid w:val="00312587"/>
    <w:rsid w:val="003128D5"/>
    <w:rsid w:val="00312EA6"/>
    <w:rsid w:val="00312F33"/>
    <w:rsid w:val="00313015"/>
    <w:rsid w:val="00313324"/>
    <w:rsid w:val="00313458"/>
    <w:rsid w:val="00313690"/>
    <w:rsid w:val="00313B84"/>
    <w:rsid w:val="00313DF8"/>
    <w:rsid w:val="00314145"/>
    <w:rsid w:val="00314787"/>
    <w:rsid w:val="003149E0"/>
    <w:rsid w:val="00315325"/>
    <w:rsid w:val="0031593A"/>
    <w:rsid w:val="00315B52"/>
    <w:rsid w:val="00315CF0"/>
    <w:rsid w:val="00315D51"/>
    <w:rsid w:val="003160A3"/>
    <w:rsid w:val="00316181"/>
    <w:rsid w:val="00316C9B"/>
    <w:rsid w:val="0031732B"/>
    <w:rsid w:val="003176DA"/>
    <w:rsid w:val="00317790"/>
    <w:rsid w:val="0031785A"/>
    <w:rsid w:val="003178C7"/>
    <w:rsid w:val="00317A7A"/>
    <w:rsid w:val="00317B8E"/>
    <w:rsid w:val="00317C7C"/>
    <w:rsid w:val="00317EA8"/>
    <w:rsid w:val="0032004B"/>
    <w:rsid w:val="00320125"/>
    <w:rsid w:val="00320164"/>
    <w:rsid w:val="003201E0"/>
    <w:rsid w:val="0032042E"/>
    <w:rsid w:val="003209E1"/>
    <w:rsid w:val="00320E1E"/>
    <w:rsid w:val="0032106A"/>
    <w:rsid w:val="003216F1"/>
    <w:rsid w:val="00321A55"/>
    <w:rsid w:val="00321C82"/>
    <w:rsid w:val="00321DE7"/>
    <w:rsid w:val="003222D7"/>
    <w:rsid w:val="00322EDD"/>
    <w:rsid w:val="00323113"/>
    <w:rsid w:val="0032329C"/>
    <w:rsid w:val="0032347C"/>
    <w:rsid w:val="00323693"/>
    <w:rsid w:val="0032379A"/>
    <w:rsid w:val="003241DB"/>
    <w:rsid w:val="00324262"/>
    <w:rsid w:val="00324FE6"/>
    <w:rsid w:val="00325098"/>
    <w:rsid w:val="003250F5"/>
    <w:rsid w:val="003256E0"/>
    <w:rsid w:val="00325B4F"/>
    <w:rsid w:val="0032621D"/>
    <w:rsid w:val="00326C98"/>
    <w:rsid w:val="00326DF9"/>
    <w:rsid w:val="00326F8E"/>
    <w:rsid w:val="003272F8"/>
    <w:rsid w:val="00327665"/>
    <w:rsid w:val="003278D4"/>
    <w:rsid w:val="00327AAA"/>
    <w:rsid w:val="0032A371"/>
    <w:rsid w:val="003301B2"/>
    <w:rsid w:val="003303D3"/>
    <w:rsid w:val="0033073D"/>
    <w:rsid w:val="00331787"/>
    <w:rsid w:val="00331FEF"/>
    <w:rsid w:val="0033236B"/>
    <w:rsid w:val="00332A33"/>
    <w:rsid w:val="00332D22"/>
    <w:rsid w:val="00332EDA"/>
    <w:rsid w:val="00332FC7"/>
    <w:rsid w:val="00333776"/>
    <w:rsid w:val="00333883"/>
    <w:rsid w:val="00333A3B"/>
    <w:rsid w:val="0033426E"/>
    <w:rsid w:val="00334518"/>
    <w:rsid w:val="003346DB"/>
    <w:rsid w:val="00334703"/>
    <w:rsid w:val="003349D1"/>
    <w:rsid w:val="00334FE2"/>
    <w:rsid w:val="0033546A"/>
    <w:rsid w:val="003357CC"/>
    <w:rsid w:val="00335836"/>
    <w:rsid w:val="00335B85"/>
    <w:rsid w:val="00335EB1"/>
    <w:rsid w:val="003364F5"/>
    <w:rsid w:val="003365B1"/>
    <w:rsid w:val="0033666C"/>
    <w:rsid w:val="00336B90"/>
    <w:rsid w:val="00336C98"/>
    <w:rsid w:val="0033700A"/>
    <w:rsid w:val="00337064"/>
    <w:rsid w:val="00337177"/>
    <w:rsid w:val="00337397"/>
    <w:rsid w:val="00337427"/>
    <w:rsid w:val="003378E3"/>
    <w:rsid w:val="00337AA4"/>
    <w:rsid w:val="00337AC5"/>
    <w:rsid w:val="00337D2F"/>
    <w:rsid w:val="00337F2C"/>
    <w:rsid w:val="00337F8A"/>
    <w:rsid w:val="003405B5"/>
    <w:rsid w:val="003408E9"/>
    <w:rsid w:val="003410EF"/>
    <w:rsid w:val="0034185E"/>
    <w:rsid w:val="00341F00"/>
    <w:rsid w:val="00341F95"/>
    <w:rsid w:val="003428A3"/>
    <w:rsid w:val="00342E57"/>
    <w:rsid w:val="00342F60"/>
    <w:rsid w:val="003435D0"/>
    <w:rsid w:val="00343657"/>
    <w:rsid w:val="00343840"/>
    <w:rsid w:val="00343987"/>
    <w:rsid w:val="003439F9"/>
    <w:rsid w:val="00343E87"/>
    <w:rsid w:val="003442EC"/>
    <w:rsid w:val="00344D31"/>
    <w:rsid w:val="00344E23"/>
    <w:rsid w:val="00344EF0"/>
    <w:rsid w:val="00345542"/>
    <w:rsid w:val="00345AB5"/>
    <w:rsid w:val="00345B5A"/>
    <w:rsid w:val="00345B5C"/>
    <w:rsid w:val="00345BCC"/>
    <w:rsid w:val="00345F19"/>
    <w:rsid w:val="00346004"/>
    <w:rsid w:val="00346306"/>
    <w:rsid w:val="0034637B"/>
    <w:rsid w:val="0034652D"/>
    <w:rsid w:val="00346616"/>
    <w:rsid w:val="0034680A"/>
    <w:rsid w:val="003468A8"/>
    <w:rsid w:val="00346952"/>
    <w:rsid w:val="00346E60"/>
    <w:rsid w:val="00346EC6"/>
    <w:rsid w:val="00346ECB"/>
    <w:rsid w:val="00346FF1"/>
    <w:rsid w:val="00347039"/>
    <w:rsid w:val="00347251"/>
    <w:rsid w:val="00350310"/>
    <w:rsid w:val="003503D0"/>
    <w:rsid w:val="003503EE"/>
    <w:rsid w:val="00350E3A"/>
    <w:rsid w:val="003510F4"/>
    <w:rsid w:val="003513E6"/>
    <w:rsid w:val="0035141E"/>
    <w:rsid w:val="0035163A"/>
    <w:rsid w:val="00351816"/>
    <w:rsid w:val="00351857"/>
    <w:rsid w:val="0035191A"/>
    <w:rsid w:val="00351BAB"/>
    <w:rsid w:val="003520A5"/>
    <w:rsid w:val="00352857"/>
    <w:rsid w:val="00352A93"/>
    <w:rsid w:val="00352BB4"/>
    <w:rsid w:val="00352D01"/>
    <w:rsid w:val="00353010"/>
    <w:rsid w:val="003535FC"/>
    <w:rsid w:val="00353612"/>
    <w:rsid w:val="00353D36"/>
    <w:rsid w:val="00353E09"/>
    <w:rsid w:val="00354295"/>
    <w:rsid w:val="0035474E"/>
    <w:rsid w:val="00354E55"/>
    <w:rsid w:val="00354FA2"/>
    <w:rsid w:val="00354FE3"/>
    <w:rsid w:val="003552AE"/>
    <w:rsid w:val="0035594E"/>
    <w:rsid w:val="00355CED"/>
    <w:rsid w:val="003562EE"/>
    <w:rsid w:val="0035683E"/>
    <w:rsid w:val="00357741"/>
    <w:rsid w:val="003578AF"/>
    <w:rsid w:val="00357EDC"/>
    <w:rsid w:val="0036002E"/>
    <w:rsid w:val="00360127"/>
    <w:rsid w:val="0036015A"/>
    <w:rsid w:val="0036068A"/>
    <w:rsid w:val="00360AF2"/>
    <w:rsid w:val="00361481"/>
    <w:rsid w:val="00361522"/>
    <w:rsid w:val="0036158F"/>
    <w:rsid w:val="00361693"/>
    <w:rsid w:val="00361940"/>
    <w:rsid w:val="00361BE3"/>
    <w:rsid w:val="00361E2D"/>
    <w:rsid w:val="00362347"/>
    <w:rsid w:val="00362595"/>
    <w:rsid w:val="0036261F"/>
    <w:rsid w:val="00362E46"/>
    <w:rsid w:val="003630AB"/>
    <w:rsid w:val="003630B4"/>
    <w:rsid w:val="003635FD"/>
    <w:rsid w:val="00363764"/>
    <w:rsid w:val="00363A81"/>
    <w:rsid w:val="00363D4E"/>
    <w:rsid w:val="00363FF8"/>
    <w:rsid w:val="0036433D"/>
    <w:rsid w:val="00364689"/>
    <w:rsid w:val="003649BE"/>
    <w:rsid w:val="00364A57"/>
    <w:rsid w:val="00365562"/>
    <w:rsid w:val="00365753"/>
    <w:rsid w:val="0036581B"/>
    <w:rsid w:val="00365896"/>
    <w:rsid w:val="00366244"/>
    <w:rsid w:val="00366A8F"/>
    <w:rsid w:val="00367116"/>
    <w:rsid w:val="0036778F"/>
    <w:rsid w:val="0037016B"/>
    <w:rsid w:val="0037054A"/>
    <w:rsid w:val="00370CB9"/>
    <w:rsid w:val="003711D7"/>
    <w:rsid w:val="00371432"/>
    <w:rsid w:val="00371B05"/>
    <w:rsid w:val="00371C1A"/>
    <w:rsid w:val="00371C71"/>
    <w:rsid w:val="00371F7B"/>
    <w:rsid w:val="00372009"/>
    <w:rsid w:val="00372152"/>
    <w:rsid w:val="0037243C"/>
    <w:rsid w:val="00372972"/>
    <w:rsid w:val="0037323C"/>
    <w:rsid w:val="00373458"/>
    <w:rsid w:val="003738D0"/>
    <w:rsid w:val="00373E49"/>
    <w:rsid w:val="003742C8"/>
    <w:rsid w:val="00374724"/>
    <w:rsid w:val="0037483D"/>
    <w:rsid w:val="00374989"/>
    <w:rsid w:val="00375120"/>
    <w:rsid w:val="003753B3"/>
    <w:rsid w:val="0037547E"/>
    <w:rsid w:val="00375730"/>
    <w:rsid w:val="00375960"/>
    <w:rsid w:val="00375ADF"/>
    <w:rsid w:val="003763FA"/>
    <w:rsid w:val="00376A0C"/>
    <w:rsid w:val="00376E7F"/>
    <w:rsid w:val="00377201"/>
    <w:rsid w:val="0037721D"/>
    <w:rsid w:val="00377E05"/>
    <w:rsid w:val="00377FA1"/>
    <w:rsid w:val="00380031"/>
    <w:rsid w:val="0038012B"/>
    <w:rsid w:val="00380236"/>
    <w:rsid w:val="003808E4"/>
    <w:rsid w:val="00380C2B"/>
    <w:rsid w:val="0038102A"/>
    <w:rsid w:val="003810CA"/>
    <w:rsid w:val="00381247"/>
    <w:rsid w:val="003812EE"/>
    <w:rsid w:val="00381766"/>
    <w:rsid w:val="00381786"/>
    <w:rsid w:val="003819FB"/>
    <w:rsid w:val="00381A34"/>
    <w:rsid w:val="00382133"/>
    <w:rsid w:val="0038219D"/>
    <w:rsid w:val="003825D3"/>
    <w:rsid w:val="0038278A"/>
    <w:rsid w:val="0038281A"/>
    <w:rsid w:val="003828C8"/>
    <w:rsid w:val="00382993"/>
    <w:rsid w:val="00383055"/>
    <w:rsid w:val="00383350"/>
    <w:rsid w:val="003846EC"/>
    <w:rsid w:val="00384AA8"/>
    <w:rsid w:val="00384E34"/>
    <w:rsid w:val="00385255"/>
    <w:rsid w:val="0038582C"/>
    <w:rsid w:val="003864D0"/>
    <w:rsid w:val="00386BA5"/>
    <w:rsid w:val="00386DB8"/>
    <w:rsid w:val="00386DE9"/>
    <w:rsid w:val="00386EAE"/>
    <w:rsid w:val="00386F7D"/>
    <w:rsid w:val="00387C32"/>
    <w:rsid w:val="003906C6"/>
    <w:rsid w:val="0039078E"/>
    <w:rsid w:val="003907A3"/>
    <w:rsid w:val="00390895"/>
    <w:rsid w:val="00390982"/>
    <w:rsid w:val="00390C2D"/>
    <w:rsid w:val="00390C4C"/>
    <w:rsid w:val="00390FEC"/>
    <w:rsid w:val="003914A4"/>
    <w:rsid w:val="0039168E"/>
    <w:rsid w:val="003916BD"/>
    <w:rsid w:val="00391DC6"/>
    <w:rsid w:val="00391E05"/>
    <w:rsid w:val="00391E72"/>
    <w:rsid w:val="00391E7A"/>
    <w:rsid w:val="0039240D"/>
    <w:rsid w:val="00392E52"/>
    <w:rsid w:val="0039302F"/>
    <w:rsid w:val="00393275"/>
    <w:rsid w:val="00393431"/>
    <w:rsid w:val="003935D3"/>
    <w:rsid w:val="0039398C"/>
    <w:rsid w:val="00393C3C"/>
    <w:rsid w:val="00393D03"/>
    <w:rsid w:val="00394550"/>
    <w:rsid w:val="00394679"/>
    <w:rsid w:val="003950E0"/>
    <w:rsid w:val="003951E7"/>
    <w:rsid w:val="003958F9"/>
    <w:rsid w:val="00395971"/>
    <w:rsid w:val="00395BF4"/>
    <w:rsid w:val="00395D61"/>
    <w:rsid w:val="00395D86"/>
    <w:rsid w:val="00395DBC"/>
    <w:rsid w:val="003965CD"/>
    <w:rsid w:val="00397800"/>
    <w:rsid w:val="003979A8"/>
    <w:rsid w:val="00397AD7"/>
    <w:rsid w:val="00397BED"/>
    <w:rsid w:val="003A016D"/>
    <w:rsid w:val="003A0606"/>
    <w:rsid w:val="003A0BB8"/>
    <w:rsid w:val="003A0C71"/>
    <w:rsid w:val="003A0CD9"/>
    <w:rsid w:val="003A0F99"/>
    <w:rsid w:val="003A1284"/>
    <w:rsid w:val="003A134E"/>
    <w:rsid w:val="003A13EE"/>
    <w:rsid w:val="003A14CE"/>
    <w:rsid w:val="003A167F"/>
    <w:rsid w:val="003A17E2"/>
    <w:rsid w:val="003A18F0"/>
    <w:rsid w:val="003A1A66"/>
    <w:rsid w:val="003A2197"/>
    <w:rsid w:val="003A27DE"/>
    <w:rsid w:val="003A2E43"/>
    <w:rsid w:val="003A2EA7"/>
    <w:rsid w:val="003A32EA"/>
    <w:rsid w:val="003A353D"/>
    <w:rsid w:val="003A3C4B"/>
    <w:rsid w:val="003A4835"/>
    <w:rsid w:val="003A48D1"/>
    <w:rsid w:val="003A4BF2"/>
    <w:rsid w:val="003A4EB3"/>
    <w:rsid w:val="003A569C"/>
    <w:rsid w:val="003A56F8"/>
    <w:rsid w:val="003A57F0"/>
    <w:rsid w:val="003A67B6"/>
    <w:rsid w:val="003A67D8"/>
    <w:rsid w:val="003A7131"/>
    <w:rsid w:val="003B0117"/>
    <w:rsid w:val="003B013B"/>
    <w:rsid w:val="003B0938"/>
    <w:rsid w:val="003B0DD5"/>
    <w:rsid w:val="003B0E59"/>
    <w:rsid w:val="003B0FE3"/>
    <w:rsid w:val="003B149C"/>
    <w:rsid w:val="003B14BC"/>
    <w:rsid w:val="003B186A"/>
    <w:rsid w:val="003B1D28"/>
    <w:rsid w:val="003B23FB"/>
    <w:rsid w:val="003B2597"/>
    <w:rsid w:val="003B2BF5"/>
    <w:rsid w:val="003B3067"/>
    <w:rsid w:val="003B3128"/>
    <w:rsid w:val="003B3344"/>
    <w:rsid w:val="003B3501"/>
    <w:rsid w:val="003B37B3"/>
    <w:rsid w:val="003B3971"/>
    <w:rsid w:val="003B39A0"/>
    <w:rsid w:val="003B3B67"/>
    <w:rsid w:val="003B3CE4"/>
    <w:rsid w:val="003B4340"/>
    <w:rsid w:val="003B4559"/>
    <w:rsid w:val="003B47DC"/>
    <w:rsid w:val="003B484B"/>
    <w:rsid w:val="003B4E02"/>
    <w:rsid w:val="003B5176"/>
    <w:rsid w:val="003B5264"/>
    <w:rsid w:val="003B5314"/>
    <w:rsid w:val="003B5806"/>
    <w:rsid w:val="003B5BF0"/>
    <w:rsid w:val="003B5E0E"/>
    <w:rsid w:val="003B6171"/>
    <w:rsid w:val="003B6212"/>
    <w:rsid w:val="003B622B"/>
    <w:rsid w:val="003B6236"/>
    <w:rsid w:val="003B633D"/>
    <w:rsid w:val="003B64BD"/>
    <w:rsid w:val="003B6BA0"/>
    <w:rsid w:val="003B70B7"/>
    <w:rsid w:val="003B7BEB"/>
    <w:rsid w:val="003B7C35"/>
    <w:rsid w:val="003B7C57"/>
    <w:rsid w:val="003C003C"/>
    <w:rsid w:val="003C00CE"/>
    <w:rsid w:val="003C0121"/>
    <w:rsid w:val="003C0865"/>
    <w:rsid w:val="003C10DF"/>
    <w:rsid w:val="003C1132"/>
    <w:rsid w:val="003C121D"/>
    <w:rsid w:val="003C13D0"/>
    <w:rsid w:val="003C163F"/>
    <w:rsid w:val="003C1BAE"/>
    <w:rsid w:val="003C1CD9"/>
    <w:rsid w:val="003C1CF1"/>
    <w:rsid w:val="003C214C"/>
    <w:rsid w:val="003C2438"/>
    <w:rsid w:val="003C2661"/>
    <w:rsid w:val="003C2BDE"/>
    <w:rsid w:val="003C2E12"/>
    <w:rsid w:val="003C2F3C"/>
    <w:rsid w:val="003C2FD8"/>
    <w:rsid w:val="003C33CA"/>
    <w:rsid w:val="003C351E"/>
    <w:rsid w:val="003C397F"/>
    <w:rsid w:val="003C3AE0"/>
    <w:rsid w:val="003C431A"/>
    <w:rsid w:val="003C4324"/>
    <w:rsid w:val="003C454C"/>
    <w:rsid w:val="003C4794"/>
    <w:rsid w:val="003C47D2"/>
    <w:rsid w:val="003C4E65"/>
    <w:rsid w:val="003C54B1"/>
    <w:rsid w:val="003C5EFA"/>
    <w:rsid w:val="003C646A"/>
    <w:rsid w:val="003C6931"/>
    <w:rsid w:val="003C72ED"/>
    <w:rsid w:val="003C759E"/>
    <w:rsid w:val="003C7961"/>
    <w:rsid w:val="003C7BAF"/>
    <w:rsid w:val="003C7DD8"/>
    <w:rsid w:val="003D035F"/>
    <w:rsid w:val="003D036D"/>
    <w:rsid w:val="003D044F"/>
    <w:rsid w:val="003D0716"/>
    <w:rsid w:val="003D08D4"/>
    <w:rsid w:val="003D094E"/>
    <w:rsid w:val="003D0C04"/>
    <w:rsid w:val="003D1201"/>
    <w:rsid w:val="003D1243"/>
    <w:rsid w:val="003D1DDD"/>
    <w:rsid w:val="003D1ECE"/>
    <w:rsid w:val="003D1FA9"/>
    <w:rsid w:val="003D23A3"/>
    <w:rsid w:val="003D26E4"/>
    <w:rsid w:val="003D315E"/>
    <w:rsid w:val="003D319C"/>
    <w:rsid w:val="003D32EA"/>
    <w:rsid w:val="003D33D7"/>
    <w:rsid w:val="003D35E8"/>
    <w:rsid w:val="003D39DC"/>
    <w:rsid w:val="003D3E2E"/>
    <w:rsid w:val="003D443E"/>
    <w:rsid w:val="003D44A0"/>
    <w:rsid w:val="003D4B28"/>
    <w:rsid w:val="003D4BBD"/>
    <w:rsid w:val="003D524F"/>
    <w:rsid w:val="003D540E"/>
    <w:rsid w:val="003D5856"/>
    <w:rsid w:val="003D5D3C"/>
    <w:rsid w:val="003D60AE"/>
    <w:rsid w:val="003D62D2"/>
    <w:rsid w:val="003D65A9"/>
    <w:rsid w:val="003D67BB"/>
    <w:rsid w:val="003D703F"/>
    <w:rsid w:val="003D7568"/>
    <w:rsid w:val="003D7AFB"/>
    <w:rsid w:val="003E01E5"/>
    <w:rsid w:val="003E028B"/>
    <w:rsid w:val="003E0960"/>
    <w:rsid w:val="003E1180"/>
    <w:rsid w:val="003E1F98"/>
    <w:rsid w:val="003E2005"/>
    <w:rsid w:val="003E264E"/>
    <w:rsid w:val="003E32D6"/>
    <w:rsid w:val="003E3652"/>
    <w:rsid w:val="003E383F"/>
    <w:rsid w:val="003E397F"/>
    <w:rsid w:val="003E39C6"/>
    <w:rsid w:val="003E3B9D"/>
    <w:rsid w:val="003E3ED5"/>
    <w:rsid w:val="003E40B7"/>
    <w:rsid w:val="003E4328"/>
    <w:rsid w:val="003E4394"/>
    <w:rsid w:val="003E4A20"/>
    <w:rsid w:val="003E4C97"/>
    <w:rsid w:val="003E4E7C"/>
    <w:rsid w:val="003E500B"/>
    <w:rsid w:val="003E5069"/>
    <w:rsid w:val="003E52BF"/>
    <w:rsid w:val="003E5667"/>
    <w:rsid w:val="003E5751"/>
    <w:rsid w:val="003E57DD"/>
    <w:rsid w:val="003E5B51"/>
    <w:rsid w:val="003E5DFA"/>
    <w:rsid w:val="003E5E19"/>
    <w:rsid w:val="003E6486"/>
    <w:rsid w:val="003E68F5"/>
    <w:rsid w:val="003E6B70"/>
    <w:rsid w:val="003E6FA9"/>
    <w:rsid w:val="003E70A3"/>
    <w:rsid w:val="003E7669"/>
    <w:rsid w:val="003E785E"/>
    <w:rsid w:val="003F01D0"/>
    <w:rsid w:val="003F0724"/>
    <w:rsid w:val="003F0A94"/>
    <w:rsid w:val="003F1019"/>
    <w:rsid w:val="003F19F1"/>
    <w:rsid w:val="003F1BCE"/>
    <w:rsid w:val="003F21C8"/>
    <w:rsid w:val="003F2E35"/>
    <w:rsid w:val="003F2F8F"/>
    <w:rsid w:val="003F2FB3"/>
    <w:rsid w:val="003F3337"/>
    <w:rsid w:val="003F36EA"/>
    <w:rsid w:val="003F372D"/>
    <w:rsid w:val="003F45E7"/>
    <w:rsid w:val="003F4BCA"/>
    <w:rsid w:val="003F4C90"/>
    <w:rsid w:val="003F5073"/>
    <w:rsid w:val="003F5527"/>
    <w:rsid w:val="003F568A"/>
    <w:rsid w:val="003F5E6C"/>
    <w:rsid w:val="003F620D"/>
    <w:rsid w:val="003F62CA"/>
    <w:rsid w:val="003F69B2"/>
    <w:rsid w:val="003F6D65"/>
    <w:rsid w:val="003F6E4E"/>
    <w:rsid w:val="003F6FAD"/>
    <w:rsid w:val="003F7079"/>
    <w:rsid w:val="003F7092"/>
    <w:rsid w:val="003F7481"/>
    <w:rsid w:val="003F7697"/>
    <w:rsid w:val="003F7990"/>
    <w:rsid w:val="004000F1"/>
    <w:rsid w:val="0040043D"/>
    <w:rsid w:val="00400699"/>
    <w:rsid w:val="0040091F"/>
    <w:rsid w:val="00400B94"/>
    <w:rsid w:val="00400E1B"/>
    <w:rsid w:val="00400FA7"/>
    <w:rsid w:val="0040112B"/>
    <w:rsid w:val="00401BEC"/>
    <w:rsid w:val="004025AB"/>
    <w:rsid w:val="004028B0"/>
    <w:rsid w:val="00402935"/>
    <w:rsid w:val="00402C47"/>
    <w:rsid w:val="00402F79"/>
    <w:rsid w:val="0040312D"/>
    <w:rsid w:val="00403489"/>
    <w:rsid w:val="004038EB"/>
    <w:rsid w:val="00403C81"/>
    <w:rsid w:val="00403DB2"/>
    <w:rsid w:val="00404C2E"/>
    <w:rsid w:val="00404CD1"/>
    <w:rsid w:val="00404E06"/>
    <w:rsid w:val="00404E4F"/>
    <w:rsid w:val="00404EA4"/>
    <w:rsid w:val="00405163"/>
    <w:rsid w:val="00405167"/>
    <w:rsid w:val="0040552F"/>
    <w:rsid w:val="0040553C"/>
    <w:rsid w:val="00405926"/>
    <w:rsid w:val="00405A17"/>
    <w:rsid w:val="00405B27"/>
    <w:rsid w:val="00405CF6"/>
    <w:rsid w:val="00405D95"/>
    <w:rsid w:val="00405F4C"/>
    <w:rsid w:val="00406186"/>
    <w:rsid w:val="004062B5"/>
    <w:rsid w:val="00406680"/>
    <w:rsid w:val="00406D2C"/>
    <w:rsid w:val="004070AD"/>
    <w:rsid w:val="004070B1"/>
    <w:rsid w:val="00407414"/>
    <w:rsid w:val="004075E2"/>
    <w:rsid w:val="00407F77"/>
    <w:rsid w:val="004102A6"/>
    <w:rsid w:val="00410712"/>
    <w:rsid w:val="0041071A"/>
    <w:rsid w:val="0041114F"/>
    <w:rsid w:val="0041131D"/>
    <w:rsid w:val="004116BC"/>
    <w:rsid w:val="004116C3"/>
    <w:rsid w:val="00411949"/>
    <w:rsid w:val="00411AD0"/>
    <w:rsid w:val="00411C19"/>
    <w:rsid w:val="00411FF6"/>
    <w:rsid w:val="00412260"/>
    <w:rsid w:val="00412342"/>
    <w:rsid w:val="00412849"/>
    <w:rsid w:val="00412DBB"/>
    <w:rsid w:val="004134E4"/>
    <w:rsid w:val="00413717"/>
    <w:rsid w:val="00413E3B"/>
    <w:rsid w:val="00414157"/>
    <w:rsid w:val="00414245"/>
    <w:rsid w:val="00414368"/>
    <w:rsid w:val="0041439A"/>
    <w:rsid w:val="00414833"/>
    <w:rsid w:val="004148B6"/>
    <w:rsid w:val="004148D6"/>
    <w:rsid w:val="00414963"/>
    <w:rsid w:val="00414A1D"/>
    <w:rsid w:val="00414A49"/>
    <w:rsid w:val="00414B12"/>
    <w:rsid w:val="00414BA8"/>
    <w:rsid w:val="00414BAD"/>
    <w:rsid w:val="00414D5A"/>
    <w:rsid w:val="004157A5"/>
    <w:rsid w:val="00415963"/>
    <w:rsid w:val="00415A03"/>
    <w:rsid w:val="00415B8A"/>
    <w:rsid w:val="00415F99"/>
    <w:rsid w:val="004162B0"/>
    <w:rsid w:val="00416BCA"/>
    <w:rsid w:val="00416E45"/>
    <w:rsid w:val="0041706E"/>
    <w:rsid w:val="004171EA"/>
    <w:rsid w:val="004173FC"/>
    <w:rsid w:val="004174EA"/>
    <w:rsid w:val="004175E4"/>
    <w:rsid w:val="00417829"/>
    <w:rsid w:val="004178FC"/>
    <w:rsid w:val="00417BB1"/>
    <w:rsid w:val="00417C99"/>
    <w:rsid w:val="004204E0"/>
    <w:rsid w:val="00420C82"/>
    <w:rsid w:val="00420F3F"/>
    <w:rsid w:val="00421421"/>
    <w:rsid w:val="004214EE"/>
    <w:rsid w:val="004215C1"/>
    <w:rsid w:val="00421A23"/>
    <w:rsid w:val="00421DCD"/>
    <w:rsid w:val="004220F6"/>
    <w:rsid w:val="00422581"/>
    <w:rsid w:val="004227CB"/>
    <w:rsid w:val="004227D7"/>
    <w:rsid w:val="004228D0"/>
    <w:rsid w:val="00423350"/>
    <w:rsid w:val="0042339A"/>
    <w:rsid w:val="00423921"/>
    <w:rsid w:val="0042399E"/>
    <w:rsid w:val="00423E87"/>
    <w:rsid w:val="004240FD"/>
    <w:rsid w:val="004241B8"/>
    <w:rsid w:val="00424661"/>
    <w:rsid w:val="00424975"/>
    <w:rsid w:val="00424F23"/>
    <w:rsid w:val="0042508F"/>
    <w:rsid w:val="004252BB"/>
    <w:rsid w:val="00425374"/>
    <w:rsid w:val="0042548C"/>
    <w:rsid w:val="004256F1"/>
    <w:rsid w:val="0042576A"/>
    <w:rsid w:val="00425783"/>
    <w:rsid w:val="00425D85"/>
    <w:rsid w:val="00425EDF"/>
    <w:rsid w:val="0042614E"/>
    <w:rsid w:val="00426347"/>
    <w:rsid w:val="004268FA"/>
    <w:rsid w:val="0042696F"/>
    <w:rsid w:val="004300B0"/>
    <w:rsid w:val="00430219"/>
    <w:rsid w:val="00430322"/>
    <w:rsid w:val="00430BFC"/>
    <w:rsid w:val="004312E4"/>
    <w:rsid w:val="0043149F"/>
    <w:rsid w:val="00431AB7"/>
    <w:rsid w:val="00431BBB"/>
    <w:rsid w:val="00431DDF"/>
    <w:rsid w:val="00432524"/>
    <w:rsid w:val="00432A22"/>
    <w:rsid w:val="004332D4"/>
    <w:rsid w:val="0043344E"/>
    <w:rsid w:val="00433A76"/>
    <w:rsid w:val="00433A82"/>
    <w:rsid w:val="0043424C"/>
    <w:rsid w:val="00434308"/>
    <w:rsid w:val="004347AC"/>
    <w:rsid w:val="00434A14"/>
    <w:rsid w:val="00435512"/>
    <w:rsid w:val="004357C8"/>
    <w:rsid w:val="00436567"/>
    <w:rsid w:val="004367B7"/>
    <w:rsid w:val="00436D03"/>
    <w:rsid w:val="00436D28"/>
    <w:rsid w:val="00436DCE"/>
    <w:rsid w:val="00437187"/>
    <w:rsid w:val="004379D1"/>
    <w:rsid w:val="00437BB2"/>
    <w:rsid w:val="00437C27"/>
    <w:rsid w:val="00437EE0"/>
    <w:rsid w:val="0044097A"/>
    <w:rsid w:val="0044132D"/>
    <w:rsid w:val="004413BD"/>
    <w:rsid w:val="00441557"/>
    <w:rsid w:val="00441B76"/>
    <w:rsid w:val="0044207B"/>
    <w:rsid w:val="00442268"/>
    <w:rsid w:val="004427EA"/>
    <w:rsid w:val="00442863"/>
    <w:rsid w:val="00442A80"/>
    <w:rsid w:val="00442FEC"/>
    <w:rsid w:val="004430FE"/>
    <w:rsid w:val="00443946"/>
    <w:rsid w:val="00443D22"/>
    <w:rsid w:val="0044405C"/>
    <w:rsid w:val="0044455B"/>
    <w:rsid w:val="00444783"/>
    <w:rsid w:val="00444AD4"/>
    <w:rsid w:val="00444D48"/>
    <w:rsid w:val="0044529B"/>
    <w:rsid w:val="004458FC"/>
    <w:rsid w:val="0044593A"/>
    <w:rsid w:val="00445A85"/>
    <w:rsid w:val="0044617E"/>
    <w:rsid w:val="0044675E"/>
    <w:rsid w:val="0044726E"/>
    <w:rsid w:val="004475D5"/>
    <w:rsid w:val="004475D7"/>
    <w:rsid w:val="00447AE3"/>
    <w:rsid w:val="00447C26"/>
    <w:rsid w:val="00447ECC"/>
    <w:rsid w:val="00450033"/>
    <w:rsid w:val="0045079D"/>
    <w:rsid w:val="00450A33"/>
    <w:rsid w:val="00450A9A"/>
    <w:rsid w:val="00450E1F"/>
    <w:rsid w:val="00451255"/>
    <w:rsid w:val="0045128E"/>
    <w:rsid w:val="00451888"/>
    <w:rsid w:val="00451BA2"/>
    <w:rsid w:val="00451EF3"/>
    <w:rsid w:val="00452FA7"/>
    <w:rsid w:val="0045304D"/>
    <w:rsid w:val="004530FF"/>
    <w:rsid w:val="004531B4"/>
    <w:rsid w:val="0045320B"/>
    <w:rsid w:val="004532F5"/>
    <w:rsid w:val="0045398B"/>
    <w:rsid w:val="00453A98"/>
    <w:rsid w:val="00453BFF"/>
    <w:rsid w:val="00453DEB"/>
    <w:rsid w:val="00454296"/>
    <w:rsid w:val="00454359"/>
    <w:rsid w:val="004547B9"/>
    <w:rsid w:val="00454837"/>
    <w:rsid w:val="004549A8"/>
    <w:rsid w:val="00454EAB"/>
    <w:rsid w:val="00455070"/>
    <w:rsid w:val="00455196"/>
    <w:rsid w:val="00455A17"/>
    <w:rsid w:val="004563DB"/>
    <w:rsid w:val="00456621"/>
    <w:rsid w:val="0045679B"/>
    <w:rsid w:val="00456879"/>
    <w:rsid w:val="0045695E"/>
    <w:rsid w:val="00457801"/>
    <w:rsid w:val="00457863"/>
    <w:rsid w:val="00457C5D"/>
    <w:rsid w:val="00457D1A"/>
    <w:rsid w:val="00457E36"/>
    <w:rsid w:val="0046054D"/>
    <w:rsid w:val="004606EB"/>
    <w:rsid w:val="00460B45"/>
    <w:rsid w:val="00460C03"/>
    <w:rsid w:val="00461088"/>
    <w:rsid w:val="0046135D"/>
    <w:rsid w:val="004616B9"/>
    <w:rsid w:val="00461CD9"/>
    <w:rsid w:val="00461FFF"/>
    <w:rsid w:val="004625C0"/>
    <w:rsid w:val="00462922"/>
    <w:rsid w:val="004629E7"/>
    <w:rsid w:val="00462AC9"/>
    <w:rsid w:val="00462D4C"/>
    <w:rsid w:val="00462F04"/>
    <w:rsid w:val="004630D4"/>
    <w:rsid w:val="004632B0"/>
    <w:rsid w:val="004635FD"/>
    <w:rsid w:val="0046394F"/>
    <w:rsid w:val="00463B36"/>
    <w:rsid w:val="00463E1A"/>
    <w:rsid w:val="004640B6"/>
    <w:rsid w:val="004645FA"/>
    <w:rsid w:val="00465D98"/>
    <w:rsid w:val="00465E36"/>
    <w:rsid w:val="00466165"/>
    <w:rsid w:val="00466399"/>
    <w:rsid w:val="004666DB"/>
    <w:rsid w:val="00466C68"/>
    <w:rsid w:val="004673D8"/>
    <w:rsid w:val="00467488"/>
    <w:rsid w:val="00467B1B"/>
    <w:rsid w:val="00467E46"/>
    <w:rsid w:val="00470151"/>
    <w:rsid w:val="00470261"/>
    <w:rsid w:val="004705B7"/>
    <w:rsid w:val="00470612"/>
    <w:rsid w:val="00470B9C"/>
    <w:rsid w:val="00471884"/>
    <w:rsid w:val="004719CE"/>
    <w:rsid w:val="00471B08"/>
    <w:rsid w:val="00471FA4"/>
    <w:rsid w:val="00471FE6"/>
    <w:rsid w:val="00472232"/>
    <w:rsid w:val="004726BB"/>
    <w:rsid w:val="00472D6C"/>
    <w:rsid w:val="00472E26"/>
    <w:rsid w:val="00472FDB"/>
    <w:rsid w:val="004732D5"/>
    <w:rsid w:val="00473A3F"/>
    <w:rsid w:val="00473F3D"/>
    <w:rsid w:val="00474F31"/>
    <w:rsid w:val="00474F67"/>
    <w:rsid w:val="00474FAC"/>
    <w:rsid w:val="004753EC"/>
    <w:rsid w:val="0047548E"/>
    <w:rsid w:val="00475531"/>
    <w:rsid w:val="0047581E"/>
    <w:rsid w:val="00475F36"/>
    <w:rsid w:val="004760A7"/>
    <w:rsid w:val="0047674C"/>
    <w:rsid w:val="00476E4B"/>
    <w:rsid w:val="00476FC5"/>
    <w:rsid w:val="0047724D"/>
    <w:rsid w:val="004773F6"/>
    <w:rsid w:val="00477680"/>
    <w:rsid w:val="00477726"/>
    <w:rsid w:val="00477955"/>
    <w:rsid w:val="00477A02"/>
    <w:rsid w:val="00477AB7"/>
    <w:rsid w:val="00477B57"/>
    <w:rsid w:val="00477F89"/>
    <w:rsid w:val="00480008"/>
    <w:rsid w:val="00480394"/>
    <w:rsid w:val="004807FE"/>
    <w:rsid w:val="00480852"/>
    <w:rsid w:val="004808F5"/>
    <w:rsid w:val="004809E8"/>
    <w:rsid w:val="004810B5"/>
    <w:rsid w:val="00481470"/>
    <w:rsid w:val="004815A0"/>
    <w:rsid w:val="00481B3F"/>
    <w:rsid w:val="00481B77"/>
    <w:rsid w:val="00481C8E"/>
    <w:rsid w:val="00481CC3"/>
    <w:rsid w:val="00481FE3"/>
    <w:rsid w:val="0048205A"/>
    <w:rsid w:val="00482571"/>
    <w:rsid w:val="00482657"/>
    <w:rsid w:val="00482B3B"/>
    <w:rsid w:val="00482B88"/>
    <w:rsid w:val="00482C57"/>
    <w:rsid w:val="00482CBE"/>
    <w:rsid w:val="0048310B"/>
    <w:rsid w:val="00483378"/>
    <w:rsid w:val="00483524"/>
    <w:rsid w:val="004835DB"/>
    <w:rsid w:val="004836AF"/>
    <w:rsid w:val="00483B80"/>
    <w:rsid w:val="00483FF5"/>
    <w:rsid w:val="004840D0"/>
    <w:rsid w:val="004841C8"/>
    <w:rsid w:val="00484341"/>
    <w:rsid w:val="00484A25"/>
    <w:rsid w:val="00484FA8"/>
    <w:rsid w:val="0048507A"/>
    <w:rsid w:val="004851D6"/>
    <w:rsid w:val="00485578"/>
    <w:rsid w:val="0048589B"/>
    <w:rsid w:val="00485AE3"/>
    <w:rsid w:val="00485B46"/>
    <w:rsid w:val="0048604E"/>
    <w:rsid w:val="004861BB"/>
    <w:rsid w:val="0048623D"/>
    <w:rsid w:val="00486257"/>
    <w:rsid w:val="00486602"/>
    <w:rsid w:val="004867AD"/>
    <w:rsid w:val="004869BD"/>
    <w:rsid w:val="00486B83"/>
    <w:rsid w:val="00486BBE"/>
    <w:rsid w:val="00486BD6"/>
    <w:rsid w:val="00486C78"/>
    <w:rsid w:val="00486E86"/>
    <w:rsid w:val="00486FBB"/>
    <w:rsid w:val="00487226"/>
    <w:rsid w:val="004876F6"/>
    <w:rsid w:val="00487BA7"/>
    <w:rsid w:val="004900CB"/>
    <w:rsid w:val="00490356"/>
    <w:rsid w:val="00490D0D"/>
    <w:rsid w:val="00491C3A"/>
    <w:rsid w:val="00491D8C"/>
    <w:rsid w:val="00491EA7"/>
    <w:rsid w:val="004920C9"/>
    <w:rsid w:val="00492285"/>
    <w:rsid w:val="0049243A"/>
    <w:rsid w:val="0049249C"/>
    <w:rsid w:val="00492567"/>
    <w:rsid w:val="00492BE8"/>
    <w:rsid w:val="004930B1"/>
    <w:rsid w:val="00493153"/>
    <w:rsid w:val="004931E1"/>
    <w:rsid w:val="004932D1"/>
    <w:rsid w:val="0049336E"/>
    <w:rsid w:val="004935A6"/>
    <w:rsid w:val="004935F1"/>
    <w:rsid w:val="004937B2"/>
    <w:rsid w:val="00494124"/>
    <w:rsid w:val="004941C2"/>
    <w:rsid w:val="00494886"/>
    <w:rsid w:val="004948C0"/>
    <w:rsid w:val="00494A66"/>
    <w:rsid w:val="00494C64"/>
    <w:rsid w:val="00494D36"/>
    <w:rsid w:val="00495F60"/>
    <w:rsid w:val="00496163"/>
    <w:rsid w:val="004967A9"/>
    <w:rsid w:val="00496A21"/>
    <w:rsid w:val="00496C67"/>
    <w:rsid w:val="004970A4"/>
    <w:rsid w:val="004974DC"/>
    <w:rsid w:val="004978A7"/>
    <w:rsid w:val="00497CEA"/>
    <w:rsid w:val="00497D27"/>
    <w:rsid w:val="00497D9D"/>
    <w:rsid w:val="00497DB9"/>
    <w:rsid w:val="004A0178"/>
    <w:rsid w:val="004A047E"/>
    <w:rsid w:val="004A061E"/>
    <w:rsid w:val="004A083A"/>
    <w:rsid w:val="004A0CD8"/>
    <w:rsid w:val="004A157F"/>
    <w:rsid w:val="004A1873"/>
    <w:rsid w:val="004A18F1"/>
    <w:rsid w:val="004A1D02"/>
    <w:rsid w:val="004A1EA0"/>
    <w:rsid w:val="004A1FB8"/>
    <w:rsid w:val="004A2138"/>
    <w:rsid w:val="004A27A3"/>
    <w:rsid w:val="004A287F"/>
    <w:rsid w:val="004A2D38"/>
    <w:rsid w:val="004A2D80"/>
    <w:rsid w:val="004A2E67"/>
    <w:rsid w:val="004A2FA3"/>
    <w:rsid w:val="004A32B4"/>
    <w:rsid w:val="004A34CB"/>
    <w:rsid w:val="004A351C"/>
    <w:rsid w:val="004A36C4"/>
    <w:rsid w:val="004A3820"/>
    <w:rsid w:val="004A3D7E"/>
    <w:rsid w:val="004A430B"/>
    <w:rsid w:val="004A460F"/>
    <w:rsid w:val="004A4930"/>
    <w:rsid w:val="004A4971"/>
    <w:rsid w:val="004A537E"/>
    <w:rsid w:val="004A5563"/>
    <w:rsid w:val="004A56A6"/>
    <w:rsid w:val="004A5915"/>
    <w:rsid w:val="004A5BA4"/>
    <w:rsid w:val="004A60DF"/>
    <w:rsid w:val="004A63B5"/>
    <w:rsid w:val="004A65B9"/>
    <w:rsid w:val="004A66F1"/>
    <w:rsid w:val="004A68D2"/>
    <w:rsid w:val="004A6C3B"/>
    <w:rsid w:val="004A7891"/>
    <w:rsid w:val="004B038B"/>
    <w:rsid w:val="004B0791"/>
    <w:rsid w:val="004B0C21"/>
    <w:rsid w:val="004B0C9C"/>
    <w:rsid w:val="004B0F22"/>
    <w:rsid w:val="004B0FF1"/>
    <w:rsid w:val="004B104D"/>
    <w:rsid w:val="004B1929"/>
    <w:rsid w:val="004B23B2"/>
    <w:rsid w:val="004B2578"/>
    <w:rsid w:val="004B2A20"/>
    <w:rsid w:val="004B2B80"/>
    <w:rsid w:val="004B2D06"/>
    <w:rsid w:val="004B2DC2"/>
    <w:rsid w:val="004B35C7"/>
    <w:rsid w:val="004B3903"/>
    <w:rsid w:val="004B3FBD"/>
    <w:rsid w:val="004B3FE7"/>
    <w:rsid w:val="004B436E"/>
    <w:rsid w:val="004B4384"/>
    <w:rsid w:val="004B43BE"/>
    <w:rsid w:val="004B4FE9"/>
    <w:rsid w:val="004B52AB"/>
    <w:rsid w:val="004B53C0"/>
    <w:rsid w:val="004B5417"/>
    <w:rsid w:val="004B571A"/>
    <w:rsid w:val="004B5E0A"/>
    <w:rsid w:val="004B5EBA"/>
    <w:rsid w:val="004B5FD4"/>
    <w:rsid w:val="004B609E"/>
    <w:rsid w:val="004B61F9"/>
    <w:rsid w:val="004B6513"/>
    <w:rsid w:val="004B65FB"/>
    <w:rsid w:val="004B672F"/>
    <w:rsid w:val="004B675F"/>
    <w:rsid w:val="004B67CE"/>
    <w:rsid w:val="004B6B65"/>
    <w:rsid w:val="004B7074"/>
    <w:rsid w:val="004B7329"/>
    <w:rsid w:val="004B73A3"/>
    <w:rsid w:val="004B7489"/>
    <w:rsid w:val="004B75C1"/>
    <w:rsid w:val="004B76BF"/>
    <w:rsid w:val="004B775B"/>
    <w:rsid w:val="004C010E"/>
    <w:rsid w:val="004C027A"/>
    <w:rsid w:val="004C19D1"/>
    <w:rsid w:val="004C203F"/>
    <w:rsid w:val="004C2E68"/>
    <w:rsid w:val="004C3375"/>
    <w:rsid w:val="004C3F4C"/>
    <w:rsid w:val="004C4099"/>
    <w:rsid w:val="004C446E"/>
    <w:rsid w:val="004C4983"/>
    <w:rsid w:val="004C49DE"/>
    <w:rsid w:val="004C4D06"/>
    <w:rsid w:val="004C5074"/>
    <w:rsid w:val="004C60B7"/>
    <w:rsid w:val="004C627D"/>
    <w:rsid w:val="004C6318"/>
    <w:rsid w:val="004C6626"/>
    <w:rsid w:val="004C67F2"/>
    <w:rsid w:val="004C6978"/>
    <w:rsid w:val="004C6E88"/>
    <w:rsid w:val="004C7062"/>
    <w:rsid w:val="004C7114"/>
    <w:rsid w:val="004C7648"/>
    <w:rsid w:val="004C7AD1"/>
    <w:rsid w:val="004C7DFC"/>
    <w:rsid w:val="004D002F"/>
    <w:rsid w:val="004D0261"/>
    <w:rsid w:val="004D0774"/>
    <w:rsid w:val="004D0892"/>
    <w:rsid w:val="004D0B8A"/>
    <w:rsid w:val="004D0D74"/>
    <w:rsid w:val="004D15A0"/>
    <w:rsid w:val="004D233A"/>
    <w:rsid w:val="004D2749"/>
    <w:rsid w:val="004D2AA6"/>
    <w:rsid w:val="004D2C01"/>
    <w:rsid w:val="004D315B"/>
    <w:rsid w:val="004D3301"/>
    <w:rsid w:val="004D340D"/>
    <w:rsid w:val="004D3643"/>
    <w:rsid w:val="004D3850"/>
    <w:rsid w:val="004D3954"/>
    <w:rsid w:val="004D3983"/>
    <w:rsid w:val="004D42B7"/>
    <w:rsid w:val="004D44EC"/>
    <w:rsid w:val="004D4DE2"/>
    <w:rsid w:val="004D5990"/>
    <w:rsid w:val="004D59AE"/>
    <w:rsid w:val="004D5CFE"/>
    <w:rsid w:val="004D60D1"/>
    <w:rsid w:val="004D67B0"/>
    <w:rsid w:val="004D6BA3"/>
    <w:rsid w:val="004D7638"/>
    <w:rsid w:val="004D7741"/>
    <w:rsid w:val="004D78DB"/>
    <w:rsid w:val="004E012F"/>
    <w:rsid w:val="004E02CF"/>
    <w:rsid w:val="004E0833"/>
    <w:rsid w:val="004E0894"/>
    <w:rsid w:val="004E1102"/>
    <w:rsid w:val="004E11F6"/>
    <w:rsid w:val="004E136E"/>
    <w:rsid w:val="004E1CB4"/>
    <w:rsid w:val="004E27BD"/>
    <w:rsid w:val="004E2857"/>
    <w:rsid w:val="004E28C6"/>
    <w:rsid w:val="004E2DF6"/>
    <w:rsid w:val="004E3AB4"/>
    <w:rsid w:val="004E408C"/>
    <w:rsid w:val="004E46AE"/>
    <w:rsid w:val="004E4817"/>
    <w:rsid w:val="004E4B8E"/>
    <w:rsid w:val="004E4BD6"/>
    <w:rsid w:val="004E4D40"/>
    <w:rsid w:val="004E52A2"/>
    <w:rsid w:val="004E584F"/>
    <w:rsid w:val="004E5902"/>
    <w:rsid w:val="004E5A09"/>
    <w:rsid w:val="004E5A38"/>
    <w:rsid w:val="004E5EC3"/>
    <w:rsid w:val="004E5EE1"/>
    <w:rsid w:val="004E5F70"/>
    <w:rsid w:val="004E685F"/>
    <w:rsid w:val="004E6912"/>
    <w:rsid w:val="004E75CF"/>
    <w:rsid w:val="004E7762"/>
    <w:rsid w:val="004E7827"/>
    <w:rsid w:val="004E7A29"/>
    <w:rsid w:val="004E7A71"/>
    <w:rsid w:val="004F0057"/>
    <w:rsid w:val="004F0526"/>
    <w:rsid w:val="004F0622"/>
    <w:rsid w:val="004F06B3"/>
    <w:rsid w:val="004F0AAC"/>
    <w:rsid w:val="004F0BD9"/>
    <w:rsid w:val="004F0CAF"/>
    <w:rsid w:val="004F0D2D"/>
    <w:rsid w:val="004F0E30"/>
    <w:rsid w:val="004F0F32"/>
    <w:rsid w:val="004F0F45"/>
    <w:rsid w:val="004F1098"/>
    <w:rsid w:val="004F138F"/>
    <w:rsid w:val="004F15CE"/>
    <w:rsid w:val="004F17AC"/>
    <w:rsid w:val="004F1B05"/>
    <w:rsid w:val="004F1D3C"/>
    <w:rsid w:val="004F1DC6"/>
    <w:rsid w:val="004F2C6B"/>
    <w:rsid w:val="004F2DD9"/>
    <w:rsid w:val="004F345D"/>
    <w:rsid w:val="004F362E"/>
    <w:rsid w:val="004F372E"/>
    <w:rsid w:val="004F3CEE"/>
    <w:rsid w:val="004F4092"/>
    <w:rsid w:val="004F4597"/>
    <w:rsid w:val="004F4843"/>
    <w:rsid w:val="004F48D5"/>
    <w:rsid w:val="004F4F4D"/>
    <w:rsid w:val="004F4F69"/>
    <w:rsid w:val="004F4FC4"/>
    <w:rsid w:val="004F54B6"/>
    <w:rsid w:val="004F562A"/>
    <w:rsid w:val="004F58F0"/>
    <w:rsid w:val="004F5A87"/>
    <w:rsid w:val="004F5AB9"/>
    <w:rsid w:val="004F649D"/>
    <w:rsid w:val="004F67DE"/>
    <w:rsid w:val="004F6BD6"/>
    <w:rsid w:val="004F6EA9"/>
    <w:rsid w:val="004F759F"/>
    <w:rsid w:val="004F7626"/>
    <w:rsid w:val="004F769F"/>
    <w:rsid w:val="004F7938"/>
    <w:rsid w:val="004F7CDD"/>
    <w:rsid w:val="005003EE"/>
    <w:rsid w:val="00500544"/>
    <w:rsid w:val="00500681"/>
    <w:rsid w:val="0050072A"/>
    <w:rsid w:val="00500A16"/>
    <w:rsid w:val="00500DEF"/>
    <w:rsid w:val="00500E0F"/>
    <w:rsid w:val="005011E4"/>
    <w:rsid w:val="005013B2"/>
    <w:rsid w:val="00501FCD"/>
    <w:rsid w:val="0050203C"/>
    <w:rsid w:val="005029CE"/>
    <w:rsid w:val="00502ED4"/>
    <w:rsid w:val="0050331E"/>
    <w:rsid w:val="005034C0"/>
    <w:rsid w:val="00503A0A"/>
    <w:rsid w:val="00503B4A"/>
    <w:rsid w:val="00503E64"/>
    <w:rsid w:val="00503F7D"/>
    <w:rsid w:val="0050401B"/>
    <w:rsid w:val="0050411F"/>
    <w:rsid w:val="0050474B"/>
    <w:rsid w:val="00504979"/>
    <w:rsid w:val="00504B12"/>
    <w:rsid w:val="005058E5"/>
    <w:rsid w:val="00505A16"/>
    <w:rsid w:val="00505E94"/>
    <w:rsid w:val="00506182"/>
    <w:rsid w:val="0050645E"/>
    <w:rsid w:val="0050670B"/>
    <w:rsid w:val="00506FB6"/>
    <w:rsid w:val="005079B0"/>
    <w:rsid w:val="00507A55"/>
    <w:rsid w:val="00507D94"/>
    <w:rsid w:val="005100F8"/>
    <w:rsid w:val="0051011C"/>
    <w:rsid w:val="0051037B"/>
    <w:rsid w:val="00510496"/>
    <w:rsid w:val="00510A3E"/>
    <w:rsid w:val="00510CC9"/>
    <w:rsid w:val="00510D17"/>
    <w:rsid w:val="005112AE"/>
    <w:rsid w:val="00511453"/>
    <w:rsid w:val="005118EE"/>
    <w:rsid w:val="00511A2B"/>
    <w:rsid w:val="00511FCF"/>
    <w:rsid w:val="0051205B"/>
    <w:rsid w:val="0051206E"/>
    <w:rsid w:val="005127DA"/>
    <w:rsid w:val="00513092"/>
    <w:rsid w:val="00513140"/>
    <w:rsid w:val="005132CD"/>
    <w:rsid w:val="00513581"/>
    <w:rsid w:val="005139FA"/>
    <w:rsid w:val="00513F01"/>
    <w:rsid w:val="005141E8"/>
    <w:rsid w:val="00514222"/>
    <w:rsid w:val="005142E0"/>
    <w:rsid w:val="005144B9"/>
    <w:rsid w:val="00514611"/>
    <w:rsid w:val="0051497D"/>
    <w:rsid w:val="005149DD"/>
    <w:rsid w:val="005149FE"/>
    <w:rsid w:val="00514A2F"/>
    <w:rsid w:val="0051502F"/>
    <w:rsid w:val="0051583D"/>
    <w:rsid w:val="00515A8B"/>
    <w:rsid w:val="00515DD2"/>
    <w:rsid w:val="00516151"/>
    <w:rsid w:val="00516584"/>
    <w:rsid w:val="005166FC"/>
    <w:rsid w:val="005169AE"/>
    <w:rsid w:val="005171BE"/>
    <w:rsid w:val="0051722C"/>
    <w:rsid w:val="005175D8"/>
    <w:rsid w:val="0051783E"/>
    <w:rsid w:val="00517A9A"/>
    <w:rsid w:val="00517E86"/>
    <w:rsid w:val="0052020A"/>
    <w:rsid w:val="0052061C"/>
    <w:rsid w:val="0052076D"/>
    <w:rsid w:val="005210B9"/>
    <w:rsid w:val="00521105"/>
    <w:rsid w:val="00521537"/>
    <w:rsid w:val="00521649"/>
    <w:rsid w:val="00521E78"/>
    <w:rsid w:val="00521F7F"/>
    <w:rsid w:val="00521F9E"/>
    <w:rsid w:val="005220FF"/>
    <w:rsid w:val="00522B33"/>
    <w:rsid w:val="00522FE6"/>
    <w:rsid w:val="005233F4"/>
    <w:rsid w:val="005236C2"/>
    <w:rsid w:val="00523A53"/>
    <w:rsid w:val="00523CD7"/>
    <w:rsid w:val="005240C8"/>
    <w:rsid w:val="005241EF"/>
    <w:rsid w:val="00524407"/>
    <w:rsid w:val="0052451B"/>
    <w:rsid w:val="0052464A"/>
    <w:rsid w:val="00524672"/>
    <w:rsid w:val="0052471B"/>
    <w:rsid w:val="00524FEE"/>
    <w:rsid w:val="0052556F"/>
    <w:rsid w:val="0052600F"/>
    <w:rsid w:val="00526080"/>
    <w:rsid w:val="0052622B"/>
    <w:rsid w:val="00526240"/>
    <w:rsid w:val="0052671E"/>
    <w:rsid w:val="00526DD0"/>
    <w:rsid w:val="00526E54"/>
    <w:rsid w:val="0052700C"/>
    <w:rsid w:val="005274E7"/>
    <w:rsid w:val="005275DD"/>
    <w:rsid w:val="005279E0"/>
    <w:rsid w:val="00527C9F"/>
    <w:rsid w:val="00530097"/>
    <w:rsid w:val="005300FF"/>
    <w:rsid w:val="005302CE"/>
    <w:rsid w:val="005305A1"/>
    <w:rsid w:val="00530B3A"/>
    <w:rsid w:val="00530F92"/>
    <w:rsid w:val="0053103E"/>
    <w:rsid w:val="00531391"/>
    <w:rsid w:val="005314EE"/>
    <w:rsid w:val="0053156A"/>
    <w:rsid w:val="005319A8"/>
    <w:rsid w:val="005322CE"/>
    <w:rsid w:val="00532A1F"/>
    <w:rsid w:val="00532A20"/>
    <w:rsid w:val="00532ED9"/>
    <w:rsid w:val="00532F66"/>
    <w:rsid w:val="0053396D"/>
    <w:rsid w:val="00533B14"/>
    <w:rsid w:val="00533DAA"/>
    <w:rsid w:val="0053445F"/>
    <w:rsid w:val="005344D6"/>
    <w:rsid w:val="005347CE"/>
    <w:rsid w:val="00534B00"/>
    <w:rsid w:val="00534F08"/>
    <w:rsid w:val="0053510D"/>
    <w:rsid w:val="005355CC"/>
    <w:rsid w:val="0053584C"/>
    <w:rsid w:val="0053587B"/>
    <w:rsid w:val="005358E4"/>
    <w:rsid w:val="00536171"/>
    <w:rsid w:val="00536756"/>
    <w:rsid w:val="00536AAD"/>
    <w:rsid w:val="00536E10"/>
    <w:rsid w:val="00537217"/>
    <w:rsid w:val="005374FF"/>
    <w:rsid w:val="00537559"/>
    <w:rsid w:val="005377C9"/>
    <w:rsid w:val="005409F2"/>
    <w:rsid w:val="00540ACD"/>
    <w:rsid w:val="00540C38"/>
    <w:rsid w:val="00540E20"/>
    <w:rsid w:val="00540F41"/>
    <w:rsid w:val="00540F6B"/>
    <w:rsid w:val="00541035"/>
    <w:rsid w:val="00541159"/>
    <w:rsid w:val="005412F7"/>
    <w:rsid w:val="005414A1"/>
    <w:rsid w:val="00541507"/>
    <w:rsid w:val="0054153E"/>
    <w:rsid w:val="005419D8"/>
    <w:rsid w:val="00541ECD"/>
    <w:rsid w:val="005421B5"/>
    <w:rsid w:val="00542654"/>
    <w:rsid w:val="0054288C"/>
    <w:rsid w:val="00543279"/>
    <w:rsid w:val="00543BEA"/>
    <w:rsid w:val="0054413C"/>
    <w:rsid w:val="005449D5"/>
    <w:rsid w:val="00544C6E"/>
    <w:rsid w:val="005450E5"/>
    <w:rsid w:val="00545193"/>
    <w:rsid w:val="00545EEA"/>
    <w:rsid w:val="00546B13"/>
    <w:rsid w:val="00546E8B"/>
    <w:rsid w:val="00546EE4"/>
    <w:rsid w:val="0054701F"/>
    <w:rsid w:val="00547954"/>
    <w:rsid w:val="00547B31"/>
    <w:rsid w:val="00547B81"/>
    <w:rsid w:val="00547BB5"/>
    <w:rsid w:val="00547D8F"/>
    <w:rsid w:val="00550293"/>
    <w:rsid w:val="00550561"/>
    <w:rsid w:val="0055062A"/>
    <w:rsid w:val="00550AA8"/>
    <w:rsid w:val="00550C99"/>
    <w:rsid w:val="00550DEE"/>
    <w:rsid w:val="00551143"/>
    <w:rsid w:val="0055121F"/>
    <w:rsid w:val="0055145B"/>
    <w:rsid w:val="00551649"/>
    <w:rsid w:val="005516EE"/>
    <w:rsid w:val="005521AC"/>
    <w:rsid w:val="00552497"/>
    <w:rsid w:val="00552504"/>
    <w:rsid w:val="00552602"/>
    <w:rsid w:val="00552A25"/>
    <w:rsid w:val="00553179"/>
    <w:rsid w:val="0055334C"/>
    <w:rsid w:val="00553413"/>
    <w:rsid w:val="00553B4E"/>
    <w:rsid w:val="0055487C"/>
    <w:rsid w:val="00554CBD"/>
    <w:rsid w:val="00554D79"/>
    <w:rsid w:val="00554E1C"/>
    <w:rsid w:val="005556AE"/>
    <w:rsid w:val="0055580D"/>
    <w:rsid w:val="005558CE"/>
    <w:rsid w:val="00555D43"/>
    <w:rsid w:val="00556054"/>
    <w:rsid w:val="005565A1"/>
    <w:rsid w:val="00556A66"/>
    <w:rsid w:val="00557273"/>
    <w:rsid w:val="005576C6"/>
    <w:rsid w:val="00557EC0"/>
    <w:rsid w:val="0056016C"/>
    <w:rsid w:val="005606C0"/>
    <w:rsid w:val="00560954"/>
    <w:rsid w:val="00560C3C"/>
    <w:rsid w:val="00560F53"/>
    <w:rsid w:val="005611EC"/>
    <w:rsid w:val="0056127F"/>
    <w:rsid w:val="005616D3"/>
    <w:rsid w:val="005616E3"/>
    <w:rsid w:val="005616EC"/>
    <w:rsid w:val="005618E2"/>
    <w:rsid w:val="00561EC8"/>
    <w:rsid w:val="00561EFF"/>
    <w:rsid w:val="00562439"/>
    <w:rsid w:val="00562648"/>
    <w:rsid w:val="00562716"/>
    <w:rsid w:val="00562C3C"/>
    <w:rsid w:val="00562E2D"/>
    <w:rsid w:val="00562F4E"/>
    <w:rsid w:val="005635A4"/>
    <w:rsid w:val="0056374B"/>
    <w:rsid w:val="005637FD"/>
    <w:rsid w:val="005639B4"/>
    <w:rsid w:val="00563AC4"/>
    <w:rsid w:val="00563ACC"/>
    <w:rsid w:val="00563F2C"/>
    <w:rsid w:val="00564445"/>
    <w:rsid w:val="005648A0"/>
    <w:rsid w:val="00565001"/>
    <w:rsid w:val="00565370"/>
    <w:rsid w:val="00565524"/>
    <w:rsid w:val="0056554C"/>
    <w:rsid w:val="00565DCF"/>
    <w:rsid w:val="00566188"/>
    <w:rsid w:val="005667B4"/>
    <w:rsid w:val="005669A2"/>
    <w:rsid w:val="00566FC6"/>
    <w:rsid w:val="0056766B"/>
    <w:rsid w:val="00567741"/>
    <w:rsid w:val="00567BCE"/>
    <w:rsid w:val="00567D67"/>
    <w:rsid w:val="00567ED7"/>
    <w:rsid w:val="0057021E"/>
    <w:rsid w:val="00571408"/>
    <w:rsid w:val="00571551"/>
    <w:rsid w:val="005717D6"/>
    <w:rsid w:val="0057215E"/>
    <w:rsid w:val="0057247A"/>
    <w:rsid w:val="00572557"/>
    <w:rsid w:val="005725DB"/>
    <w:rsid w:val="00572E89"/>
    <w:rsid w:val="005732AC"/>
    <w:rsid w:val="00573459"/>
    <w:rsid w:val="00574034"/>
    <w:rsid w:val="0057441A"/>
    <w:rsid w:val="00575184"/>
    <w:rsid w:val="005752E0"/>
    <w:rsid w:val="0057578E"/>
    <w:rsid w:val="005758A1"/>
    <w:rsid w:val="00575ACE"/>
    <w:rsid w:val="00576313"/>
    <w:rsid w:val="0057698A"/>
    <w:rsid w:val="00576C23"/>
    <w:rsid w:val="00576D84"/>
    <w:rsid w:val="00577052"/>
    <w:rsid w:val="00577B3E"/>
    <w:rsid w:val="00577C98"/>
    <w:rsid w:val="00580193"/>
    <w:rsid w:val="0058041D"/>
    <w:rsid w:val="00580517"/>
    <w:rsid w:val="0058058C"/>
    <w:rsid w:val="005806AA"/>
    <w:rsid w:val="00580725"/>
    <w:rsid w:val="00580AE9"/>
    <w:rsid w:val="00580DB5"/>
    <w:rsid w:val="005816BA"/>
    <w:rsid w:val="00581855"/>
    <w:rsid w:val="00581EF9"/>
    <w:rsid w:val="0058216B"/>
    <w:rsid w:val="005821CC"/>
    <w:rsid w:val="005821F7"/>
    <w:rsid w:val="00582E1A"/>
    <w:rsid w:val="005834BC"/>
    <w:rsid w:val="00583681"/>
    <w:rsid w:val="0058369E"/>
    <w:rsid w:val="00583AB1"/>
    <w:rsid w:val="00583C1E"/>
    <w:rsid w:val="00583EAF"/>
    <w:rsid w:val="00583F77"/>
    <w:rsid w:val="0058404B"/>
    <w:rsid w:val="005841FC"/>
    <w:rsid w:val="0058434E"/>
    <w:rsid w:val="00584A2A"/>
    <w:rsid w:val="00584CE1"/>
    <w:rsid w:val="0058510C"/>
    <w:rsid w:val="0058521C"/>
    <w:rsid w:val="005852AA"/>
    <w:rsid w:val="0058536B"/>
    <w:rsid w:val="00585855"/>
    <w:rsid w:val="00585A87"/>
    <w:rsid w:val="00586217"/>
    <w:rsid w:val="0058633E"/>
    <w:rsid w:val="00586CBD"/>
    <w:rsid w:val="00586FE6"/>
    <w:rsid w:val="005870BD"/>
    <w:rsid w:val="005871D2"/>
    <w:rsid w:val="00587D2C"/>
    <w:rsid w:val="0059015D"/>
    <w:rsid w:val="0059034C"/>
    <w:rsid w:val="0059035D"/>
    <w:rsid w:val="005904EA"/>
    <w:rsid w:val="00590740"/>
    <w:rsid w:val="0059106C"/>
    <w:rsid w:val="005911B0"/>
    <w:rsid w:val="0059166A"/>
    <w:rsid w:val="00591780"/>
    <w:rsid w:val="005917BB"/>
    <w:rsid w:val="00591A80"/>
    <w:rsid w:val="00591C00"/>
    <w:rsid w:val="00591DCD"/>
    <w:rsid w:val="00591EE5"/>
    <w:rsid w:val="00592178"/>
    <w:rsid w:val="00592191"/>
    <w:rsid w:val="0059228D"/>
    <w:rsid w:val="00592F45"/>
    <w:rsid w:val="00593314"/>
    <w:rsid w:val="0059388B"/>
    <w:rsid w:val="00593CEF"/>
    <w:rsid w:val="0059413C"/>
    <w:rsid w:val="00594496"/>
    <w:rsid w:val="0059498B"/>
    <w:rsid w:val="00594AB4"/>
    <w:rsid w:val="0059500B"/>
    <w:rsid w:val="005952C3"/>
    <w:rsid w:val="00595DED"/>
    <w:rsid w:val="00596508"/>
    <w:rsid w:val="00596647"/>
    <w:rsid w:val="00596DAA"/>
    <w:rsid w:val="00596E66"/>
    <w:rsid w:val="00597AE4"/>
    <w:rsid w:val="00597DE6"/>
    <w:rsid w:val="005A0A09"/>
    <w:rsid w:val="005A0E63"/>
    <w:rsid w:val="005A14DA"/>
    <w:rsid w:val="005A150A"/>
    <w:rsid w:val="005A174D"/>
    <w:rsid w:val="005A18C7"/>
    <w:rsid w:val="005A1C7C"/>
    <w:rsid w:val="005A2367"/>
    <w:rsid w:val="005A25AB"/>
    <w:rsid w:val="005A25F6"/>
    <w:rsid w:val="005A2996"/>
    <w:rsid w:val="005A2C94"/>
    <w:rsid w:val="005A30E4"/>
    <w:rsid w:val="005A3232"/>
    <w:rsid w:val="005A4442"/>
    <w:rsid w:val="005A474D"/>
    <w:rsid w:val="005A4FCE"/>
    <w:rsid w:val="005A53C0"/>
    <w:rsid w:val="005A5585"/>
    <w:rsid w:val="005A57DC"/>
    <w:rsid w:val="005A60E6"/>
    <w:rsid w:val="005A655A"/>
    <w:rsid w:val="005A66E8"/>
    <w:rsid w:val="005A679A"/>
    <w:rsid w:val="005A6CBD"/>
    <w:rsid w:val="005A6DF2"/>
    <w:rsid w:val="005A7261"/>
    <w:rsid w:val="005A72E5"/>
    <w:rsid w:val="005A7648"/>
    <w:rsid w:val="005A7A6C"/>
    <w:rsid w:val="005A7B11"/>
    <w:rsid w:val="005A7BE4"/>
    <w:rsid w:val="005A7C8C"/>
    <w:rsid w:val="005A7E92"/>
    <w:rsid w:val="005B0256"/>
    <w:rsid w:val="005B0502"/>
    <w:rsid w:val="005B06C7"/>
    <w:rsid w:val="005B0DA0"/>
    <w:rsid w:val="005B11D0"/>
    <w:rsid w:val="005B14A9"/>
    <w:rsid w:val="005B1713"/>
    <w:rsid w:val="005B177C"/>
    <w:rsid w:val="005B190F"/>
    <w:rsid w:val="005B19C8"/>
    <w:rsid w:val="005B1C76"/>
    <w:rsid w:val="005B22CD"/>
    <w:rsid w:val="005B2523"/>
    <w:rsid w:val="005B2664"/>
    <w:rsid w:val="005B2741"/>
    <w:rsid w:val="005B3012"/>
    <w:rsid w:val="005B31E1"/>
    <w:rsid w:val="005B3F7F"/>
    <w:rsid w:val="005B443C"/>
    <w:rsid w:val="005B45F4"/>
    <w:rsid w:val="005B4A33"/>
    <w:rsid w:val="005B4ACD"/>
    <w:rsid w:val="005B4BE1"/>
    <w:rsid w:val="005B4E1B"/>
    <w:rsid w:val="005B4EE2"/>
    <w:rsid w:val="005B52BB"/>
    <w:rsid w:val="005B53E4"/>
    <w:rsid w:val="005B5554"/>
    <w:rsid w:val="005B564E"/>
    <w:rsid w:val="005B56FA"/>
    <w:rsid w:val="005B5F6F"/>
    <w:rsid w:val="005B6018"/>
    <w:rsid w:val="005B6401"/>
    <w:rsid w:val="005B6959"/>
    <w:rsid w:val="005B787C"/>
    <w:rsid w:val="005C0538"/>
    <w:rsid w:val="005C06BE"/>
    <w:rsid w:val="005C092E"/>
    <w:rsid w:val="005C09A2"/>
    <w:rsid w:val="005C0CB5"/>
    <w:rsid w:val="005C0DA1"/>
    <w:rsid w:val="005C103F"/>
    <w:rsid w:val="005C11DE"/>
    <w:rsid w:val="005C19BA"/>
    <w:rsid w:val="005C1E9F"/>
    <w:rsid w:val="005C1FE5"/>
    <w:rsid w:val="005C22DF"/>
    <w:rsid w:val="005C3117"/>
    <w:rsid w:val="005C335A"/>
    <w:rsid w:val="005C343B"/>
    <w:rsid w:val="005C39C8"/>
    <w:rsid w:val="005C3FAC"/>
    <w:rsid w:val="005C4046"/>
    <w:rsid w:val="005C4198"/>
    <w:rsid w:val="005C4A01"/>
    <w:rsid w:val="005C543D"/>
    <w:rsid w:val="005C5C72"/>
    <w:rsid w:val="005C5F09"/>
    <w:rsid w:val="005C61E9"/>
    <w:rsid w:val="005C6583"/>
    <w:rsid w:val="005C6618"/>
    <w:rsid w:val="005C6620"/>
    <w:rsid w:val="005C67A5"/>
    <w:rsid w:val="005C6C6F"/>
    <w:rsid w:val="005C6E4B"/>
    <w:rsid w:val="005C6F66"/>
    <w:rsid w:val="005C7131"/>
    <w:rsid w:val="005C7348"/>
    <w:rsid w:val="005C7899"/>
    <w:rsid w:val="005D02FA"/>
    <w:rsid w:val="005D06F8"/>
    <w:rsid w:val="005D0866"/>
    <w:rsid w:val="005D0A7C"/>
    <w:rsid w:val="005D1571"/>
    <w:rsid w:val="005D16EB"/>
    <w:rsid w:val="005D217A"/>
    <w:rsid w:val="005D2610"/>
    <w:rsid w:val="005D26A4"/>
    <w:rsid w:val="005D337F"/>
    <w:rsid w:val="005D34A5"/>
    <w:rsid w:val="005D399C"/>
    <w:rsid w:val="005D3A08"/>
    <w:rsid w:val="005D3A93"/>
    <w:rsid w:val="005D3BDA"/>
    <w:rsid w:val="005D3C0A"/>
    <w:rsid w:val="005D3C11"/>
    <w:rsid w:val="005D3C31"/>
    <w:rsid w:val="005D3D5D"/>
    <w:rsid w:val="005D3DA7"/>
    <w:rsid w:val="005D3E12"/>
    <w:rsid w:val="005D4374"/>
    <w:rsid w:val="005D444D"/>
    <w:rsid w:val="005D4487"/>
    <w:rsid w:val="005D44B9"/>
    <w:rsid w:val="005D4781"/>
    <w:rsid w:val="005D488F"/>
    <w:rsid w:val="005D50D9"/>
    <w:rsid w:val="005D534B"/>
    <w:rsid w:val="005D56D3"/>
    <w:rsid w:val="005D5808"/>
    <w:rsid w:val="005D5AC1"/>
    <w:rsid w:val="005D5C23"/>
    <w:rsid w:val="005D642E"/>
    <w:rsid w:val="005D651C"/>
    <w:rsid w:val="005D6A16"/>
    <w:rsid w:val="005D6B55"/>
    <w:rsid w:val="005D6BF8"/>
    <w:rsid w:val="005D6F7F"/>
    <w:rsid w:val="005D729B"/>
    <w:rsid w:val="005D72F0"/>
    <w:rsid w:val="005D7C15"/>
    <w:rsid w:val="005D7C47"/>
    <w:rsid w:val="005E06E8"/>
    <w:rsid w:val="005E087A"/>
    <w:rsid w:val="005E0DC6"/>
    <w:rsid w:val="005E1A81"/>
    <w:rsid w:val="005E1DA2"/>
    <w:rsid w:val="005E20D4"/>
    <w:rsid w:val="005E27F1"/>
    <w:rsid w:val="005E2955"/>
    <w:rsid w:val="005E2DD3"/>
    <w:rsid w:val="005E3E2E"/>
    <w:rsid w:val="005E4043"/>
    <w:rsid w:val="005E42A9"/>
    <w:rsid w:val="005E45CE"/>
    <w:rsid w:val="005E467C"/>
    <w:rsid w:val="005E4B48"/>
    <w:rsid w:val="005E4B9F"/>
    <w:rsid w:val="005E4BE5"/>
    <w:rsid w:val="005E4C9B"/>
    <w:rsid w:val="005E5631"/>
    <w:rsid w:val="005E57E4"/>
    <w:rsid w:val="005E5832"/>
    <w:rsid w:val="005E5BC0"/>
    <w:rsid w:val="005E5EA2"/>
    <w:rsid w:val="005E607E"/>
    <w:rsid w:val="005E6147"/>
    <w:rsid w:val="005E642A"/>
    <w:rsid w:val="005E648A"/>
    <w:rsid w:val="005E6C0F"/>
    <w:rsid w:val="005E6DAE"/>
    <w:rsid w:val="005E7355"/>
    <w:rsid w:val="005E7369"/>
    <w:rsid w:val="005E7662"/>
    <w:rsid w:val="005E7BA4"/>
    <w:rsid w:val="005F0300"/>
    <w:rsid w:val="005F067A"/>
    <w:rsid w:val="005F098D"/>
    <w:rsid w:val="005F0C31"/>
    <w:rsid w:val="005F0CC7"/>
    <w:rsid w:val="005F1002"/>
    <w:rsid w:val="005F11F8"/>
    <w:rsid w:val="005F14F3"/>
    <w:rsid w:val="005F1BEF"/>
    <w:rsid w:val="005F1C39"/>
    <w:rsid w:val="005F1CD1"/>
    <w:rsid w:val="005F1E2D"/>
    <w:rsid w:val="005F1E66"/>
    <w:rsid w:val="005F1EEA"/>
    <w:rsid w:val="005F1F04"/>
    <w:rsid w:val="005F2027"/>
    <w:rsid w:val="005F2058"/>
    <w:rsid w:val="005F2280"/>
    <w:rsid w:val="005F2BBB"/>
    <w:rsid w:val="005F34A4"/>
    <w:rsid w:val="005F389C"/>
    <w:rsid w:val="005F4158"/>
    <w:rsid w:val="005F4C76"/>
    <w:rsid w:val="005F5025"/>
    <w:rsid w:val="005F512E"/>
    <w:rsid w:val="005F52FF"/>
    <w:rsid w:val="005F5B76"/>
    <w:rsid w:val="005F5E18"/>
    <w:rsid w:val="005F5F61"/>
    <w:rsid w:val="005F61FC"/>
    <w:rsid w:val="005F62F6"/>
    <w:rsid w:val="005F6324"/>
    <w:rsid w:val="005F640D"/>
    <w:rsid w:val="005F6A6F"/>
    <w:rsid w:val="005F6BE2"/>
    <w:rsid w:val="005F71B3"/>
    <w:rsid w:val="005F760B"/>
    <w:rsid w:val="005F7691"/>
    <w:rsid w:val="005F77FF"/>
    <w:rsid w:val="005F7960"/>
    <w:rsid w:val="005F7B14"/>
    <w:rsid w:val="005F7BED"/>
    <w:rsid w:val="005F7C0B"/>
    <w:rsid w:val="006001AD"/>
    <w:rsid w:val="006005DB"/>
    <w:rsid w:val="006006AE"/>
    <w:rsid w:val="0060086D"/>
    <w:rsid w:val="00600987"/>
    <w:rsid w:val="00600BD7"/>
    <w:rsid w:val="00600C4C"/>
    <w:rsid w:val="006010F7"/>
    <w:rsid w:val="00601CAD"/>
    <w:rsid w:val="00602019"/>
    <w:rsid w:val="006022A9"/>
    <w:rsid w:val="006022BA"/>
    <w:rsid w:val="0060257C"/>
    <w:rsid w:val="00603571"/>
    <w:rsid w:val="00603FD5"/>
    <w:rsid w:val="0060407C"/>
    <w:rsid w:val="00604320"/>
    <w:rsid w:val="00604332"/>
    <w:rsid w:val="00604555"/>
    <w:rsid w:val="0060516B"/>
    <w:rsid w:val="00605260"/>
    <w:rsid w:val="00605E15"/>
    <w:rsid w:val="0060621B"/>
    <w:rsid w:val="006064B0"/>
    <w:rsid w:val="0060693A"/>
    <w:rsid w:val="00606A39"/>
    <w:rsid w:val="006071CA"/>
    <w:rsid w:val="00607E72"/>
    <w:rsid w:val="00607EC0"/>
    <w:rsid w:val="0061040B"/>
    <w:rsid w:val="00610411"/>
    <w:rsid w:val="006107F3"/>
    <w:rsid w:val="00610893"/>
    <w:rsid w:val="00610AB2"/>
    <w:rsid w:val="00611050"/>
    <w:rsid w:val="0061136F"/>
    <w:rsid w:val="006115B0"/>
    <w:rsid w:val="006115C3"/>
    <w:rsid w:val="00611AE9"/>
    <w:rsid w:val="006121D4"/>
    <w:rsid w:val="00612C4B"/>
    <w:rsid w:val="00612DA6"/>
    <w:rsid w:val="006136DB"/>
    <w:rsid w:val="00613A37"/>
    <w:rsid w:val="00613C4D"/>
    <w:rsid w:val="00613D0C"/>
    <w:rsid w:val="00613F77"/>
    <w:rsid w:val="006142E3"/>
    <w:rsid w:val="006144CF"/>
    <w:rsid w:val="00614933"/>
    <w:rsid w:val="00614FD3"/>
    <w:rsid w:val="006150E0"/>
    <w:rsid w:val="00615598"/>
    <w:rsid w:val="00615F8D"/>
    <w:rsid w:val="006166C0"/>
    <w:rsid w:val="00616815"/>
    <w:rsid w:val="00616DC8"/>
    <w:rsid w:val="00616E60"/>
    <w:rsid w:val="0061770A"/>
    <w:rsid w:val="00617793"/>
    <w:rsid w:val="00617889"/>
    <w:rsid w:val="00617EDD"/>
    <w:rsid w:val="00617F3E"/>
    <w:rsid w:val="00620832"/>
    <w:rsid w:val="006208B5"/>
    <w:rsid w:val="006209F1"/>
    <w:rsid w:val="00620EB9"/>
    <w:rsid w:val="00621029"/>
    <w:rsid w:val="0062135C"/>
    <w:rsid w:val="006215FF"/>
    <w:rsid w:val="006219BF"/>
    <w:rsid w:val="006219FB"/>
    <w:rsid w:val="00621AF6"/>
    <w:rsid w:val="00621D16"/>
    <w:rsid w:val="00622B9B"/>
    <w:rsid w:val="00622E4A"/>
    <w:rsid w:val="00622EDA"/>
    <w:rsid w:val="00622F35"/>
    <w:rsid w:val="006233A6"/>
    <w:rsid w:val="006233BD"/>
    <w:rsid w:val="00623732"/>
    <w:rsid w:val="0062376D"/>
    <w:rsid w:val="006241EF"/>
    <w:rsid w:val="00624568"/>
    <w:rsid w:val="00624E9B"/>
    <w:rsid w:val="006255B9"/>
    <w:rsid w:val="00626670"/>
    <w:rsid w:val="006266F3"/>
    <w:rsid w:val="0062694C"/>
    <w:rsid w:val="00626A57"/>
    <w:rsid w:val="00626BE2"/>
    <w:rsid w:val="00626CA8"/>
    <w:rsid w:val="00626E06"/>
    <w:rsid w:val="00626FC2"/>
    <w:rsid w:val="00626FE1"/>
    <w:rsid w:val="006272CD"/>
    <w:rsid w:val="006275D5"/>
    <w:rsid w:val="006279C3"/>
    <w:rsid w:val="00627F25"/>
    <w:rsid w:val="006312B0"/>
    <w:rsid w:val="0063192A"/>
    <w:rsid w:val="006321C4"/>
    <w:rsid w:val="00632582"/>
    <w:rsid w:val="00632652"/>
    <w:rsid w:val="006329E2"/>
    <w:rsid w:val="00632A5C"/>
    <w:rsid w:val="00632DAC"/>
    <w:rsid w:val="00632EA6"/>
    <w:rsid w:val="0063305C"/>
    <w:rsid w:val="0063338E"/>
    <w:rsid w:val="00633A51"/>
    <w:rsid w:val="00633B24"/>
    <w:rsid w:val="00633B82"/>
    <w:rsid w:val="00633C9B"/>
    <w:rsid w:val="00633CD5"/>
    <w:rsid w:val="00633D50"/>
    <w:rsid w:val="00633F5E"/>
    <w:rsid w:val="00634387"/>
    <w:rsid w:val="00634850"/>
    <w:rsid w:val="00634898"/>
    <w:rsid w:val="0063516C"/>
    <w:rsid w:val="00635194"/>
    <w:rsid w:val="0063519F"/>
    <w:rsid w:val="00635365"/>
    <w:rsid w:val="006353C1"/>
    <w:rsid w:val="00635AB5"/>
    <w:rsid w:val="006366DE"/>
    <w:rsid w:val="00636B3B"/>
    <w:rsid w:val="0063733E"/>
    <w:rsid w:val="00637757"/>
    <w:rsid w:val="006377DD"/>
    <w:rsid w:val="00637859"/>
    <w:rsid w:val="0063789C"/>
    <w:rsid w:val="00637A23"/>
    <w:rsid w:val="00637B58"/>
    <w:rsid w:val="00637F44"/>
    <w:rsid w:val="00637F94"/>
    <w:rsid w:val="00640157"/>
    <w:rsid w:val="00640293"/>
    <w:rsid w:val="00640348"/>
    <w:rsid w:val="0064036B"/>
    <w:rsid w:val="006404A0"/>
    <w:rsid w:val="0064055F"/>
    <w:rsid w:val="00640806"/>
    <w:rsid w:val="00640C1E"/>
    <w:rsid w:val="00640ED5"/>
    <w:rsid w:val="006414F3"/>
    <w:rsid w:val="00641549"/>
    <w:rsid w:val="00641F45"/>
    <w:rsid w:val="0064220A"/>
    <w:rsid w:val="0064228E"/>
    <w:rsid w:val="006427E3"/>
    <w:rsid w:val="00642945"/>
    <w:rsid w:val="00642A98"/>
    <w:rsid w:val="00642D8B"/>
    <w:rsid w:val="00642D9E"/>
    <w:rsid w:val="00642DE6"/>
    <w:rsid w:val="00642FC8"/>
    <w:rsid w:val="00643268"/>
    <w:rsid w:val="00643440"/>
    <w:rsid w:val="006434F4"/>
    <w:rsid w:val="00644012"/>
    <w:rsid w:val="00644573"/>
    <w:rsid w:val="0064478C"/>
    <w:rsid w:val="00644C2B"/>
    <w:rsid w:val="00644D38"/>
    <w:rsid w:val="00644D90"/>
    <w:rsid w:val="00644F9C"/>
    <w:rsid w:val="00644FDF"/>
    <w:rsid w:val="0064552A"/>
    <w:rsid w:val="00645B95"/>
    <w:rsid w:val="00645E77"/>
    <w:rsid w:val="00646C29"/>
    <w:rsid w:val="00646E67"/>
    <w:rsid w:val="00646F3B"/>
    <w:rsid w:val="00647A30"/>
    <w:rsid w:val="00647D9C"/>
    <w:rsid w:val="00650092"/>
    <w:rsid w:val="00650180"/>
    <w:rsid w:val="00650AA6"/>
    <w:rsid w:val="006519B6"/>
    <w:rsid w:val="00651A2B"/>
    <w:rsid w:val="00651BC8"/>
    <w:rsid w:val="006521B2"/>
    <w:rsid w:val="00652204"/>
    <w:rsid w:val="006524F3"/>
    <w:rsid w:val="006526BF"/>
    <w:rsid w:val="0065277C"/>
    <w:rsid w:val="00652C10"/>
    <w:rsid w:val="00652E92"/>
    <w:rsid w:val="006532AE"/>
    <w:rsid w:val="00653370"/>
    <w:rsid w:val="00653869"/>
    <w:rsid w:val="006539AA"/>
    <w:rsid w:val="00653ADE"/>
    <w:rsid w:val="00653E1C"/>
    <w:rsid w:val="00653F7C"/>
    <w:rsid w:val="00654483"/>
    <w:rsid w:val="006547A4"/>
    <w:rsid w:val="00654B3F"/>
    <w:rsid w:val="00654E3E"/>
    <w:rsid w:val="006553D8"/>
    <w:rsid w:val="00655EF4"/>
    <w:rsid w:val="006566FC"/>
    <w:rsid w:val="0065683D"/>
    <w:rsid w:val="00656996"/>
    <w:rsid w:val="00656AAA"/>
    <w:rsid w:val="00656B54"/>
    <w:rsid w:val="00656B5F"/>
    <w:rsid w:val="00656E3F"/>
    <w:rsid w:val="00656EAF"/>
    <w:rsid w:val="0065773A"/>
    <w:rsid w:val="006577C3"/>
    <w:rsid w:val="00657B5D"/>
    <w:rsid w:val="0066014F"/>
    <w:rsid w:val="006601AD"/>
    <w:rsid w:val="00660F52"/>
    <w:rsid w:val="00660FFD"/>
    <w:rsid w:val="0066140E"/>
    <w:rsid w:val="0066174B"/>
    <w:rsid w:val="0066242E"/>
    <w:rsid w:val="00662452"/>
    <w:rsid w:val="00662675"/>
    <w:rsid w:val="0066273C"/>
    <w:rsid w:val="006628D3"/>
    <w:rsid w:val="006628FF"/>
    <w:rsid w:val="00662A3D"/>
    <w:rsid w:val="00662D2F"/>
    <w:rsid w:val="00662E92"/>
    <w:rsid w:val="006631C2"/>
    <w:rsid w:val="0066324B"/>
    <w:rsid w:val="00663810"/>
    <w:rsid w:val="006638CC"/>
    <w:rsid w:val="00663D89"/>
    <w:rsid w:val="00663E01"/>
    <w:rsid w:val="00664220"/>
    <w:rsid w:val="0066442A"/>
    <w:rsid w:val="00664647"/>
    <w:rsid w:val="006647E0"/>
    <w:rsid w:val="00664A85"/>
    <w:rsid w:val="00664D6C"/>
    <w:rsid w:val="0066546F"/>
    <w:rsid w:val="0066561D"/>
    <w:rsid w:val="00665963"/>
    <w:rsid w:val="00665A87"/>
    <w:rsid w:val="00665AAE"/>
    <w:rsid w:val="00665B1E"/>
    <w:rsid w:val="00665D47"/>
    <w:rsid w:val="00666252"/>
    <w:rsid w:val="00666344"/>
    <w:rsid w:val="006664F7"/>
    <w:rsid w:val="00666526"/>
    <w:rsid w:val="00666764"/>
    <w:rsid w:val="00666B96"/>
    <w:rsid w:val="00666C08"/>
    <w:rsid w:val="00666F5B"/>
    <w:rsid w:val="0066748E"/>
    <w:rsid w:val="006674EB"/>
    <w:rsid w:val="00667680"/>
    <w:rsid w:val="00667686"/>
    <w:rsid w:val="006677BA"/>
    <w:rsid w:val="00667856"/>
    <w:rsid w:val="00670356"/>
    <w:rsid w:val="00670ED8"/>
    <w:rsid w:val="00670FFB"/>
    <w:rsid w:val="0067112A"/>
    <w:rsid w:val="006713CC"/>
    <w:rsid w:val="00671502"/>
    <w:rsid w:val="00671C3E"/>
    <w:rsid w:val="00671E6B"/>
    <w:rsid w:val="00672163"/>
    <w:rsid w:val="00673427"/>
    <w:rsid w:val="00673823"/>
    <w:rsid w:val="00673C16"/>
    <w:rsid w:val="00673C91"/>
    <w:rsid w:val="00673CE9"/>
    <w:rsid w:val="00673F16"/>
    <w:rsid w:val="00674024"/>
    <w:rsid w:val="00674259"/>
    <w:rsid w:val="00674295"/>
    <w:rsid w:val="00675284"/>
    <w:rsid w:val="00675359"/>
    <w:rsid w:val="00675448"/>
    <w:rsid w:val="006756B2"/>
    <w:rsid w:val="00675750"/>
    <w:rsid w:val="006759E4"/>
    <w:rsid w:val="00675E9E"/>
    <w:rsid w:val="00675F54"/>
    <w:rsid w:val="00675F5C"/>
    <w:rsid w:val="00676931"/>
    <w:rsid w:val="00676A03"/>
    <w:rsid w:val="00677339"/>
    <w:rsid w:val="006777A4"/>
    <w:rsid w:val="00677E09"/>
    <w:rsid w:val="0068133F"/>
    <w:rsid w:val="00681353"/>
    <w:rsid w:val="00681795"/>
    <w:rsid w:val="006818B5"/>
    <w:rsid w:val="0068232E"/>
    <w:rsid w:val="006823A4"/>
    <w:rsid w:val="0068270A"/>
    <w:rsid w:val="00682735"/>
    <w:rsid w:val="00682778"/>
    <w:rsid w:val="006828F0"/>
    <w:rsid w:val="00684088"/>
    <w:rsid w:val="00684EF8"/>
    <w:rsid w:val="0068514E"/>
    <w:rsid w:val="00685858"/>
    <w:rsid w:val="00685BE9"/>
    <w:rsid w:val="006861CB"/>
    <w:rsid w:val="00686BA0"/>
    <w:rsid w:val="00686E42"/>
    <w:rsid w:val="0068724F"/>
    <w:rsid w:val="00687912"/>
    <w:rsid w:val="00687B18"/>
    <w:rsid w:val="006908DD"/>
    <w:rsid w:val="00690B4F"/>
    <w:rsid w:val="00691100"/>
    <w:rsid w:val="00691408"/>
    <w:rsid w:val="00691E1F"/>
    <w:rsid w:val="00692272"/>
    <w:rsid w:val="006923F7"/>
    <w:rsid w:val="0069277D"/>
    <w:rsid w:val="006927B0"/>
    <w:rsid w:val="0069289B"/>
    <w:rsid w:val="006928BA"/>
    <w:rsid w:val="00692DF5"/>
    <w:rsid w:val="006933CF"/>
    <w:rsid w:val="006934AD"/>
    <w:rsid w:val="006935D9"/>
    <w:rsid w:val="006936D7"/>
    <w:rsid w:val="00693BBB"/>
    <w:rsid w:val="00694535"/>
    <w:rsid w:val="0069486C"/>
    <w:rsid w:val="0069514D"/>
    <w:rsid w:val="00695156"/>
    <w:rsid w:val="0069598B"/>
    <w:rsid w:val="00695B11"/>
    <w:rsid w:val="00696046"/>
    <w:rsid w:val="006964E8"/>
    <w:rsid w:val="00696A29"/>
    <w:rsid w:val="0069706D"/>
    <w:rsid w:val="00697397"/>
    <w:rsid w:val="00697419"/>
    <w:rsid w:val="006974A2"/>
    <w:rsid w:val="006976A8"/>
    <w:rsid w:val="00697828"/>
    <w:rsid w:val="00697ECB"/>
    <w:rsid w:val="006A00B4"/>
    <w:rsid w:val="006A0787"/>
    <w:rsid w:val="006A08BE"/>
    <w:rsid w:val="006A0A63"/>
    <w:rsid w:val="006A0E3C"/>
    <w:rsid w:val="006A1026"/>
    <w:rsid w:val="006A10FE"/>
    <w:rsid w:val="006A1433"/>
    <w:rsid w:val="006A195D"/>
    <w:rsid w:val="006A1CE5"/>
    <w:rsid w:val="006A1DEF"/>
    <w:rsid w:val="006A23B9"/>
    <w:rsid w:val="006A27D1"/>
    <w:rsid w:val="006A29A9"/>
    <w:rsid w:val="006A2C3A"/>
    <w:rsid w:val="006A3006"/>
    <w:rsid w:val="006A34C5"/>
    <w:rsid w:val="006A36FD"/>
    <w:rsid w:val="006A3ABE"/>
    <w:rsid w:val="006A3FBD"/>
    <w:rsid w:val="006A41D1"/>
    <w:rsid w:val="006A48D5"/>
    <w:rsid w:val="006A490B"/>
    <w:rsid w:val="006A4AAC"/>
    <w:rsid w:val="006A4B27"/>
    <w:rsid w:val="006A51DC"/>
    <w:rsid w:val="006A5C22"/>
    <w:rsid w:val="006A5D1B"/>
    <w:rsid w:val="006A5E14"/>
    <w:rsid w:val="006A6642"/>
    <w:rsid w:val="006A6895"/>
    <w:rsid w:val="006A6D7B"/>
    <w:rsid w:val="006A6DEB"/>
    <w:rsid w:val="006A6EB1"/>
    <w:rsid w:val="006A7459"/>
    <w:rsid w:val="006A753A"/>
    <w:rsid w:val="006A77F7"/>
    <w:rsid w:val="006A780A"/>
    <w:rsid w:val="006A7DA8"/>
    <w:rsid w:val="006B0228"/>
    <w:rsid w:val="006B06DA"/>
    <w:rsid w:val="006B0BE8"/>
    <w:rsid w:val="006B0D24"/>
    <w:rsid w:val="006B0F41"/>
    <w:rsid w:val="006B0FAF"/>
    <w:rsid w:val="006B1194"/>
    <w:rsid w:val="006B13DD"/>
    <w:rsid w:val="006B1D05"/>
    <w:rsid w:val="006B1EDC"/>
    <w:rsid w:val="006B2360"/>
    <w:rsid w:val="006B25D7"/>
    <w:rsid w:val="006B337F"/>
    <w:rsid w:val="006B37DF"/>
    <w:rsid w:val="006B3959"/>
    <w:rsid w:val="006B3C5E"/>
    <w:rsid w:val="006B4444"/>
    <w:rsid w:val="006B4933"/>
    <w:rsid w:val="006B4E5F"/>
    <w:rsid w:val="006B4EDD"/>
    <w:rsid w:val="006B4EE2"/>
    <w:rsid w:val="006B50F3"/>
    <w:rsid w:val="006B5248"/>
    <w:rsid w:val="006B6B64"/>
    <w:rsid w:val="006B6BBB"/>
    <w:rsid w:val="006B6D5F"/>
    <w:rsid w:val="006B72BA"/>
    <w:rsid w:val="006B7402"/>
    <w:rsid w:val="006B778E"/>
    <w:rsid w:val="006B783C"/>
    <w:rsid w:val="006B7A29"/>
    <w:rsid w:val="006B7B3D"/>
    <w:rsid w:val="006C02CB"/>
    <w:rsid w:val="006C0312"/>
    <w:rsid w:val="006C0475"/>
    <w:rsid w:val="006C0868"/>
    <w:rsid w:val="006C0A0C"/>
    <w:rsid w:val="006C0A17"/>
    <w:rsid w:val="006C0C9A"/>
    <w:rsid w:val="006C1005"/>
    <w:rsid w:val="006C1E59"/>
    <w:rsid w:val="006C210F"/>
    <w:rsid w:val="006C2262"/>
    <w:rsid w:val="006C24BA"/>
    <w:rsid w:val="006C25E2"/>
    <w:rsid w:val="006C267B"/>
    <w:rsid w:val="006C2B2B"/>
    <w:rsid w:val="006C2F73"/>
    <w:rsid w:val="006C33DE"/>
    <w:rsid w:val="006C3519"/>
    <w:rsid w:val="006C3633"/>
    <w:rsid w:val="006C36BA"/>
    <w:rsid w:val="006C36ED"/>
    <w:rsid w:val="006C3A9F"/>
    <w:rsid w:val="006C42FA"/>
    <w:rsid w:val="006C4383"/>
    <w:rsid w:val="006C467A"/>
    <w:rsid w:val="006C4937"/>
    <w:rsid w:val="006C4AF4"/>
    <w:rsid w:val="006C5199"/>
    <w:rsid w:val="006C5590"/>
    <w:rsid w:val="006C5D6E"/>
    <w:rsid w:val="006C651A"/>
    <w:rsid w:val="006C654E"/>
    <w:rsid w:val="006C668E"/>
    <w:rsid w:val="006C6B3B"/>
    <w:rsid w:val="006C712A"/>
    <w:rsid w:val="006C731D"/>
    <w:rsid w:val="006C7C40"/>
    <w:rsid w:val="006D03F0"/>
    <w:rsid w:val="006D0428"/>
    <w:rsid w:val="006D0C5F"/>
    <w:rsid w:val="006D1020"/>
    <w:rsid w:val="006D10E6"/>
    <w:rsid w:val="006D11D9"/>
    <w:rsid w:val="006D1394"/>
    <w:rsid w:val="006D1563"/>
    <w:rsid w:val="006D1675"/>
    <w:rsid w:val="006D208B"/>
    <w:rsid w:val="006D243E"/>
    <w:rsid w:val="006D24B0"/>
    <w:rsid w:val="006D31DA"/>
    <w:rsid w:val="006D33FB"/>
    <w:rsid w:val="006D34BB"/>
    <w:rsid w:val="006D35C5"/>
    <w:rsid w:val="006D3A9B"/>
    <w:rsid w:val="006D3F2F"/>
    <w:rsid w:val="006D49BD"/>
    <w:rsid w:val="006D4A9A"/>
    <w:rsid w:val="006D4B9C"/>
    <w:rsid w:val="006D4F58"/>
    <w:rsid w:val="006D50CD"/>
    <w:rsid w:val="006D51FF"/>
    <w:rsid w:val="006D5509"/>
    <w:rsid w:val="006D5859"/>
    <w:rsid w:val="006D5C12"/>
    <w:rsid w:val="006D5D69"/>
    <w:rsid w:val="006D5FFD"/>
    <w:rsid w:val="006D606F"/>
    <w:rsid w:val="006D6188"/>
    <w:rsid w:val="006D61EF"/>
    <w:rsid w:val="006D63F6"/>
    <w:rsid w:val="006D642C"/>
    <w:rsid w:val="006D6B79"/>
    <w:rsid w:val="006D6CC7"/>
    <w:rsid w:val="006D79FD"/>
    <w:rsid w:val="006D7C5B"/>
    <w:rsid w:val="006E0CEB"/>
    <w:rsid w:val="006E147F"/>
    <w:rsid w:val="006E14F0"/>
    <w:rsid w:val="006E15E7"/>
    <w:rsid w:val="006E1730"/>
    <w:rsid w:val="006E1996"/>
    <w:rsid w:val="006E242A"/>
    <w:rsid w:val="006E2906"/>
    <w:rsid w:val="006E2BA4"/>
    <w:rsid w:val="006E3102"/>
    <w:rsid w:val="006E3536"/>
    <w:rsid w:val="006E366C"/>
    <w:rsid w:val="006E382D"/>
    <w:rsid w:val="006E418F"/>
    <w:rsid w:val="006E434A"/>
    <w:rsid w:val="006E4879"/>
    <w:rsid w:val="006E4B9B"/>
    <w:rsid w:val="006E4C76"/>
    <w:rsid w:val="006E4C9C"/>
    <w:rsid w:val="006E4D86"/>
    <w:rsid w:val="006E4DBF"/>
    <w:rsid w:val="006E57B1"/>
    <w:rsid w:val="006E59E6"/>
    <w:rsid w:val="006E5BE6"/>
    <w:rsid w:val="006E5ED3"/>
    <w:rsid w:val="006E6063"/>
    <w:rsid w:val="006E6235"/>
    <w:rsid w:val="006E6309"/>
    <w:rsid w:val="006E66EC"/>
    <w:rsid w:val="006E6720"/>
    <w:rsid w:val="006E6FB7"/>
    <w:rsid w:val="006E71E7"/>
    <w:rsid w:val="006E7694"/>
    <w:rsid w:val="006E7A3D"/>
    <w:rsid w:val="006E7C18"/>
    <w:rsid w:val="006F03F5"/>
    <w:rsid w:val="006F0469"/>
    <w:rsid w:val="006F04F4"/>
    <w:rsid w:val="006F090A"/>
    <w:rsid w:val="006F0E7B"/>
    <w:rsid w:val="006F105F"/>
    <w:rsid w:val="006F147B"/>
    <w:rsid w:val="006F1601"/>
    <w:rsid w:val="006F16E1"/>
    <w:rsid w:val="006F1AF6"/>
    <w:rsid w:val="006F1EEF"/>
    <w:rsid w:val="006F2215"/>
    <w:rsid w:val="006F2239"/>
    <w:rsid w:val="006F2250"/>
    <w:rsid w:val="006F2384"/>
    <w:rsid w:val="006F244E"/>
    <w:rsid w:val="006F2C28"/>
    <w:rsid w:val="006F2CAD"/>
    <w:rsid w:val="006F2D84"/>
    <w:rsid w:val="006F3031"/>
    <w:rsid w:val="006F3606"/>
    <w:rsid w:val="006F3825"/>
    <w:rsid w:val="006F445A"/>
    <w:rsid w:val="006F45AA"/>
    <w:rsid w:val="006F4E45"/>
    <w:rsid w:val="006F4FD3"/>
    <w:rsid w:val="006F60A5"/>
    <w:rsid w:val="006F63F9"/>
    <w:rsid w:val="006F6762"/>
    <w:rsid w:val="006F7172"/>
    <w:rsid w:val="006F722F"/>
    <w:rsid w:val="006F76DD"/>
    <w:rsid w:val="006F7816"/>
    <w:rsid w:val="006F7D75"/>
    <w:rsid w:val="006F7F53"/>
    <w:rsid w:val="00700058"/>
    <w:rsid w:val="00700C86"/>
    <w:rsid w:val="00701041"/>
    <w:rsid w:val="00701DB4"/>
    <w:rsid w:val="00701E7D"/>
    <w:rsid w:val="007033C9"/>
    <w:rsid w:val="007034EE"/>
    <w:rsid w:val="00703897"/>
    <w:rsid w:val="00703C3F"/>
    <w:rsid w:val="00703F92"/>
    <w:rsid w:val="007045C7"/>
    <w:rsid w:val="007047A2"/>
    <w:rsid w:val="007049F0"/>
    <w:rsid w:val="00704BB0"/>
    <w:rsid w:val="0070540B"/>
    <w:rsid w:val="007055DE"/>
    <w:rsid w:val="007056FA"/>
    <w:rsid w:val="00705712"/>
    <w:rsid w:val="007058D1"/>
    <w:rsid w:val="00705E91"/>
    <w:rsid w:val="00705F84"/>
    <w:rsid w:val="007067B0"/>
    <w:rsid w:val="0070683F"/>
    <w:rsid w:val="007069CA"/>
    <w:rsid w:val="00706E3B"/>
    <w:rsid w:val="00707618"/>
    <w:rsid w:val="0070763E"/>
    <w:rsid w:val="00707B91"/>
    <w:rsid w:val="00707C2E"/>
    <w:rsid w:val="00707F78"/>
    <w:rsid w:val="00710275"/>
    <w:rsid w:val="007102FF"/>
    <w:rsid w:val="00710A0D"/>
    <w:rsid w:val="00710EFE"/>
    <w:rsid w:val="00711063"/>
    <w:rsid w:val="0071136F"/>
    <w:rsid w:val="007118AD"/>
    <w:rsid w:val="007118D6"/>
    <w:rsid w:val="00712208"/>
    <w:rsid w:val="0071251F"/>
    <w:rsid w:val="00712B4F"/>
    <w:rsid w:val="00712D55"/>
    <w:rsid w:val="00712E4F"/>
    <w:rsid w:val="00713078"/>
    <w:rsid w:val="0071307B"/>
    <w:rsid w:val="00713A4B"/>
    <w:rsid w:val="00713B8B"/>
    <w:rsid w:val="00714488"/>
    <w:rsid w:val="00714BC1"/>
    <w:rsid w:val="00715369"/>
    <w:rsid w:val="00715453"/>
    <w:rsid w:val="00715953"/>
    <w:rsid w:val="00715CC2"/>
    <w:rsid w:val="00715E95"/>
    <w:rsid w:val="00716054"/>
    <w:rsid w:val="00716057"/>
    <w:rsid w:val="0071615A"/>
    <w:rsid w:val="007165A2"/>
    <w:rsid w:val="0071722D"/>
    <w:rsid w:val="0071772A"/>
    <w:rsid w:val="007179D3"/>
    <w:rsid w:val="00717A1A"/>
    <w:rsid w:val="00717D75"/>
    <w:rsid w:val="007200FD"/>
    <w:rsid w:val="0072015D"/>
    <w:rsid w:val="00720498"/>
    <w:rsid w:val="007204A1"/>
    <w:rsid w:val="0072050C"/>
    <w:rsid w:val="00720761"/>
    <w:rsid w:val="007209DE"/>
    <w:rsid w:val="00720AAA"/>
    <w:rsid w:val="00720E03"/>
    <w:rsid w:val="00720E10"/>
    <w:rsid w:val="00720F68"/>
    <w:rsid w:val="00721262"/>
    <w:rsid w:val="007215BE"/>
    <w:rsid w:val="00721ABA"/>
    <w:rsid w:val="0072237F"/>
    <w:rsid w:val="00722937"/>
    <w:rsid w:val="00722CD2"/>
    <w:rsid w:val="00722CE5"/>
    <w:rsid w:val="00722E41"/>
    <w:rsid w:val="00723477"/>
    <w:rsid w:val="00723484"/>
    <w:rsid w:val="00723636"/>
    <w:rsid w:val="00723840"/>
    <w:rsid w:val="00724117"/>
    <w:rsid w:val="007241ED"/>
    <w:rsid w:val="00724725"/>
    <w:rsid w:val="007247D6"/>
    <w:rsid w:val="0072497A"/>
    <w:rsid w:val="007249DB"/>
    <w:rsid w:val="0072524B"/>
    <w:rsid w:val="007252DA"/>
    <w:rsid w:val="00725493"/>
    <w:rsid w:val="00725D09"/>
    <w:rsid w:val="00725EEA"/>
    <w:rsid w:val="0072607B"/>
    <w:rsid w:val="00726200"/>
    <w:rsid w:val="0072643A"/>
    <w:rsid w:val="0072668A"/>
    <w:rsid w:val="0072689C"/>
    <w:rsid w:val="007270B9"/>
    <w:rsid w:val="007270CD"/>
    <w:rsid w:val="0072739C"/>
    <w:rsid w:val="00727681"/>
    <w:rsid w:val="007277D9"/>
    <w:rsid w:val="00727AE1"/>
    <w:rsid w:val="00727B0E"/>
    <w:rsid w:val="00727B7D"/>
    <w:rsid w:val="00727C4C"/>
    <w:rsid w:val="00727DB1"/>
    <w:rsid w:val="0073004D"/>
    <w:rsid w:val="0073008D"/>
    <w:rsid w:val="007306E4"/>
    <w:rsid w:val="00730920"/>
    <w:rsid w:val="00730BDF"/>
    <w:rsid w:val="00730C4D"/>
    <w:rsid w:val="00731905"/>
    <w:rsid w:val="00731A63"/>
    <w:rsid w:val="00731B69"/>
    <w:rsid w:val="00731F2F"/>
    <w:rsid w:val="00731FB7"/>
    <w:rsid w:val="00732168"/>
    <w:rsid w:val="00732800"/>
    <w:rsid w:val="00732C7E"/>
    <w:rsid w:val="00732F04"/>
    <w:rsid w:val="00732F36"/>
    <w:rsid w:val="0073310B"/>
    <w:rsid w:val="00733629"/>
    <w:rsid w:val="0073396E"/>
    <w:rsid w:val="00734079"/>
    <w:rsid w:val="0073472F"/>
    <w:rsid w:val="00734963"/>
    <w:rsid w:val="00734B36"/>
    <w:rsid w:val="00735DDA"/>
    <w:rsid w:val="007363F3"/>
    <w:rsid w:val="00736659"/>
    <w:rsid w:val="007375E2"/>
    <w:rsid w:val="00737D49"/>
    <w:rsid w:val="00737E43"/>
    <w:rsid w:val="00737EB2"/>
    <w:rsid w:val="007402AA"/>
    <w:rsid w:val="00740BD2"/>
    <w:rsid w:val="00740EDF"/>
    <w:rsid w:val="007410E9"/>
    <w:rsid w:val="00742004"/>
    <w:rsid w:val="0074201B"/>
    <w:rsid w:val="0074263E"/>
    <w:rsid w:val="00742A49"/>
    <w:rsid w:val="00742B38"/>
    <w:rsid w:val="00742D97"/>
    <w:rsid w:val="00742E33"/>
    <w:rsid w:val="00742E4F"/>
    <w:rsid w:val="00743051"/>
    <w:rsid w:val="007430C1"/>
    <w:rsid w:val="007433A4"/>
    <w:rsid w:val="00744618"/>
    <w:rsid w:val="00744883"/>
    <w:rsid w:val="00744BBA"/>
    <w:rsid w:val="00744DFF"/>
    <w:rsid w:val="00745064"/>
    <w:rsid w:val="007455BC"/>
    <w:rsid w:val="00745765"/>
    <w:rsid w:val="007459A7"/>
    <w:rsid w:val="00746632"/>
    <w:rsid w:val="00746AB8"/>
    <w:rsid w:val="00747247"/>
    <w:rsid w:val="00747815"/>
    <w:rsid w:val="00747C38"/>
    <w:rsid w:val="00747DCD"/>
    <w:rsid w:val="00750695"/>
    <w:rsid w:val="0075099B"/>
    <w:rsid w:val="00750AF6"/>
    <w:rsid w:val="00750CE4"/>
    <w:rsid w:val="0075157E"/>
    <w:rsid w:val="00751908"/>
    <w:rsid w:val="00751D5F"/>
    <w:rsid w:val="0075296B"/>
    <w:rsid w:val="0075372D"/>
    <w:rsid w:val="00753A16"/>
    <w:rsid w:val="00753A82"/>
    <w:rsid w:val="00753B4C"/>
    <w:rsid w:val="0075480C"/>
    <w:rsid w:val="00755256"/>
    <w:rsid w:val="007558E5"/>
    <w:rsid w:val="007558F6"/>
    <w:rsid w:val="00755FF0"/>
    <w:rsid w:val="007560D9"/>
    <w:rsid w:val="0075691D"/>
    <w:rsid w:val="00756DF5"/>
    <w:rsid w:val="00756E25"/>
    <w:rsid w:val="0075788F"/>
    <w:rsid w:val="00757BC5"/>
    <w:rsid w:val="00757C00"/>
    <w:rsid w:val="00757C68"/>
    <w:rsid w:val="007600A0"/>
    <w:rsid w:val="00760505"/>
    <w:rsid w:val="00760C21"/>
    <w:rsid w:val="00760DCF"/>
    <w:rsid w:val="00760F0E"/>
    <w:rsid w:val="00760FA6"/>
    <w:rsid w:val="007615DA"/>
    <w:rsid w:val="00761801"/>
    <w:rsid w:val="007618BB"/>
    <w:rsid w:val="007620CF"/>
    <w:rsid w:val="00762165"/>
    <w:rsid w:val="00762810"/>
    <w:rsid w:val="00762878"/>
    <w:rsid w:val="00763574"/>
    <w:rsid w:val="00764958"/>
    <w:rsid w:val="00764B16"/>
    <w:rsid w:val="00765521"/>
    <w:rsid w:val="007656B4"/>
    <w:rsid w:val="00765876"/>
    <w:rsid w:val="00765991"/>
    <w:rsid w:val="00765D05"/>
    <w:rsid w:val="00765D54"/>
    <w:rsid w:val="00765ED1"/>
    <w:rsid w:val="007664D5"/>
    <w:rsid w:val="00766C55"/>
    <w:rsid w:val="00767525"/>
    <w:rsid w:val="007677AF"/>
    <w:rsid w:val="0076786B"/>
    <w:rsid w:val="00767917"/>
    <w:rsid w:val="00767BE5"/>
    <w:rsid w:val="00767C80"/>
    <w:rsid w:val="0077004C"/>
    <w:rsid w:val="007701CC"/>
    <w:rsid w:val="00770AEE"/>
    <w:rsid w:val="00770BD2"/>
    <w:rsid w:val="00770F1B"/>
    <w:rsid w:val="00770F46"/>
    <w:rsid w:val="00771010"/>
    <w:rsid w:val="0077112C"/>
    <w:rsid w:val="007711D6"/>
    <w:rsid w:val="00771687"/>
    <w:rsid w:val="00771BFC"/>
    <w:rsid w:val="00771D1D"/>
    <w:rsid w:val="0077202A"/>
    <w:rsid w:val="007722B1"/>
    <w:rsid w:val="00772363"/>
    <w:rsid w:val="00772721"/>
    <w:rsid w:val="00772BE2"/>
    <w:rsid w:val="00772C2E"/>
    <w:rsid w:val="00772C5E"/>
    <w:rsid w:val="00772D25"/>
    <w:rsid w:val="00772EF4"/>
    <w:rsid w:val="00772F4B"/>
    <w:rsid w:val="00773088"/>
    <w:rsid w:val="007736CD"/>
    <w:rsid w:val="00773894"/>
    <w:rsid w:val="007739DC"/>
    <w:rsid w:val="00773BC5"/>
    <w:rsid w:val="00773D3B"/>
    <w:rsid w:val="00773DC4"/>
    <w:rsid w:val="00774576"/>
    <w:rsid w:val="00774B21"/>
    <w:rsid w:val="00774C5D"/>
    <w:rsid w:val="0077539C"/>
    <w:rsid w:val="00775420"/>
    <w:rsid w:val="0077576B"/>
    <w:rsid w:val="00776608"/>
    <w:rsid w:val="0077673E"/>
    <w:rsid w:val="00776824"/>
    <w:rsid w:val="00776D78"/>
    <w:rsid w:val="0077703E"/>
    <w:rsid w:val="007772C0"/>
    <w:rsid w:val="00777365"/>
    <w:rsid w:val="007774F4"/>
    <w:rsid w:val="0077768D"/>
    <w:rsid w:val="00777885"/>
    <w:rsid w:val="00777C79"/>
    <w:rsid w:val="00777F32"/>
    <w:rsid w:val="007804F4"/>
    <w:rsid w:val="00780729"/>
    <w:rsid w:val="00780BBE"/>
    <w:rsid w:val="00780CF6"/>
    <w:rsid w:val="00780E77"/>
    <w:rsid w:val="007810F3"/>
    <w:rsid w:val="0078145B"/>
    <w:rsid w:val="00781653"/>
    <w:rsid w:val="007818B4"/>
    <w:rsid w:val="00781C67"/>
    <w:rsid w:val="00781C94"/>
    <w:rsid w:val="00781CE8"/>
    <w:rsid w:val="00781D26"/>
    <w:rsid w:val="00782406"/>
    <w:rsid w:val="0078371C"/>
    <w:rsid w:val="0078389D"/>
    <w:rsid w:val="00783980"/>
    <w:rsid w:val="00783F76"/>
    <w:rsid w:val="00784075"/>
    <w:rsid w:val="00784653"/>
    <w:rsid w:val="00784745"/>
    <w:rsid w:val="00784AFA"/>
    <w:rsid w:val="00784EC7"/>
    <w:rsid w:val="00784FCE"/>
    <w:rsid w:val="007853A8"/>
    <w:rsid w:val="007854C5"/>
    <w:rsid w:val="00786249"/>
    <w:rsid w:val="00786F61"/>
    <w:rsid w:val="00786FB1"/>
    <w:rsid w:val="00787561"/>
    <w:rsid w:val="007900DE"/>
    <w:rsid w:val="00790212"/>
    <w:rsid w:val="00790269"/>
    <w:rsid w:val="007902B4"/>
    <w:rsid w:val="00790505"/>
    <w:rsid w:val="00790CFA"/>
    <w:rsid w:val="00790EF9"/>
    <w:rsid w:val="00790EFA"/>
    <w:rsid w:val="007911A3"/>
    <w:rsid w:val="007915D0"/>
    <w:rsid w:val="007916E6"/>
    <w:rsid w:val="007918D5"/>
    <w:rsid w:val="00791BEF"/>
    <w:rsid w:val="00791D8B"/>
    <w:rsid w:val="00792268"/>
    <w:rsid w:val="0079227D"/>
    <w:rsid w:val="007922C9"/>
    <w:rsid w:val="007927F7"/>
    <w:rsid w:val="00792B5B"/>
    <w:rsid w:val="00792DD0"/>
    <w:rsid w:val="00792F46"/>
    <w:rsid w:val="0079346B"/>
    <w:rsid w:val="00793A63"/>
    <w:rsid w:val="00793C7F"/>
    <w:rsid w:val="00794CE1"/>
    <w:rsid w:val="00794E84"/>
    <w:rsid w:val="00794ED6"/>
    <w:rsid w:val="00794EF1"/>
    <w:rsid w:val="00795020"/>
    <w:rsid w:val="00795AFC"/>
    <w:rsid w:val="00795E01"/>
    <w:rsid w:val="00796014"/>
    <w:rsid w:val="007960FF"/>
    <w:rsid w:val="00796EC1"/>
    <w:rsid w:val="00797385"/>
    <w:rsid w:val="007974E4"/>
    <w:rsid w:val="00797608"/>
    <w:rsid w:val="007A0005"/>
    <w:rsid w:val="007A0363"/>
    <w:rsid w:val="007A0906"/>
    <w:rsid w:val="007A0946"/>
    <w:rsid w:val="007A1232"/>
    <w:rsid w:val="007A15C5"/>
    <w:rsid w:val="007A19CD"/>
    <w:rsid w:val="007A1E3C"/>
    <w:rsid w:val="007A22B9"/>
    <w:rsid w:val="007A29D5"/>
    <w:rsid w:val="007A2A85"/>
    <w:rsid w:val="007A2F51"/>
    <w:rsid w:val="007A30E3"/>
    <w:rsid w:val="007A32F2"/>
    <w:rsid w:val="007A459C"/>
    <w:rsid w:val="007A4C49"/>
    <w:rsid w:val="007A4CBA"/>
    <w:rsid w:val="007A4EB7"/>
    <w:rsid w:val="007A5048"/>
    <w:rsid w:val="007A5AA9"/>
    <w:rsid w:val="007A6179"/>
    <w:rsid w:val="007A6380"/>
    <w:rsid w:val="007A6A92"/>
    <w:rsid w:val="007A6CA5"/>
    <w:rsid w:val="007A6FDA"/>
    <w:rsid w:val="007A7232"/>
    <w:rsid w:val="007A733B"/>
    <w:rsid w:val="007A7411"/>
    <w:rsid w:val="007A7994"/>
    <w:rsid w:val="007A7A9C"/>
    <w:rsid w:val="007A7CDE"/>
    <w:rsid w:val="007B02AE"/>
    <w:rsid w:val="007B0352"/>
    <w:rsid w:val="007B0A84"/>
    <w:rsid w:val="007B1355"/>
    <w:rsid w:val="007B15BF"/>
    <w:rsid w:val="007B1CEE"/>
    <w:rsid w:val="007B23D2"/>
    <w:rsid w:val="007B263B"/>
    <w:rsid w:val="007B2A31"/>
    <w:rsid w:val="007B30AA"/>
    <w:rsid w:val="007B319C"/>
    <w:rsid w:val="007B376E"/>
    <w:rsid w:val="007B3777"/>
    <w:rsid w:val="007B39FD"/>
    <w:rsid w:val="007B3A32"/>
    <w:rsid w:val="007B404D"/>
    <w:rsid w:val="007B4337"/>
    <w:rsid w:val="007B4589"/>
    <w:rsid w:val="007B4602"/>
    <w:rsid w:val="007B4697"/>
    <w:rsid w:val="007B48FB"/>
    <w:rsid w:val="007B4987"/>
    <w:rsid w:val="007B4A06"/>
    <w:rsid w:val="007B4B3D"/>
    <w:rsid w:val="007B4C28"/>
    <w:rsid w:val="007B5057"/>
    <w:rsid w:val="007B54CD"/>
    <w:rsid w:val="007B5724"/>
    <w:rsid w:val="007B5740"/>
    <w:rsid w:val="007B5969"/>
    <w:rsid w:val="007B5BA5"/>
    <w:rsid w:val="007B5F86"/>
    <w:rsid w:val="007B5FDF"/>
    <w:rsid w:val="007B6244"/>
    <w:rsid w:val="007B6415"/>
    <w:rsid w:val="007B64FC"/>
    <w:rsid w:val="007B682D"/>
    <w:rsid w:val="007B6BCA"/>
    <w:rsid w:val="007B6F19"/>
    <w:rsid w:val="007B769B"/>
    <w:rsid w:val="007B774C"/>
    <w:rsid w:val="007B7862"/>
    <w:rsid w:val="007B7D09"/>
    <w:rsid w:val="007C015D"/>
    <w:rsid w:val="007C05F7"/>
    <w:rsid w:val="007C08F7"/>
    <w:rsid w:val="007C0AAE"/>
    <w:rsid w:val="007C0ADF"/>
    <w:rsid w:val="007C1471"/>
    <w:rsid w:val="007C17E0"/>
    <w:rsid w:val="007C1AD9"/>
    <w:rsid w:val="007C1E47"/>
    <w:rsid w:val="007C229E"/>
    <w:rsid w:val="007C23EE"/>
    <w:rsid w:val="007C29B1"/>
    <w:rsid w:val="007C2AE9"/>
    <w:rsid w:val="007C2B88"/>
    <w:rsid w:val="007C2E35"/>
    <w:rsid w:val="007C2F52"/>
    <w:rsid w:val="007C31A1"/>
    <w:rsid w:val="007C3542"/>
    <w:rsid w:val="007C358C"/>
    <w:rsid w:val="007C37B2"/>
    <w:rsid w:val="007C39D9"/>
    <w:rsid w:val="007C3A0F"/>
    <w:rsid w:val="007C3A79"/>
    <w:rsid w:val="007C3CCB"/>
    <w:rsid w:val="007C3D95"/>
    <w:rsid w:val="007C4383"/>
    <w:rsid w:val="007C43CB"/>
    <w:rsid w:val="007C45E7"/>
    <w:rsid w:val="007C4D18"/>
    <w:rsid w:val="007C4FFE"/>
    <w:rsid w:val="007C5395"/>
    <w:rsid w:val="007C5B4A"/>
    <w:rsid w:val="007C5E1F"/>
    <w:rsid w:val="007C607E"/>
    <w:rsid w:val="007C74B9"/>
    <w:rsid w:val="007C7767"/>
    <w:rsid w:val="007C780F"/>
    <w:rsid w:val="007C7A2F"/>
    <w:rsid w:val="007C7BBA"/>
    <w:rsid w:val="007C7BD0"/>
    <w:rsid w:val="007C7E88"/>
    <w:rsid w:val="007D022B"/>
    <w:rsid w:val="007D02CC"/>
    <w:rsid w:val="007D0A94"/>
    <w:rsid w:val="007D0FA9"/>
    <w:rsid w:val="007D13A9"/>
    <w:rsid w:val="007D173F"/>
    <w:rsid w:val="007D1AA8"/>
    <w:rsid w:val="007D1B0D"/>
    <w:rsid w:val="007D1D50"/>
    <w:rsid w:val="007D1EFE"/>
    <w:rsid w:val="007D1FA7"/>
    <w:rsid w:val="007D26E4"/>
    <w:rsid w:val="007D274C"/>
    <w:rsid w:val="007D2804"/>
    <w:rsid w:val="007D2900"/>
    <w:rsid w:val="007D2B0E"/>
    <w:rsid w:val="007D31F2"/>
    <w:rsid w:val="007D333F"/>
    <w:rsid w:val="007D383B"/>
    <w:rsid w:val="007D3A28"/>
    <w:rsid w:val="007D3C90"/>
    <w:rsid w:val="007D3FF5"/>
    <w:rsid w:val="007D41D6"/>
    <w:rsid w:val="007D4B28"/>
    <w:rsid w:val="007D4B8E"/>
    <w:rsid w:val="007D4EA9"/>
    <w:rsid w:val="007D4FCE"/>
    <w:rsid w:val="007D51FA"/>
    <w:rsid w:val="007D5229"/>
    <w:rsid w:val="007D5283"/>
    <w:rsid w:val="007D55AF"/>
    <w:rsid w:val="007D55B2"/>
    <w:rsid w:val="007D5632"/>
    <w:rsid w:val="007D579F"/>
    <w:rsid w:val="007D58DB"/>
    <w:rsid w:val="007D5ACF"/>
    <w:rsid w:val="007D5AED"/>
    <w:rsid w:val="007D5E60"/>
    <w:rsid w:val="007D5E76"/>
    <w:rsid w:val="007D6265"/>
    <w:rsid w:val="007D62AC"/>
    <w:rsid w:val="007D635C"/>
    <w:rsid w:val="007D6680"/>
    <w:rsid w:val="007D66CB"/>
    <w:rsid w:val="007D67CD"/>
    <w:rsid w:val="007D6A46"/>
    <w:rsid w:val="007D6BD8"/>
    <w:rsid w:val="007D6C3F"/>
    <w:rsid w:val="007D73A9"/>
    <w:rsid w:val="007D7A79"/>
    <w:rsid w:val="007D7B0F"/>
    <w:rsid w:val="007D7B4D"/>
    <w:rsid w:val="007D7C0B"/>
    <w:rsid w:val="007E00A6"/>
    <w:rsid w:val="007E072D"/>
    <w:rsid w:val="007E09C8"/>
    <w:rsid w:val="007E0D3B"/>
    <w:rsid w:val="007E1131"/>
    <w:rsid w:val="007E144C"/>
    <w:rsid w:val="007E1D44"/>
    <w:rsid w:val="007E1E1F"/>
    <w:rsid w:val="007E1F6C"/>
    <w:rsid w:val="007E23BF"/>
    <w:rsid w:val="007E2758"/>
    <w:rsid w:val="007E31C1"/>
    <w:rsid w:val="007E336D"/>
    <w:rsid w:val="007E3D0C"/>
    <w:rsid w:val="007E4009"/>
    <w:rsid w:val="007E4485"/>
    <w:rsid w:val="007E45B0"/>
    <w:rsid w:val="007E487A"/>
    <w:rsid w:val="007E4BF9"/>
    <w:rsid w:val="007E5467"/>
    <w:rsid w:val="007E573F"/>
    <w:rsid w:val="007E5C03"/>
    <w:rsid w:val="007E5D3F"/>
    <w:rsid w:val="007E6066"/>
    <w:rsid w:val="007E6145"/>
    <w:rsid w:val="007E6404"/>
    <w:rsid w:val="007E64F9"/>
    <w:rsid w:val="007E69B9"/>
    <w:rsid w:val="007E6C1A"/>
    <w:rsid w:val="007E6EC5"/>
    <w:rsid w:val="007E7470"/>
    <w:rsid w:val="007E7876"/>
    <w:rsid w:val="007E7A41"/>
    <w:rsid w:val="007E7B62"/>
    <w:rsid w:val="007E7D2A"/>
    <w:rsid w:val="007E7D35"/>
    <w:rsid w:val="007E7D41"/>
    <w:rsid w:val="007F019A"/>
    <w:rsid w:val="007F04D5"/>
    <w:rsid w:val="007F05E1"/>
    <w:rsid w:val="007F0681"/>
    <w:rsid w:val="007F0858"/>
    <w:rsid w:val="007F090F"/>
    <w:rsid w:val="007F09C7"/>
    <w:rsid w:val="007F10C1"/>
    <w:rsid w:val="007F12F5"/>
    <w:rsid w:val="007F14E3"/>
    <w:rsid w:val="007F15B6"/>
    <w:rsid w:val="007F1907"/>
    <w:rsid w:val="007F1BBD"/>
    <w:rsid w:val="007F1D1B"/>
    <w:rsid w:val="007F20DC"/>
    <w:rsid w:val="007F2146"/>
    <w:rsid w:val="007F2686"/>
    <w:rsid w:val="007F27E0"/>
    <w:rsid w:val="007F2818"/>
    <w:rsid w:val="007F2939"/>
    <w:rsid w:val="007F2976"/>
    <w:rsid w:val="007F2E69"/>
    <w:rsid w:val="007F2F84"/>
    <w:rsid w:val="007F350D"/>
    <w:rsid w:val="007F359B"/>
    <w:rsid w:val="007F37BA"/>
    <w:rsid w:val="007F3A2B"/>
    <w:rsid w:val="007F3A64"/>
    <w:rsid w:val="007F3C1B"/>
    <w:rsid w:val="007F3C24"/>
    <w:rsid w:val="007F4782"/>
    <w:rsid w:val="007F47C5"/>
    <w:rsid w:val="007F4B99"/>
    <w:rsid w:val="007F5012"/>
    <w:rsid w:val="007F50D6"/>
    <w:rsid w:val="007F5651"/>
    <w:rsid w:val="007F66BB"/>
    <w:rsid w:val="007F68E1"/>
    <w:rsid w:val="007F7285"/>
    <w:rsid w:val="007F72F4"/>
    <w:rsid w:val="007F77FC"/>
    <w:rsid w:val="007F7D05"/>
    <w:rsid w:val="007F7EA2"/>
    <w:rsid w:val="008000FE"/>
    <w:rsid w:val="008003BD"/>
    <w:rsid w:val="008009BC"/>
    <w:rsid w:val="00801186"/>
    <w:rsid w:val="008012CF"/>
    <w:rsid w:val="00801353"/>
    <w:rsid w:val="0080177C"/>
    <w:rsid w:val="00801CB7"/>
    <w:rsid w:val="00801CC7"/>
    <w:rsid w:val="008020DE"/>
    <w:rsid w:val="00802821"/>
    <w:rsid w:val="00802BDA"/>
    <w:rsid w:val="00802D25"/>
    <w:rsid w:val="0080303A"/>
    <w:rsid w:val="0080336E"/>
    <w:rsid w:val="0080345E"/>
    <w:rsid w:val="008038F8"/>
    <w:rsid w:val="00803B40"/>
    <w:rsid w:val="00803F0C"/>
    <w:rsid w:val="0080490E"/>
    <w:rsid w:val="008049E3"/>
    <w:rsid w:val="00804D00"/>
    <w:rsid w:val="00805AC4"/>
    <w:rsid w:val="00805C27"/>
    <w:rsid w:val="008061B9"/>
    <w:rsid w:val="0080637F"/>
    <w:rsid w:val="0080670E"/>
    <w:rsid w:val="00806B1C"/>
    <w:rsid w:val="008071EB"/>
    <w:rsid w:val="00807693"/>
    <w:rsid w:val="008077F2"/>
    <w:rsid w:val="0080790B"/>
    <w:rsid w:val="00807A86"/>
    <w:rsid w:val="00807D67"/>
    <w:rsid w:val="00807DC3"/>
    <w:rsid w:val="00810091"/>
    <w:rsid w:val="008101D9"/>
    <w:rsid w:val="008106E3"/>
    <w:rsid w:val="00810804"/>
    <w:rsid w:val="00810AB6"/>
    <w:rsid w:val="00810B26"/>
    <w:rsid w:val="00810C1E"/>
    <w:rsid w:val="008114BB"/>
    <w:rsid w:val="0081159F"/>
    <w:rsid w:val="00812157"/>
    <w:rsid w:val="008124D4"/>
    <w:rsid w:val="00812B99"/>
    <w:rsid w:val="00812D61"/>
    <w:rsid w:val="00812D99"/>
    <w:rsid w:val="008130D7"/>
    <w:rsid w:val="0081316F"/>
    <w:rsid w:val="008135DE"/>
    <w:rsid w:val="00813733"/>
    <w:rsid w:val="00813D86"/>
    <w:rsid w:val="00813D8F"/>
    <w:rsid w:val="00814196"/>
    <w:rsid w:val="008146E1"/>
    <w:rsid w:val="008148B9"/>
    <w:rsid w:val="00814E1B"/>
    <w:rsid w:val="0081533C"/>
    <w:rsid w:val="008153ED"/>
    <w:rsid w:val="008156D0"/>
    <w:rsid w:val="008157D3"/>
    <w:rsid w:val="00815934"/>
    <w:rsid w:val="00815A8E"/>
    <w:rsid w:val="00815AF8"/>
    <w:rsid w:val="00815F39"/>
    <w:rsid w:val="00815FC6"/>
    <w:rsid w:val="008163A8"/>
    <w:rsid w:val="008164E6"/>
    <w:rsid w:val="00816BFD"/>
    <w:rsid w:val="00816DDE"/>
    <w:rsid w:val="0081707F"/>
    <w:rsid w:val="0081773A"/>
    <w:rsid w:val="0082004E"/>
    <w:rsid w:val="0082018C"/>
    <w:rsid w:val="008201AE"/>
    <w:rsid w:val="00820292"/>
    <w:rsid w:val="0082076B"/>
    <w:rsid w:val="00820872"/>
    <w:rsid w:val="00820F9A"/>
    <w:rsid w:val="00820FB7"/>
    <w:rsid w:val="0082116B"/>
    <w:rsid w:val="008214E3"/>
    <w:rsid w:val="0082158F"/>
    <w:rsid w:val="008216C7"/>
    <w:rsid w:val="008218BF"/>
    <w:rsid w:val="00821A97"/>
    <w:rsid w:val="00821C5A"/>
    <w:rsid w:val="00823642"/>
    <w:rsid w:val="00823891"/>
    <w:rsid w:val="00824929"/>
    <w:rsid w:val="00824BE3"/>
    <w:rsid w:val="00824DFE"/>
    <w:rsid w:val="0082508D"/>
    <w:rsid w:val="00825489"/>
    <w:rsid w:val="00825505"/>
    <w:rsid w:val="00825B2C"/>
    <w:rsid w:val="00825D96"/>
    <w:rsid w:val="00825DE4"/>
    <w:rsid w:val="0082660E"/>
    <w:rsid w:val="0082667C"/>
    <w:rsid w:val="008266E3"/>
    <w:rsid w:val="008266EE"/>
    <w:rsid w:val="0082675A"/>
    <w:rsid w:val="00826AC4"/>
    <w:rsid w:val="008271A0"/>
    <w:rsid w:val="00827598"/>
    <w:rsid w:val="00827F62"/>
    <w:rsid w:val="00827FF5"/>
    <w:rsid w:val="00830219"/>
    <w:rsid w:val="008302F9"/>
    <w:rsid w:val="00830C81"/>
    <w:rsid w:val="00830CCA"/>
    <w:rsid w:val="00830E4D"/>
    <w:rsid w:val="00830F8F"/>
    <w:rsid w:val="0083185E"/>
    <w:rsid w:val="008318BF"/>
    <w:rsid w:val="008320F6"/>
    <w:rsid w:val="00832691"/>
    <w:rsid w:val="00832A79"/>
    <w:rsid w:val="00832B87"/>
    <w:rsid w:val="00832E6C"/>
    <w:rsid w:val="00833297"/>
    <w:rsid w:val="008333E8"/>
    <w:rsid w:val="00833420"/>
    <w:rsid w:val="00833BED"/>
    <w:rsid w:val="00833C9C"/>
    <w:rsid w:val="00833D7D"/>
    <w:rsid w:val="00833F46"/>
    <w:rsid w:val="00834B0E"/>
    <w:rsid w:val="00834B60"/>
    <w:rsid w:val="00835050"/>
    <w:rsid w:val="008353F8"/>
    <w:rsid w:val="00835617"/>
    <w:rsid w:val="008359EE"/>
    <w:rsid w:val="00835B0B"/>
    <w:rsid w:val="00835B3C"/>
    <w:rsid w:val="00835B96"/>
    <w:rsid w:val="0083613F"/>
    <w:rsid w:val="00836311"/>
    <w:rsid w:val="00836837"/>
    <w:rsid w:val="0083690D"/>
    <w:rsid w:val="00836B33"/>
    <w:rsid w:val="00836B81"/>
    <w:rsid w:val="00836E1E"/>
    <w:rsid w:val="00836F3D"/>
    <w:rsid w:val="0083760B"/>
    <w:rsid w:val="008378E3"/>
    <w:rsid w:val="00837AEF"/>
    <w:rsid w:val="00837B32"/>
    <w:rsid w:val="00837D9B"/>
    <w:rsid w:val="00837F1A"/>
    <w:rsid w:val="00840A30"/>
    <w:rsid w:val="00840E89"/>
    <w:rsid w:val="0084159E"/>
    <w:rsid w:val="00841740"/>
    <w:rsid w:val="00841D52"/>
    <w:rsid w:val="0084229E"/>
    <w:rsid w:val="0084234D"/>
    <w:rsid w:val="0084287D"/>
    <w:rsid w:val="008428CF"/>
    <w:rsid w:val="00842AE5"/>
    <w:rsid w:val="008432CF"/>
    <w:rsid w:val="008435D3"/>
    <w:rsid w:val="00843830"/>
    <w:rsid w:val="00843A64"/>
    <w:rsid w:val="00843B37"/>
    <w:rsid w:val="00844B92"/>
    <w:rsid w:val="00844DB8"/>
    <w:rsid w:val="00844DE9"/>
    <w:rsid w:val="00845359"/>
    <w:rsid w:val="008457AC"/>
    <w:rsid w:val="0084581E"/>
    <w:rsid w:val="00845CA4"/>
    <w:rsid w:val="00846BC7"/>
    <w:rsid w:val="008472B5"/>
    <w:rsid w:val="00847958"/>
    <w:rsid w:val="00847E8D"/>
    <w:rsid w:val="00850C1A"/>
    <w:rsid w:val="00851293"/>
    <w:rsid w:val="00851448"/>
    <w:rsid w:val="008514BB"/>
    <w:rsid w:val="00851734"/>
    <w:rsid w:val="00851BC4"/>
    <w:rsid w:val="008522A3"/>
    <w:rsid w:val="00852417"/>
    <w:rsid w:val="008524D2"/>
    <w:rsid w:val="00852507"/>
    <w:rsid w:val="0085258E"/>
    <w:rsid w:val="00853986"/>
    <w:rsid w:val="00853D75"/>
    <w:rsid w:val="00853D7A"/>
    <w:rsid w:val="00854012"/>
    <w:rsid w:val="008540DF"/>
    <w:rsid w:val="008541D1"/>
    <w:rsid w:val="0085439B"/>
    <w:rsid w:val="008544F8"/>
    <w:rsid w:val="008546A8"/>
    <w:rsid w:val="008547D8"/>
    <w:rsid w:val="00854CFF"/>
    <w:rsid w:val="00855162"/>
    <w:rsid w:val="008552A1"/>
    <w:rsid w:val="008555DB"/>
    <w:rsid w:val="008556F5"/>
    <w:rsid w:val="00855968"/>
    <w:rsid w:val="0085599D"/>
    <w:rsid w:val="00855FDA"/>
    <w:rsid w:val="008565CB"/>
    <w:rsid w:val="008569F4"/>
    <w:rsid w:val="00856BAF"/>
    <w:rsid w:val="00856C85"/>
    <w:rsid w:val="00856D49"/>
    <w:rsid w:val="00856D65"/>
    <w:rsid w:val="00857239"/>
    <w:rsid w:val="00857C09"/>
    <w:rsid w:val="00857CDB"/>
    <w:rsid w:val="00860245"/>
    <w:rsid w:val="008603A7"/>
    <w:rsid w:val="00860402"/>
    <w:rsid w:val="0086046E"/>
    <w:rsid w:val="008604E2"/>
    <w:rsid w:val="0086094D"/>
    <w:rsid w:val="00860AB5"/>
    <w:rsid w:val="00860C60"/>
    <w:rsid w:val="00861052"/>
    <w:rsid w:val="00861561"/>
    <w:rsid w:val="0086178C"/>
    <w:rsid w:val="0086215A"/>
    <w:rsid w:val="00862346"/>
    <w:rsid w:val="008623F3"/>
    <w:rsid w:val="00862457"/>
    <w:rsid w:val="0086263B"/>
    <w:rsid w:val="00862A14"/>
    <w:rsid w:val="008632DE"/>
    <w:rsid w:val="00863593"/>
    <w:rsid w:val="00863B86"/>
    <w:rsid w:val="00863DAD"/>
    <w:rsid w:val="008649E3"/>
    <w:rsid w:val="00864B41"/>
    <w:rsid w:val="00864C59"/>
    <w:rsid w:val="00864C73"/>
    <w:rsid w:val="00864D95"/>
    <w:rsid w:val="00865430"/>
    <w:rsid w:val="008655A4"/>
    <w:rsid w:val="0086572B"/>
    <w:rsid w:val="0086599D"/>
    <w:rsid w:val="00865AD0"/>
    <w:rsid w:val="008665EF"/>
    <w:rsid w:val="008667CC"/>
    <w:rsid w:val="00866A31"/>
    <w:rsid w:val="00866D7A"/>
    <w:rsid w:val="00866F6D"/>
    <w:rsid w:val="008674ED"/>
    <w:rsid w:val="00867CA9"/>
    <w:rsid w:val="00867EA1"/>
    <w:rsid w:val="00870476"/>
    <w:rsid w:val="00870890"/>
    <w:rsid w:val="00870B2C"/>
    <w:rsid w:val="00870D2B"/>
    <w:rsid w:val="00870D95"/>
    <w:rsid w:val="008716CE"/>
    <w:rsid w:val="008716F0"/>
    <w:rsid w:val="00871ABA"/>
    <w:rsid w:val="00871EDB"/>
    <w:rsid w:val="0087227B"/>
    <w:rsid w:val="00872831"/>
    <w:rsid w:val="008728FF"/>
    <w:rsid w:val="00872939"/>
    <w:rsid w:val="008729F9"/>
    <w:rsid w:val="00872D9B"/>
    <w:rsid w:val="00872E43"/>
    <w:rsid w:val="00873547"/>
    <w:rsid w:val="00873669"/>
    <w:rsid w:val="008736B2"/>
    <w:rsid w:val="00873748"/>
    <w:rsid w:val="00873821"/>
    <w:rsid w:val="00874246"/>
    <w:rsid w:val="00874753"/>
    <w:rsid w:val="00874D25"/>
    <w:rsid w:val="00874E48"/>
    <w:rsid w:val="008751A7"/>
    <w:rsid w:val="00875793"/>
    <w:rsid w:val="00875DF4"/>
    <w:rsid w:val="00875E2B"/>
    <w:rsid w:val="0087602E"/>
    <w:rsid w:val="00877602"/>
    <w:rsid w:val="008778A3"/>
    <w:rsid w:val="00877993"/>
    <w:rsid w:val="00877E50"/>
    <w:rsid w:val="008808E3"/>
    <w:rsid w:val="00880F9B"/>
    <w:rsid w:val="008816BA"/>
    <w:rsid w:val="00881854"/>
    <w:rsid w:val="00881D88"/>
    <w:rsid w:val="0088260E"/>
    <w:rsid w:val="00882A6B"/>
    <w:rsid w:val="00882A8F"/>
    <w:rsid w:val="00882B10"/>
    <w:rsid w:val="00883025"/>
    <w:rsid w:val="0088322C"/>
    <w:rsid w:val="008838EF"/>
    <w:rsid w:val="00883927"/>
    <w:rsid w:val="00883AAB"/>
    <w:rsid w:val="00883CFE"/>
    <w:rsid w:val="008842BE"/>
    <w:rsid w:val="0088436B"/>
    <w:rsid w:val="008845B9"/>
    <w:rsid w:val="0088474D"/>
    <w:rsid w:val="00884E83"/>
    <w:rsid w:val="00885DC9"/>
    <w:rsid w:val="0088600A"/>
    <w:rsid w:val="00886114"/>
    <w:rsid w:val="00886876"/>
    <w:rsid w:val="00886CFF"/>
    <w:rsid w:val="00887051"/>
    <w:rsid w:val="00887163"/>
    <w:rsid w:val="00887285"/>
    <w:rsid w:val="00887514"/>
    <w:rsid w:val="00887595"/>
    <w:rsid w:val="0088760D"/>
    <w:rsid w:val="00887C89"/>
    <w:rsid w:val="00887D6A"/>
    <w:rsid w:val="00887F85"/>
    <w:rsid w:val="00890817"/>
    <w:rsid w:val="00890AFD"/>
    <w:rsid w:val="008910F8"/>
    <w:rsid w:val="008911FD"/>
    <w:rsid w:val="00891687"/>
    <w:rsid w:val="00891AAA"/>
    <w:rsid w:val="00891B12"/>
    <w:rsid w:val="00891B59"/>
    <w:rsid w:val="00891CA9"/>
    <w:rsid w:val="00891E52"/>
    <w:rsid w:val="00891E80"/>
    <w:rsid w:val="00891E81"/>
    <w:rsid w:val="00892030"/>
    <w:rsid w:val="00892502"/>
    <w:rsid w:val="008929D7"/>
    <w:rsid w:val="008933AC"/>
    <w:rsid w:val="00893625"/>
    <w:rsid w:val="008936E3"/>
    <w:rsid w:val="00893728"/>
    <w:rsid w:val="00893CCC"/>
    <w:rsid w:val="00894527"/>
    <w:rsid w:val="00894AF5"/>
    <w:rsid w:val="00894B48"/>
    <w:rsid w:val="00894CEB"/>
    <w:rsid w:val="00894F81"/>
    <w:rsid w:val="008953B5"/>
    <w:rsid w:val="008953DB"/>
    <w:rsid w:val="008956D5"/>
    <w:rsid w:val="00895B1E"/>
    <w:rsid w:val="00896248"/>
    <w:rsid w:val="00896371"/>
    <w:rsid w:val="00896C45"/>
    <w:rsid w:val="00896DA4"/>
    <w:rsid w:val="00896EB6"/>
    <w:rsid w:val="00896F47"/>
    <w:rsid w:val="00896FDE"/>
    <w:rsid w:val="00897A5D"/>
    <w:rsid w:val="00897C31"/>
    <w:rsid w:val="00897E4F"/>
    <w:rsid w:val="008A0091"/>
    <w:rsid w:val="008A00CD"/>
    <w:rsid w:val="008A012A"/>
    <w:rsid w:val="008A07D2"/>
    <w:rsid w:val="008A0C13"/>
    <w:rsid w:val="008A118E"/>
    <w:rsid w:val="008A1A81"/>
    <w:rsid w:val="008A1B59"/>
    <w:rsid w:val="008A1EB4"/>
    <w:rsid w:val="008A276A"/>
    <w:rsid w:val="008A2E4C"/>
    <w:rsid w:val="008A324E"/>
    <w:rsid w:val="008A3506"/>
    <w:rsid w:val="008A35E2"/>
    <w:rsid w:val="008A36CB"/>
    <w:rsid w:val="008A3C9B"/>
    <w:rsid w:val="008A3CA0"/>
    <w:rsid w:val="008A3CA2"/>
    <w:rsid w:val="008A3EE3"/>
    <w:rsid w:val="008A417F"/>
    <w:rsid w:val="008A4988"/>
    <w:rsid w:val="008A5C7A"/>
    <w:rsid w:val="008A6045"/>
    <w:rsid w:val="008A65DC"/>
    <w:rsid w:val="008A6B43"/>
    <w:rsid w:val="008A6B69"/>
    <w:rsid w:val="008A6BB0"/>
    <w:rsid w:val="008A6E72"/>
    <w:rsid w:val="008A70B1"/>
    <w:rsid w:val="008A715A"/>
    <w:rsid w:val="008B05C3"/>
    <w:rsid w:val="008B066E"/>
    <w:rsid w:val="008B07CC"/>
    <w:rsid w:val="008B0A23"/>
    <w:rsid w:val="008B0ACE"/>
    <w:rsid w:val="008B0B2E"/>
    <w:rsid w:val="008B12DF"/>
    <w:rsid w:val="008B1961"/>
    <w:rsid w:val="008B2651"/>
    <w:rsid w:val="008B2A27"/>
    <w:rsid w:val="008B2D7C"/>
    <w:rsid w:val="008B2F33"/>
    <w:rsid w:val="008B3387"/>
    <w:rsid w:val="008B3402"/>
    <w:rsid w:val="008B35EA"/>
    <w:rsid w:val="008B3A8B"/>
    <w:rsid w:val="008B4050"/>
    <w:rsid w:val="008B40D7"/>
    <w:rsid w:val="008B42B5"/>
    <w:rsid w:val="008B4479"/>
    <w:rsid w:val="008B4576"/>
    <w:rsid w:val="008B4965"/>
    <w:rsid w:val="008B4A19"/>
    <w:rsid w:val="008B4B94"/>
    <w:rsid w:val="008B4E32"/>
    <w:rsid w:val="008B4E94"/>
    <w:rsid w:val="008B4EA1"/>
    <w:rsid w:val="008B4F9F"/>
    <w:rsid w:val="008B4FD9"/>
    <w:rsid w:val="008B506E"/>
    <w:rsid w:val="008B5798"/>
    <w:rsid w:val="008B5799"/>
    <w:rsid w:val="008B5B0B"/>
    <w:rsid w:val="008B5D9A"/>
    <w:rsid w:val="008B5DB4"/>
    <w:rsid w:val="008B5EB6"/>
    <w:rsid w:val="008B6005"/>
    <w:rsid w:val="008B677A"/>
    <w:rsid w:val="008B6877"/>
    <w:rsid w:val="008B6AAF"/>
    <w:rsid w:val="008B7A38"/>
    <w:rsid w:val="008B7AE2"/>
    <w:rsid w:val="008B7E7E"/>
    <w:rsid w:val="008C0EB6"/>
    <w:rsid w:val="008C0F1D"/>
    <w:rsid w:val="008C115A"/>
    <w:rsid w:val="008C12E1"/>
    <w:rsid w:val="008C1BD5"/>
    <w:rsid w:val="008C1C06"/>
    <w:rsid w:val="008C24BB"/>
    <w:rsid w:val="008C26A7"/>
    <w:rsid w:val="008C28CD"/>
    <w:rsid w:val="008C2DB5"/>
    <w:rsid w:val="008C3318"/>
    <w:rsid w:val="008C3D65"/>
    <w:rsid w:val="008C40A5"/>
    <w:rsid w:val="008C4170"/>
    <w:rsid w:val="008C4305"/>
    <w:rsid w:val="008C48AB"/>
    <w:rsid w:val="008C542C"/>
    <w:rsid w:val="008C55BD"/>
    <w:rsid w:val="008C5803"/>
    <w:rsid w:val="008C62AD"/>
    <w:rsid w:val="008C63C4"/>
    <w:rsid w:val="008C641D"/>
    <w:rsid w:val="008C6DAF"/>
    <w:rsid w:val="008C6E51"/>
    <w:rsid w:val="008C707A"/>
    <w:rsid w:val="008C70C4"/>
    <w:rsid w:val="008C72AF"/>
    <w:rsid w:val="008C75D8"/>
    <w:rsid w:val="008C779C"/>
    <w:rsid w:val="008C787E"/>
    <w:rsid w:val="008C7A48"/>
    <w:rsid w:val="008C7F76"/>
    <w:rsid w:val="008D0029"/>
    <w:rsid w:val="008D022E"/>
    <w:rsid w:val="008D0353"/>
    <w:rsid w:val="008D052D"/>
    <w:rsid w:val="008D054C"/>
    <w:rsid w:val="008D09D8"/>
    <w:rsid w:val="008D0C28"/>
    <w:rsid w:val="008D109F"/>
    <w:rsid w:val="008D113B"/>
    <w:rsid w:val="008D1344"/>
    <w:rsid w:val="008D14AE"/>
    <w:rsid w:val="008D1ABD"/>
    <w:rsid w:val="008D1D1E"/>
    <w:rsid w:val="008D1EDF"/>
    <w:rsid w:val="008D1FD7"/>
    <w:rsid w:val="008D2467"/>
    <w:rsid w:val="008D250F"/>
    <w:rsid w:val="008D2607"/>
    <w:rsid w:val="008D28B9"/>
    <w:rsid w:val="008D2CC1"/>
    <w:rsid w:val="008D2F52"/>
    <w:rsid w:val="008D3016"/>
    <w:rsid w:val="008D3822"/>
    <w:rsid w:val="008D4016"/>
    <w:rsid w:val="008D4374"/>
    <w:rsid w:val="008D43E2"/>
    <w:rsid w:val="008D5017"/>
    <w:rsid w:val="008D55D6"/>
    <w:rsid w:val="008D5AB8"/>
    <w:rsid w:val="008D5E32"/>
    <w:rsid w:val="008D6307"/>
    <w:rsid w:val="008D6346"/>
    <w:rsid w:val="008D6B43"/>
    <w:rsid w:val="008D6B4E"/>
    <w:rsid w:val="008D6B82"/>
    <w:rsid w:val="008D6F66"/>
    <w:rsid w:val="008D729D"/>
    <w:rsid w:val="008D7501"/>
    <w:rsid w:val="008D7DC2"/>
    <w:rsid w:val="008E08B4"/>
    <w:rsid w:val="008E1BB7"/>
    <w:rsid w:val="008E1CD0"/>
    <w:rsid w:val="008E1DD6"/>
    <w:rsid w:val="008E201F"/>
    <w:rsid w:val="008E2494"/>
    <w:rsid w:val="008E2D7C"/>
    <w:rsid w:val="008E2F20"/>
    <w:rsid w:val="008E3909"/>
    <w:rsid w:val="008E44D8"/>
    <w:rsid w:val="008E47A3"/>
    <w:rsid w:val="008E5D99"/>
    <w:rsid w:val="008E6402"/>
    <w:rsid w:val="008E679C"/>
    <w:rsid w:val="008E6897"/>
    <w:rsid w:val="008E69B3"/>
    <w:rsid w:val="008E6B60"/>
    <w:rsid w:val="008E78B5"/>
    <w:rsid w:val="008E799B"/>
    <w:rsid w:val="008F00FD"/>
    <w:rsid w:val="008F0CD7"/>
    <w:rsid w:val="008F16C3"/>
    <w:rsid w:val="008F19CC"/>
    <w:rsid w:val="008F1E55"/>
    <w:rsid w:val="008F2479"/>
    <w:rsid w:val="008F2801"/>
    <w:rsid w:val="008F31CA"/>
    <w:rsid w:val="008F36ED"/>
    <w:rsid w:val="008F36FF"/>
    <w:rsid w:val="008F38CA"/>
    <w:rsid w:val="008F3A83"/>
    <w:rsid w:val="008F3BCD"/>
    <w:rsid w:val="008F4378"/>
    <w:rsid w:val="008F4553"/>
    <w:rsid w:val="008F462D"/>
    <w:rsid w:val="008F4828"/>
    <w:rsid w:val="008F4944"/>
    <w:rsid w:val="008F4986"/>
    <w:rsid w:val="008F52B4"/>
    <w:rsid w:val="008F56CB"/>
    <w:rsid w:val="008F596B"/>
    <w:rsid w:val="008F5B9C"/>
    <w:rsid w:val="008F5ED0"/>
    <w:rsid w:val="008F606F"/>
    <w:rsid w:val="008F6383"/>
    <w:rsid w:val="008F6623"/>
    <w:rsid w:val="008F66C9"/>
    <w:rsid w:val="008F693E"/>
    <w:rsid w:val="008F6A83"/>
    <w:rsid w:val="008F6AC2"/>
    <w:rsid w:val="008F6D88"/>
    <w:rsid w:val="008F6F06"/>
    <w:rsid w:val="008F6F74"/>
    <w:rsid w:val="008F71ED"/>
    <w:rsid w:val="008F7478"/>
    <w:rsid w:val="008F7704"/>
    <w:rsid w:val="008F7BC8"/>
    <w:rsid w:val="0090024B"/>
    <w:rsid w:val="00900668"/>
    <w:rsid w:val="00900EFC"/>
    <w:rsid w:val="00900F21"/>
    <w:rsid w:val="0090137A"/>
    <w:rsid w:val="009018D9"/>
    <w:rsid w:val="00902212"/>
    <w:rsid w:val="00902373"/>
    <w:rsid w:val="0090243E"/>
    <w:rsid w:val="00902762"/>
    <w:rsid w:val="00902A01"/>
    <w:rsid w:val="00902E57"/>
    <w:rsid w:val="0090343C"/>
    <w:rsid w:val="0090380C"/>
    <w:rsid w:val="00903B30"/>
    <w:rsid w:val="00903FDF"/>
    <w:rsid w:val="00904031"/>
    <w:rsid w:val="009041A8"/>
    <w:rsid w:val="00904404"/>
    <w:rsid w:val="00904BF7"/>
    <w:rsid w:val="00904ECB"/>
    <w:rsid w:val="009055EE"/>
    <w:rsid w:val="0090580C"/>
    <w:rsid w:val="00905BC2"/>
    <w:rsid w:val="00905DB2"/>
    <w:rsid w:val="00906250"/>
    <w:rsid w:val="0090659F"/>
    <w:rsid w:val="00906AD7"/>
    <w:rsid w:val="00906D3F"/>
    <w:rsid w:val="009072AF"/>
    <w:rsid w:val="00907531"/>
    <w:rsid w:val="00907A9C"/>
    <w:rsid w:val="0091069D"/>
    <w:rsid w:val="00910964"/>
    <w:rsid w:val="0091105D"/>
    <w:rsid w:val="0091143E"/>
    <w:rsid w:val="00911625"/>
    <w:rsid w:val="009118B6"/>
    <w:rsid w:val="0091198C"/>
    <w:rsid w:val="00911FD9"/>
    <w:rsid w:val="00912751"/>
    <w:rsid w:val="00912D49"/>
    <w:rsid w:val="009130E5"/>
    <w:rsid w:val="009134B4"/>
    <w:rsid w:val="009139B6"/>
    <w:rsid w:val="00913AD8"/>
    <w:rsid w:val="00913F15"/>
    <w:rsid w:val="00913F33"/>
    <w:rsid w:val="009142B1"/>
    <w:rsid w:val="009142F1"/>
    <w:rsid w:val="0091431B"/>
    <w:rsid w:val="00914643"/>
    <w:rsid w:val="00914856"/>
    <w:rsid w:val="00914CBA"/>
    <w:rsid w:val="0091516B"/>
    <w:rsid w:val="00915502"/>
    <w:rsid w:val="00915B14"/>
    <w:rsid w:val="00915BC5"/>
    <w:rsid w:val="009164F9"/>
    <w:rsid w:val="00916836"/>
    <w:rsid w:val="00916878"/>
    <w:rsid w:val="00917148"/>
    <w:rsid w:val="00917480"/>
    <w:rsid w:val="009175C6"/>
    <w:rsid w:val="00917A7E"/>
    <w:rsid w:val="00917CF2"/>
    <w:rsid w:val="00920293"/>
    <w:rsid w:val="009205EA"/>
    <w:rsid w:val="00920651"/>
    <w:rsid w:val="00920C10"/>
    <w:rsid w:val="00920F44"/>
    <w:rsid w:val="00921163"/>
    <w:rsid w:val="00921472"/>
    <w:rsid w:val="00921ECF"/>
    <w:rsid w:val="0092297A"/>
    <w:rsid w:val="00922C9D"/>
    <w:rsid w:val="009230FE"/>
    <w:rsid w:val="00923243"/>
    <w:rsid w:val="009236F2"/>
    <w:rsid w:val="00923B91"/>
    <w:rsid w:val="00923C0C"/>
    <w:rsid w:val="00924043"/>
    <w:rsid w:val="0092510E"/>
    <w:rsid w:val="00925327"/>
    <w:rsid w:val="0092586B"/>
    <w:rsid w:val="00925AF4"/>
    <w:rsid w:val="00925D2C"/>
    <w:rsid w:val="00925D76"/>
    <w:rsid w:val="00925E84"/>
    <w:rsid w:val="009260EE"/>
    <w:rsid w:val="009263B7"/>
    <w:rsid w:val="00926422"/>
    <w:rsid w:val="00926951"/>
    <w:rsid w:val="00926D53"/>
    <w:rsid w:val="00926EA8"/>
    <w:rsid w:val="0092762C"/>
    <w:rsid w:val="00927B9B"/>
    <w:rsid w:val="00927D40"/>
    <w:rsid w:val="00930000"/>
    <w:rsid w:val="0093014F"/>
    <w:rsid w:val="00930271"/>
    <w:rsid w:val="009302BF"/>
    <w:rsid w:val="009302C2"/>
    <w:rsid w:val="00930540"/>
    <w:rsid w:val="0093083E"/>
    <w:rsid w:val="00930E78"/>
    <w:rsid w:val="00930E99"/>
    <w:rsid w:val="00931367"/>
    <w:rsid w:val="00931942"/>
    <w:rsid w:val="00931F96"/>
    <w:rsid w:val="00931FD7"/>
    <w:rsid w:val="0093202A"/>
    <w:rsid w:val="00932124"/>
    <w:rsid w:val="0093269C"/>
    <w:rsid w:val="009327B0"/>
    <w:rsid w:val="00932965"/>
    <w:rsid w:val="0093297D"/>
    <w:rsid w:val="009329FC"/>
    <w:rsid w:val="00932FCA"/>
    <w:rsid w:val="0093303E"/>
    <w:rsid w:val="009335A2"/>
    <w:rsid w:val="0093388B"/>
    <w:rsid w:val="009340BC"/>
    <w:rsid w:val="009342DC"/>
    <w:rsid w:val="009345A9"/>
    <w:rsid w:val="00935BAA"/>
    <w:rsid w:val="00935BDD"/>
    <w:rsid w:val="00935D18"/>
    <w:rsid w:val="00935E83"/>
    <w:rsid w:val="00935FDC"/>
    <w:rsid w:val="00936068"/>
    <w:rsid w:val="009365E2"/>
    <w:rsid w:val="009366B4"/>
    <w:rsid w:val="00936764"/>
    <w:rsid w:val="00936BAC"/>
    <w:rsid w:val="00937061"/>
    <w:rsid w:val="009371C8"/>
    <w:rsid w:val="0093726B"/>
    <w:rsid w:val="00937573"/>
    <w:rsid w:val="00937808"/>
    <w:rsid w:val="00940014"/>
    <w:rsid w:val="00940E01"/>
    <w:rsid w:val="009416AD"/>
    <w:rsid w:val="009420C6"/>
    <w:rsid w:val="009422AB"/>
    <w:rsid w:val="009422C9"/>
    <w:rsid w:val="009424B1"/>
    <w:rsid w:val="00942884"/>
    <w:rsid w:val="00943259"/>
    <w:rsid w:val="0094370D"/>
    <w:rsid w:val="009438C0"/>
    <w:rsid w:val="0094398B"/>
    <w:rsid w:val="00943D09"/>
    <w:rsid w:val="00944056"/>
    <w:rsid w:val="00944CBE"/>
    <w:rsid w:val="00944D7B"/>
    <w:rsid w:val="00946157"/>
    <w:rsid w:val="0094620D"/>
    <w:rsid w:val="00946545"/>
    <w:rsid w:val="009472D0"/>
    <w:rsid w:val="00947673"/>
    <w:rsid w:val="009476F4"/>
    <w:rsid w:val="0094798F"/>
    <w:rsid w:val="00947B69"/>
    <w:rsid w:val="00947EA6"/>
    <w:rsid w:val="0095014B"/>
    <w:rsid w:val="009505E2"/>
    <w:rsid w:val="009509BA"/>
    <w:rsid w:val="00950A31"/>
    <w:rsid w:val="00950B5E"/>
    <w:rsid w:val="00950FBF"/>
    <w:rsid w:val="009513A4"/>
    <w:rsid w:val="0095157B"/>
    <w:rsid w:val="009517CC"/>
    <w:rsid w:val="00951870"/>
    <w:rsid w:val="00951CFE"/>
    <w:rsid w:val="00952119"/>
    <w:rsid w:val="00952339"/>
    <w:rsid w:val="00952609"/>
    <w:rsid w:val="0095314F"/>
    <w:rsid w:val="009531D8"/>
    <w:rsid w:val="00953517"/>
    <w:rsid w:val="00953D29"/>
    <w:rsid w:val="00954079"/>
    <w:rsid w:val="0095434D"/>
    <w:rsid w:val="00954375"/>
    <w:rsid w:val="009543AF"/>
    <w:rsid w:val="009543DC"/>
    <w:rsid w:val="0095469F"/>
    <w:rsid w:val="009547E4"/>
    <w:rsid w:val="00954954"/>
    <w:rsid w:val="00954A0A"/>
    <w:rsid w:val="00954D7F"/>
    <w:rsid w:val="00954DFA"/>
    <w:rsid w:val="00954F98"/>
    <w:rsid w:val="00955125"/>
    <w:rsid w:val="00955480"/>
    <w:rsid w:val="00955902"/>
    <w:rsid w:val="0095591A"/>
    <w:rsid w:val="00955B46"/>
    <w:rsid w:val="00955EC4"/>
    <w:rsid w:val="009562B4"/>
    <w:rsid w:val="00957171"/>
    <w:rsid w:val="009574B7"/>
    <w:rsid w:val="0095771A"/>
    <w:rsid w:val="0095771C"/>
    <w:rsid w:val="00957785"/>
    <w:rsid w:val="0095787D"/>
    <w:rsid w:val="00957A53"/>
    <w:rsid w:val="00957C41"/>
    <w:rsid w:val="009604F2"/>
    <w:rsid w:val="00960893"/>
    <w:rsid w:val="009608A3"/>
    <w:rsid w:val="00960A6B"/>
    <w:rsid w:val="00960CC3"/>
    <w:rsid w:val="00960D94"/>
    <w:rsid w:val="009610C6"/>
    <w:rsid w:val="009614C7"/>
    <w:rsid w:val="009615D4"/>
    <w:rsid w:val="0096194A"/>
    <w:rsid w:val="00961CC0"/>
    <w:rsid w:val="00961E5A"/>
    <w:rsid w:val="009629AA"/>
    <w:rsid w:val="00962A5B"/>
    <w:rsid w:val="00962D15"/>
    <w:rsid w:val="00963566"/>
    <w:rsid w:val="0096365D"/>
    <w:rsid w:val="009637E0"/>
    <w:rsid w:val="00963BAA"/>
    <w:rsid w:val="00963EE7"/>
    <w:rsid w:val="00963FC3"/>
    <w:rsid w:val="0096454C"/>
    <w:rsid w:val="00964657"/>
    <w:rsid w:val="0096486E"/>
    <w:rsid w:val="00964B84"/>
    <w:rsid w:val="00964F05"/>
    <w:rsid w:val="00964F2E"/>
    <w:rsid w:val="00964F8F"/>
    <w:rsid w:val="00965AA7"/>
    <w:rsid w:val="00966109"/>
    <w:rsid w:val="0096652C"/>
    <w:rsid w:val="0096683E"/>
    <w:rsid w:val="00966ED8"/>
    <w:rsid w:val="009679FA"/>
    <w:rsid w:val="00967C25"/>
    <w:rsid w:val="00967CB1"/>
    <w:rsid w:val="00970093"/>
    <w:rsid w:val="00970487"/>
    <w:rsid w:val="00970E35"/>
    <w:rsid w:val="00970E40"/>
    <w:rsid w:val="00970FD6"/>
    <w:rsid w:val="00971457"/>
    <w:rsid w:val="0097198C"/>
    <w:rsid w:val="00971B10"/>
    <w:rsid w:val="00971E7E"/>
    <w:rsid w:val="00971FF9"/>
    <w:rsid w:val="00972E68"/>
    <w:rsid w:val="009735B6"/>
    <w:rsid w:val="00973C82"/>
    <w:rsid w:val="00974041"/>
    <w:rsid w:val="00974677"/>
    <w:rsid w:val="00974F39"/>
    <w:rsid w:val="0097541E"/>
    <w:rsid w:val="00975BDC"/>
    <w:rsid w:val="00975D30"/>
    <w:rsid w:val="009761EA"/>
    <w:rsid w:val="00976423"/>
    <w:rsid w:val="00976672"/>
    <w:rsid w:val="0097681F"/>
    <w:rsid w:val="00976C65"/>
    <w:rsid w:val="00976E3A"/>
    <w:rsid w:val="009771F0"/>
    <w:rsid w:val="00977448"/>
    <w:rsid w:val="00977498"/>
    <w:rsid w:val="00977668"/>
    <w:rsid w:val="0097786C"/>
    <w:rsid w:val="00977DB9"/>
    <w:rsid w:val="00977E87"/>
    <w:rsid w:val="00977EF6"/>
    <w:rsid w:val="009802D1"/>
    <w:rsid w:val="0098038F"/>
    <w:rsid w:val="009808C9"/>
    <w:rsid w:val="00980A9E"/>
    <w:rsid w:val="00981144"/>
    <w:rsid w:val="0098119C"/>
    <w:rsid w:val="009811C1"/>
    <w:rsid w:val="009818D3"/>
    <w:rsid w:val="00981F9D"/>
    <w:rsid w:val="0098250B"/>
    <w:rsid w:val="00982A72"/>
    <w:rsid w:val="00982BDE"/>
    <w:rsid w:val="00982FE9"/>
    <w:rsid w:val="00983723"/>
    <w:rsid w:val="00983739"/>
    <w:rsid w:val="00983764"/>
    <w:rsid w:val="00983C2F"/>
    <w:rsid w:val="00983CA2"/>
    <w:rsid w:val="00983CCA"/>
    <w:rsid w:val="00984215"/>
    <w:rsid w:val="0098451A"/>
    <w:rsid w:val="00984706"/>
    <w:rsid w:val="009852D3"/>
    <w:rsid w:val="009857A6"/>
    <w:rsid w:val="00985D34"/>
    <w:rsid w:val="009863C2"/>
    <w:rsid w:val="00986542"/>
    <w:rsid w:val="00986569"/>
    <w:rsid w:val="0098702A"/>
    <w:rsid w:val="00987500"/>
    <w:rsid w:val="0098750B"/>
    <w:rsid w:val="0098762E"/>
    <w:rsid w:val="00987662"/>
    <w:rsid w:val="00987E2F"/>
    <w:rsid w:val="009900C3"/>
    <w:rsid w:val="009901A4"/>
    <w:rsid w:val="009903B6"/>
    <w:rsid w:val="0099092B"/>
    <w:rsid w:val="009909A4"/>
    <w:rsid w:val="00990B1E"/>
    <w:rsid w:val="00990BD4"/>
    <w:rsid w:val="00990C8B"/>
    <w:rsid w:val="00990D23"/>
    <w:rsid w:val="00990FD7"/>
    <w:rsid w:val="0099140D"/>
    <w:rsid w:val="0099146C"/>
    <w:rsid w:val="0099152C"/>
    <w:rsid w:val="00991678"/>
    <w:rsid w:val="00991E4E"/>
    <w:rsid w:val="00992272"/>
    <w:rsid w:val="0099243F"/>
    <w:rsid w:val="009927F5"/>
    <w:rsid w:val="0099288E"/>
    <w:rsid w:val="00992B38"/>
    <w:rsid w:val="00992C84"/>
    <w:rsid w:val="00992F29"/>
    <w:rsid w:val="009942EE"/>
    <w:rsid w:val="00994710"/>
    <w:rsid w:val="00994997"/>
    <w:rsid w:val="00994A28"/>
    <w:rsid w:val="00994AEE"/>
    <w:rsid w:val="00994E44"/>
    <w:rsid w:val="00994F82"/>
    <w:rsid w:val="009950FB"/>
    <w:rsid w:val="00995466"/>
    <w:rsid w:val="009955C6"/>
    <w:rsid w:val="009958A2"/>
    <w:rsid w:val="00995951"/>
    <w:rsid w:val="00995CE2"/>
    <w:rsid w:val="00995FD7"/>
    <w:rsid w:val="0099628C"/>
    <w:rsid w:val="009964C2"/>
    <w:rsid w:val="009964E5"/>
    <w:rsid w:val="009967BF"/>
    <w:rsid w:val="009967FF"/>
    <w:rsid w:val="00996BBF"/>
    <w:rsid w:val="0099738E"/>
    <w:rsid w:val="00997A32"/>
    <w:rsid w:val="00997A33"/>
    <w:rsid w:val="009A00CB"/>
    <w:rsid w:val="009A00FF"/>
    <w:rsid w:val="009A026E"/>
    <w:rsid w:val="009A0337"/>
    <w:rsid w:val="009A054D"/>
    <w:rsid w:val="009A0D7B"/>
    <w:rsid w:val="009A1192"/>
    <w:rsid w:val="009A12EF"/>
    <w:rsid w:val="009A1609"/>
    <w:rsid w:val="009A16B3"/>
    <w:rsid w:val="009A1A47"/>
    <w:rsid w:val="009A1C32"/>
    <w:rsid w:val="009A2851"/>
    <w:rsid w:val="009A2ABB"/>
    <w:rsid w:val="009A2F17"/>
    <w:rsid w:val="009A2FA7"/>
    <w:rsid w:val="009A313E"/>
    <w:rsid w:val="009A339B"/>
    <w:rsid w:val="009A349B"/>
    <w:rsid w:val="009A35B9"/>
    <w:rsid w:val="009A35E5"/>
    <w:rsid w:val="009A396E"/>
    <w:rsid w:val="009A3D9D"/>
    <w:rsid w:val="009A43A6"/>
    <w:rsid w:val="009A44C0"/>
    <w:rsid w:val="009A4587"/>
    <w:rsid w:val="009A4666"/>
    <w:rsid w:val="009A483F"/>
    <w:rsid w:val="009A48DE"/>
    <w:rsid w:val="009A4F6A"/>
    <w:rsid w:val="009A504E"/>
    <w:rsid w:val="009A51B8"/>
    <w:rsid w:val="009A5618"/>
    <w:rsid w:val="009A5680"/>
    <w:rsid w:val="009A5E06"/>
    <w:rsid w:val="009A62F0"/>
    <w:rsid w:val="009A6582"/>
    <w:rsid w:val="009A6FDC"/>
    <w:rsid w:val="009A70AA"/>
    <w:rsid w:val="009A71B1"/>
    <w:rsid w:val="009A7608"/>
    <w:rsid w:val="009A798E"/>
    <w:rsid w:val="009A7AF7"/>
    <w:rsid w:val="009A7DC0"/>
    <w:rsid w:val="009B0B61"/>
    <w:rsid w:val="009B1171"/>
    <w:rsid w:val="009B11FC"/>
    <w:rsid w:val="009B1B02"/>
    <w:rsid w:val="009B1B8B"/>
    <w:rsid w:val="009B2182"/>
    <w:rsid w:val="009B24DF"/>
    <w:rsid w:val="009B2E3C"/>
    <w:rsid w:val="009B2EB2"/>
    <w:rsid w:val="009B31AB"/>
    <w:rsid w:val="009B321C"/>
    <w:rsid w:val="009B3222"/>
    <w:rsid w:val="009B3DB9"/>
    <w:rsid w:val="009B416D"/>
    <w:rsid w:val="009B4524"/>
    <w:rsid w:val="009B4B67"/>
    <w:rsid w:val="009B4D09"/>
    <w:rsid w:val="009B4E2A"/>
    <w:rsid w:val="009B5546"/>
    <w:rsid w:val="009B5CE7"/>
    <w:rsid w:val="009B62A0"/>
    <w:rsid w:val="009B694D"/>
    <w:rsid w:val="009B6B47"/>
    <w:rsid w:val="009B72CC"/>
    <w:rsid w:val="009B7384"/>
    <w:rsid w:val="009B73D7"/>
    <w:rsid w:val="009B75B7"/>
    <w:rsid w:val="009B7A5F"/>
    <w:rsid w:val="009B7B41"/>
    <w:rsid w:val="009B7BFA"/>
    <w:rsid w:val="009B7E0E"/>
    <w:rsid w:val="009B7F0F"/>
    <w:rsid w:val="009B7FDB"/>
    <w:rsid w:val="009C01A5"/>
    <w:rsid w:val="009C08B7"/>
    <w:rsid w:val="009C09D0"/>
    <w:rsid w:val="009C0B2B"/>
    <w:rsid w:val="009C1020"/>
    <w:rsid w:val="009C13A3"/>
    <w:rsid w:val="009C14A1"/>
    <w:rsid w:val="009C161D"/>
    <w:rsid w:val="009C179E"/>
    <w:rsid w:val="009C18DC"/>
    <w:rsid w:val="009C1C0D"/>
    <w:rsid w:val="009C1F6A"/>
    <w:rsid w:val="009C2658"/>
    <w:rsid w:val="009C2828"/>
    <w:rsid w:val="009C341F"/>
    <w:rsid w:val="009C3AC7"/>
    <w:rsid w:val="009C3D30"/>
    <w:rsid w:val="009C449F"/>
    <w:rsid w:val="009C4EF5"/>
    <w:rsid w:val="009C4F59"/>
    <w:rsid w:val="009C4F7A"/>
    <w:rsid w:val="009C5432"/>
    <w:rsid w:val="009C5681"/>
    <w:rsid w:val="009C5931"/>
    <w:rsid w:val="009C5F0B"/>
    <w:rsid w:val="009C63DC"/>
    <w:rsid w:val="009C6503"/>
    <w:rsid w:val="009C6B26"/>
    <w:rsid w:val="009C6CCE"/>
    <w:rsid w:val="009C6CFD"/>
    <w:rsid w:val="009C7187"/>
    <w:rsid w:val="009C797C"/>
    <w:rsid w:val="009C7CE1"/>
    <w:rsid w:val="009C7DA0"/>
    <w:rsid w:val="009D0330"/>
    <w:rsid w:val="009D0A71"/>
    <w:rsid w:val="009D0AE8"/>
    <w:rsid w:val="009D0F1C"/>
    <w:rsid w:val="009D130B"/>
    <w:rsid w:val="009D19E5"/>
    <w:rsid w:val="009D1C9D"/>
    <w:rsid w:val="009D1CF6"/>
    <w:rsid w:val="009D1FB1"/>
    <w:rsid w:val="009D24F5"/>
    <w:rsid w:val="009D268E"/>
    <w:rsid w:val="009D28E6"/>
    <w:rsid w:val="009D2D63"/>
    <w:rsid w:val="009D30C0"/>
    <w:rsid w:val="009D3196"/>
    <w:rsid w:val="009D31D7"/>
    <w:rsid w:val="009D3460"/>
    <w:rsid w:val="009D36D7"/>
    <w:rsid w:val="009D3704"/>
    <w:rsid w:val="009D3917"/>
    <w:rsid w:val="009D3B1A"/>
    <w:rsid w:val="009D3BA9"/>
    <w:rsid w:val="009D400E"/>
    <w:rsid w:val="009D477D"/>
    <w:rsid w:val="009D4C19"/>
    <w:rsid w:val="009D4E95"/>
    <w:rsid w:val="009D5217"/>
    <w:rsid w:val="009D5479"/>
    <w:rsid w:val="009D5841"/>
    <w:rsid w:val="009D6035"/>
    <w:rsid w:val="009D6737"/>
    <w:rsid w:val="009D673B"/>
    <w:rsid w:val="009D69D3"/>
    <w:rsid w:val="009D73E7"/>
    <w:rsid w:val="009D7841"/>
    <w:rsid w:val="009D7A2C"/>
    <w:rsid w:val="009D7E46"/>
    <w:rsid w:val="009E036C"/>
    <w:rsid w:val="009E0850"/>
    <w:rsid w:val="009E089F"/>
    <w:rsid w:val="009E0A31"/>
    <w:rsid w:val="009E103B"/>
    <w:rsid w:val="009E1797"/>
    <w:rsid w:val="009E17CA"/>
    <w:rsid w:val="009E1996"/>
    <w:rsid w:val="009E24B4"/>
    <w:rsid w:val="009E2664"/>
    <w:rsid w:val="009E28F1"/>
    <w:rsid w:val="009E2D55"/>
    <w:rsid w:val="009E304D"/>
    <w:rsid w:val="009E35F6"/>
    <w:rsid w:val="009E3738"/>
    <w:rsid w:val="009E3D80"/>
    <w:rsid w:val="009E46C5"/>
    <w:rsid w:val="009E4A4D"/>
    <w:rsid w:val="009E5027"/>
    <w:rsid w:val="009E58D2"/>
    <w:rsid w:val="009E5A05"/>
    <w:rsid w:val="009E5C0A"/>
    <w:rsid w:val="009E6343"/>
    <w:rsid w:val="009E642C"/>
    <w:rsid w:val="009E6AC8"/>
    <w:rsid w:val="009E6BF8"/>
    <w:rsid w:val="009E70C1"/>
    <w:rsid w:val="009E717C"/>
    <w:rsid w:val="009E72EF"/>
    <w:rsid w:val="009E7305"/>
    <w:rsid w:val="009E77AC"/>
    <w:rsid w:val="009F0717"/>
    <w:rsid w:val="009F0DEA"/>
    <w:rsid w:val="009F0EFD"/>
    <w:rsid w:val="009F110A"/>
    <w:rsid w:val="009F1164"/>
    <w:rsid w:val="009F1376"/>
    <w:rsid w:val="009F143F"/>
    <w:rsid w:val="009F1930"/>
    <w:rsid w:val="009F197B"/>
    <w:rsid w:val="009F1E4C"/>
    <w:rsid w:val="009F1FB9"/>
    <w:rsid w:val="009F2387"/>
    <w:rsid w:val="009F282D"/>
    <w:rsid w:val="009F2A37"/>
    <w:rsid w:val="009F2A77"/>
    <w:rsid w:val="009F3425"/>
    <w:rsid w:val="009F391D"/>
    <w:rsid w:val="009F3B5C"/>
    <w:rsid w:val="009F3F5C"/>
    <w:rsid w:val="009F411C"/>
    <w:rsid w:val="009F4166"/>
    <w:rsid w:val="009F41B2"/>
    <w:rsid w:val="009F4675"/>
    <w:rsid w:val="009F4789"/>
    <w:rsid w:val="009F4882"/>
    <w:rsid w:val="009F4A65"/>
    <w:rsid w:val="009F4A88"/>
    <w:rsid w:val="009F4DF0"/>
    <w:rsid w:val="009F5047"/>
    <w:rsid w:val="009F5254"/>
    <w:rsid w:val="009F52D2"/>
    <w:rsid w:val="009F53F4"/>
    <w:rsid w:val="009F570B"/>
    <w:rsid w:val="009F656B"/>
    <w:rsid w:val="009F66E8"/>
    <w:rsid w:val="009F6B59"/>
    <w:rsid w:val="009F6BBF"/>
    <w:rsid w:val="009F6E37"/>
    <w:rsid w:val="009F732B"/>
    <w:rsid w:val="009F73E4"/>
    <w:rsid w:val="009F7411"/>
    <w:rsid w:val="009F7474"/>
    <w:rsid w:val="009F7C04"/>
    <w:rsid w:val="009F7CCE"/>
    <w:rsid w:val="00A001AA"/>
    <w:rsid w:val="00A001ED"/>
    <w:rsid w:val="00A00FC0"/>
    <w:rsid w:val="00A01187"/>
    <w:rsid w:val="00A0128A"/>
    <w:rsid w:val="00A01590"/>
    <w:rsid w:val="00A01780"/>
    <w:rsid w:val="00A02197"/>
    <w:rsid w:val="00A02328"/>
    <w:rsid w:val="00A026A0"/>
    <w:rsid w:val="00A02E27"/>
    <w:rsid w:val="00A02E4D"/>
    <w:rsid w:val="00A0338F"/>
    <w:rsid w:val="00A03430"/>
    <w:rsid w:val="00A03574"/>
    <w:rsid w:val="00A035EB"/>
    <w:rsid w:val="00A05200"/>
    <w:rsid w:val="00A0547C"/>
    <w:rsid w:val="00A056E9"/>
    <w:rsid w:val="00A0585C"/>
    <w:rsid w:val="00A05BDF"/>
    <w:rsid w:val="00A05C2C"/>
    <w:rsid w:val="00A05E23"/>
    <w:rsid w:val="00A06C27"/>
    <w:rsid w:val="00A06C59"/>
    <w:rsid w:val="00A06DBB"/>
    <w:rsid w:val="00A06DEC"/>
    <w:rsid w:val="00A06EBF"/>
    <w:rsid w:val="00A06FF4"/>
    <w:rsid w:val="00A076C1"/>
    <w:rsid w:val="00A076CF"/>
    <w:rsid w:val="00A07825"/>
    <w:rsid w:val="00A10059"/>
    <w:rsid w:val="00A103B2"/>
    <w:rsid w:val="00A10890"/>
    <w:rsid w:val="00A10B67"/>
    <w:rsid w:val="00A11032"/>
    <w:rsid w:val="00A11152"/>
    <w:rsid w:val="00A11552"/>
    <w:rsid w:val="00A11777"/>
    <w:rsid w:val="00A1284D"/>
    <w:rsid w:val="00A1285C"/>
    <w:rsid w:val="00A12997"/>
    <w:rsid w:val="00A12BC5"/>
    <w:rsid w:val="00A13664"/>
    <w:rsid w:val="00A1377E"/>
    <w:rsid w:val="00A13BE1"/>
    <w:rsid w:val="00A14063"/>
    <w:rsid w:val="00A147D9"/>
    <w:rsid w:val="00A1489F"/>
    <w:rsid w:val="00A14A28"/>
    <w:rsid w:val="00A15219"/>
    <w:rsid w:val="00A15265"/>
    <w:rsid w:val="00A1531F"/>
    <w:rsid w:val="00A156A4"/>
    <w:rsid w:val="00A15F9A"/>
    <w:rsid w:val="00A163D0"/>
    <w:rsid w:val="00A1683D"/>
    <w:rsid w:val="00A168AB"/>
    <w:rsid w:val="00A168CD"/>
    <w:rsid w:val="00A16D32"/>
    <w:rsid w:val="00A16F8B"/>
    <w:rsid w:val="00A1741D"/>
    <w:rsid w:val="00A174AE"/>
    <w:rsid w:val="00A208E5"/>
    <w:rsid w:val="00A20CB7"/>
    <w:rsid w:val="00A20DCB"/>
    <w:rsid w:val="00A20F57"/>
    <w:rsid w:val="00A21018"/>
    <w:rsid w:val="00A2116A"/>
    <w:rsid w:val="00A213FC"/>
    <w:rsid w:val="00A21BDC"/>
    <w:rsid w:val="00A21E34"/>
    <w:rsid w:val="00A22222"/>
    <w:rsid w:val="00A2302E"/>
    <w:rsid w:val="00A23700"/>
    <w:rsid w:val="00A23A44"/>
    <w:rsid w:val="00A23B82"/>
    <w:rsid w:val="00A23F99"/>
    <w:rsid w:val="00A23FF7"/>
    <w:rsid w:val="00A24900"/>
    <w:rsid w:val="00A24A40"/>
    <w:rsid w:val="00A24C81"/>
    <w:rsid w:val="00A24EBA"/>
    <w:rsid w:val="00A24EF4"/>
    <w:rsid w:val="00A2535F"/>
    <w:rsid w:val="00A25A8E"/>
    <w:rsid w:val="00A25B48"/>
    <w:rsid w:val="00A26283"/>
    <w:rsid w:val="00A266C3"/>
    <w:rsid w:val="00A26B9F"/>
    <w:rsid w:val="00A271E9"/>
    <w:rsid w:val="00A27356"/>
    <w:rsid w:val="00A2790B"/>
    <w:rsid w:val="00A27E95"/>
    <w:rsid w:val="00A27F10"/>
    <w:rsid w:val="00A3001D"/>
    <w:rsid w:val="00A30127"/>
    <w:rsid w:val="00A3043F"/>
    <w:rsid w:val="00A30795"/>
    <w:rsid w:val="00A30F51"/>
    <w:rsid w:val="00A31430"/>
    <w:rsid w:val="00A31A0F"/>
    <w:rsid w:val="00A31BCC"/>
    <w:rsid w:val="00A31C4F"/>
    <w:rsid w:val="00A31F41"/>
    <w:rsid w:val="00A3213B"/>
    <w:rsid w:val="00A322D3"/>
    <w:rsid w:val="00A3232E"/>
    <w:rsid w:val="00A3281E"/>
    <w:rsid w:val="00A329EA"/>
    <w:rsid w:val="00A33219"/>
    <w:rsid w:val="00A33578"/>
    <w:rsid w:val="00A33C83"/>
    <w:rsid w:val="00A33DE9"/>
    <w:rsid w:val="00A346DE"/>
    <w:rsid w:val="00A34800"/>
    <w:rsid w:val="00A35C16"/>
    <w:rsid w:val="00A35F93"/>
    <w:rsid w:val="00A36176"/>
    <w:rsid w:val="00A36562"/>
    <w:rsid w:val="00A365D1"/>
    <w:rsid w:val="00A36635"/>
    <w:rsid w:val="00A36B36"/>
    <w:rsid w:val="00A37665"/>
    <w:rsid w:val="00A37AD3"/>
    <w:rsid w:val="00A37D9B"/>
    <w:rsid w:val="00A401E2"/>
    <w:rsid w:val="00A40768"/>
    <w:rsid w:val="00A4078D"/>
    <w:rsid w:val="00A408AA"/>
    <w:rsid w:val="00A409F7"/>
    <w:rsid w:val="00A40F41"/>
    <w:rsid w:val="00A410C0"/>
    <w:rsid w:val="00A4110D"/>
    <w:rsid w:val="00A41418"/>
    <w:rsid w:val="00A415E2"/>
    <w:rsid w:val="00A41F15"/>
    <w:rsid w:val="00A4220D"/>
    <w:rsid w:val="00A42232"/>
    <w:rsid w:val="00A425F5"/>
    <w:rsid w:val="00A426B3"/>
    <w:rsid w:val="00A42908"/>
    <w:rsid w:val="00A42FED"/>
    <w:rsid w:val="00A431BA"/>
    <w:rsid w:val="00A43630"/>
    <w:rsid w:val="00A43BC1"/>
    <w:rsid w:val="00A43BFC"/>
    <w:rsid w:val="00A44066"/>
    <w:rsid w:val="00A44364"/>
    <w:rsid w:val="00A44DCE"/>
    <w:rsid w:val="00A44E23"/>
    <w:rsid w:val="00A4578B"/>
    <w:rsid w:val="00A457C9"/>
    <w:rsid w:val="00A458E2"/>
    <w:rsid w:val="00A45914"/>
    <w:rsid w:val="00A45A0C"/>
    <w:rsid w:val="00A45AC8"/>
    <w:rsid w:val="00A45D5A"/>
    <w:rsid w:val="00A46170"/>
    <w:rsid w:val="00A46F75"/>
    <w:rsid w:val="00A47385"/>
    <w:rsid w:val="00A477F8"/>
    <w:rsid w:val="00A479C3"/>
    <w:rsid w:val="00A501BB"/>
    <w:rsid w:val="00A50831"/>
    <w:rsid w:val="00A50F91"/>
    <w:rsid w:val="00A5109B"/>
    <w:rsid w:val="00A5170E"/>
    <w:rsid w:val="00A5173A"/>
    <w:rsid w:val="00A5177A"/>
    <w:rsid w:val="00A517F6"/>
    <w:rsid w:val="00A51CA9"/>
    <w:rsid w:val="00A51CCA"/>
    <w:rsid w:val="00A52030"/>
    <w:rsid w:val="00A52962"/>
    <w:rsid w:val="00A52978"/>
    <w:rsid w:val="00A530CE"/>
    <w:rsid w:val="00A532B0"/>
    <w:rsid w:val="00A53700"/>
    <w:rsid w:val="00A53A71"/>
    <w:rsid w:val="00A53BA8"/>
    <w:rsid w:val="00A53EF4"/>
    <w:rsid w:val="00A53FC5"/>
    <w:rsid w:val="00A540C2"/>
    <w:rsid w:val="00A54176"/>
    <w:rsid w:val="00A5441F"/>
    <w:rsid w:val="00A545EB"/>
    <w:rsid w:val="00A549CE"/>
    <w:rsid w:val="00A552A5"/>
    <w:rsid w:val="00A55429"/>
    <w:rsid w:val="00A55468"/>
    <w:rsid w:val="00A5546B"/>
    <w:rsid w:val="00A5547E"/>
    <w:rsid w:val="00A559FD"/>
    <w:rsid w:val="00A55CD8"/>
    <w:rsid w:val="00A56C33"/>
    <w:rsid w:val="00A56C8F"/>
    <w:rsid w:val="00A57690"/>
    <w:rsid w:val="00A5782A"/>
    <w:rsid w:val="00A6002D"/>
    <w:rsid w:val="00A603C4"/>
    <w:rsid w:val="00A60676"/>
    <w:rsid w:val="00A60692"/>
    <w:rsid w:val="00A60B01"/>
    <w:rsid w:val="00A61691"/>
    <w:rsid w:val="00A61BAD"/>
    <w:rsid w:val="00A61D34"/>
    <w:rsid w:val="00A61DE6"/>
    <w:rsid w:val="00A61FC9"/>
    <w:rsid w:val="00A624FE"/>
    <w:rsid w:val="00A6258C"/>
    <w:rsid w:val="00A62D34"/>
    <w:rsid w:val="00A62DF6"/>
    <w:rsid w:val="00A635C7"/>
    <w:rsid w:val="00A63913"/>
    <w:rsid w:val="00A63ACC"/>
    <w:rsid w:val="00A63B29"/>
    <w:rsid w:val="00A64B20"/>
    <w:rsid w:val="00A64F09"/>
    <w:rsid w:val="00A65BD6"/>
    <w:rsid w:val="00A65E0F"/>
    <w:rsid w:val="00A65F2D"/>
    <w:rsid w:val="00A65F76"/>
    <w:rsid w:val="00A660FA"/>
    <w:rsid w:val="00A663EA"/>
    <w:rsid w:val="00A66417"/>
    <w:rsid w:val="00A6644A"/>
    <w:rsid w:val="00A66D1C"/>
    <w:rsid w:val="00A66ED7"/>
    <w:rsid w:val="00A67414"/>
    <w:rsid w:val="00A6797B"/>
    <w:rsid w:val="00A679F2"/>
    <w:rsid w:val="00A67D1A"/>
    <w:rsid w:val="00A67D2B"/>
    <w:rsid w:val="00A67DA7"/>
    <w:rsid w:val="00A67E51"/>
    <w:rsid w:val="00A67ECA"/>
    <w:rsid w:val="00A705D7"/>
    <w:rsid w:val="00A70C6E"/>
    <w:rsid w:val="00A70EFB"/>
    <w:rsid w:val="00A7127A"/>
    <w:rsid w:val="00A7187B"/>
    <w:rsid w:val="00A71C9E"/>
    <w:rsid w:val="00A71E2F"/>
    <w:rsid w:val="00A71F01"/>
    <w:rsid w:val="00A71F5B"/>
    <w:rsid w:val="00A722D8"/>
    <w:rsid w:val="00A725A8"/>
    <w:rsid w:val="00A72A2F"/>
    <w:rsid w:val="00A72AAA"/>
    <w:rsid w:val="00A72BD7"/>
    <w:rsid w:val="00A72C39"/>
    <w:rsid w:val="00A73213"/>
    <w:rsid w:val="00A733D4"/>
    <w:rsid w:val="00A73436"/>
    <w:rsid w:val="00A734EE"/>
    <w:rsid w:val="00A73F64"/>
    <w:rsid w:val="00A73F9D"/>
    <w:rsid w:val="00A7403A"/>
    <w:rsid w:val="00A740D4"/>
    <w:rsid w:val="00A741BD"/>
    <w:rsid w:val="00A74693"/>
    <w:rsid w:val="00A749F6"/>
    <w:rsid w:val="00A753F2"/>
    <w:rsid w:val="00A756B5"/>
    <w:rsid w:val="00A758EC"/>
    <w:rsid w:val="00A75B28"/>
    <w:rsid w:val="00A75C10"/>
    <w:rsid w:val="00A75E6D"/>
    <w:rsid w:val="00A76022"/>
    <w:rsid w:val="00A76D24"/>
    <w:rsid w:val="00A76E99"/>
    <w:rsid w:val="00A77353"/>
    <w:rsid w:val="00A7778A"/>
    <w:rsid w:val="00A80828"/>
    <w:rsid w:val="00A80C1B"/>
    <w:rsid w:val="00A80C6F"/>
    <w:rsid w:val="00A80F74"/>
    <w:rsid w:val="00A81A82"/>
    <w:rsid w:val="00A81BDC"/>
    <w:rsid w:val="00A82058"/>
    <w:rsid w:val="00A820EE"/>
    <w:rsid w:val="00A82965"/>
    <w:rsid w:val="00A82A0E"/>
    <w:rsid w:val="00A83685"/>
    <w:rsid w:val="00A837A1"/>
    <w:rsid w:val="00A83945"/>
    <w:rsid w:val="00A84369"/>
    <w:rsid w:val="00A843C6"/>
    <w:rsid w:val="00A845F1"/>
    <w:rsid w:val="00A84645"/>
    <w:rsid w:val="00A84732"/>
    <w:rsid w:val="00A84CD9"/>
    <w:rsid w:val="00A84D3F"/>
    <w:rsid w:val="00A84DCD"/>
    <w:rsid w:val="00A85024"/>
    <w:rsid w:val="00A85269"/>
    <w:rsid w:val="00A85350"/>
    <w:rsid w:val="00A855D5"/>
    <w:rsid w:val="00A857A8"/>
    <w:rsid w:val="00A85A3A"/>
    <w:rsid w:val="00A85F59"/>
    <w:rsid w:val="00A85FB2"/>
    <w:rsid w:val="00A86340"/>
    <w:rsid w:val="00A863E7"/>
    <w:rsid w:val="00A8646D"/>
    <w:rsid w:val="00A8654D"/>
    <w:rsid w:val="00A86796"/>
    <w:rsid w:val="00A868FC"/>
    <w:rsid w:val="00A86B04"/>
    <w:rsid w:val="00A86CED"/>
    <w:rsid w:val="00A86EC5"/>
    <w:rsid w:val="00A87009"/>
    <w:rsid w:val="00A872C2"/>
    <w:rsid w:val="00A87FC5"/>
    <w:rsid w:val="00A90151"/>
    <w:rsid w:val="00A904E7"/>
    <w:rsid w:val="00A90519"/>
    <w:rsid w:val="00A905AA"/>
    <w:rsid w:val="00A90A09"/>
    <w:rsid w:val="00A90AFE"/>
    <w:rsid w:val="00A910A1"/>
    <w:rsid w:val="00A912FC"/>
    <w:rsid w:val="00A913F2"/>
    <w:rsid w:val="00A91847"/>
    <w:rsid w:val="00A91A4D"/>
    <w:rsid w:val="00A91D76"/>
    <w:rsid w:val="00A92D9B"/>
    <w:rsid w:val="00A92F3B"/>
    <w:rsid w:val="00A92F6B"/>
    <w:rsid w:val="00A9359B"/>
    <w:rsid w:val="00A93705"/>
    <w:rsid w:val="00A938A9"/>
    <w:rsid w:val="00A93C34"/>
    <w:rsid w:val="00A944E9"/>
    <w:rsid w:val="00A94B2B"/>
    <w:rsid w:val="00A953E7"/>
    <w:rsid w:val="00A9556E"/>
    <w:rsid w:val="00A95B86"/>
    <w:rsid w:val="00A95E9B"/>
    <w:rsid w:val="00A96264"/>
    <w:rsid w:val="00A963AB"/>
    <w:rsid w:val="00A965C3"/>
    <w:rsid w:val="00A9673D"/>
    <w:rsid w:val="00A96BF5"/>
    <w:rsid w:val="00A9748C"/>
    <w:rsid w:val="00A97A9B"/>
    <w:rsid w:val="00A97B80"/>
    <w:rsid w:val="00A97C73"/>
    <w:rsid w:val="00A97FCB"/>
    <w:rsid w:val="00AA0202"/>
    <w:rsid w:val="00AA03A0"/>
    <w:rsid w:val="00AA03D3"/>
    <w:rsid w:val="00AA0E0F"/>
    <w:rsid w:val="00AA12F8"/>
    <w:rsid w:val="00AA163B"/>
    <w:rsid w:val="00AA171B"/>
    <w:rsid w:val="00AA1CB1"/>
    <w:rsid w:val="00AA1DE0"/>
    <w:rsid w:val="00AA2980"/>
    <w:rsid w:val="00AA2B03"/>
    <w:rsid w:val="00AA2B14"/>
    <w:rsid w:val="00AA3196"/>
    <w:rsid w:val="00AA392E"/>
    <w:rsid w:val="00AA3EDA"/>
    <w:rsid w:val="00AA4028"/>
    <w:rsid w:val="00AA4164"/>
    <w:rsid w:val="00AA425A"/>
    <w:rsid w:val="00AA4279"/>
    <w:rsid w:val="00AA42C8"/>
    <w:rsid w:val="00AA4783"/>
    <w:rsid w:val="00AA540B"/>
    <w:rsid w:val="00AA565C"/>
    <w:rsid w:val="00AA6021"/>
    <w:rsid w:val="00AA64CB"/>
    <w:rsid w:val="00AA6B10"/>
    <w:rsid w:val="00AA70F0"/>
    <w:rsid w:val="00AA78BB"/>
    <w:rsid w:val="00AB060C"/>
    <w:rsid w:val="00AB0A56"/>
    <w:rsid w:val="00AB0BCE"/>
    <w:rsid w:val="00AB0CEB"/>
    <w:rsid w:val="00AB0DA4"/>
    <w:rsid w:val="00AB0FFF"/>
    <w:rsid w:val="00AB102F"/>
    <w:rsid w:val="00AB132C"/>
    <w:rsid w:val="00AB154F"/>
    <w:rsid w:val="00AB1774"/>
    <w:rsid w:val="00AB1C44"/>
    <w:rsid w:val="00AB2405"/>
    <w:rsid w:val="00AB2945"/>
    <w:rsid w:val="00AB2983"/>
    <w:rsid w:val="00AB2A05"/>
    <w:rsid w:val="00AB2C76"/>
    <w:rsid w:val="00AB370B"/>
    <w:rsid w:val="00AB3A4B"/>
    <w:rsid w:val="00AB3A99"/>
    <w:rsid w:val="00AB4F21"/>
    <w:rsid w:val="00AB5087"/>
    <w:rsid w:val="00AB50AB"/>
    <w:rsid w:val="00AB54DC"/>
    <w:rsid w:val="00AB5976"/>
    <w:rsid w:val="00AB597B"/>
    <w:rsid w:val="00AB5C28"/>
    <w:rsid w:val="00AB6014"/>
    <w:rsid w:val="00AB6559"/>
    <w:rsid w:val="00AB6DEB"/>
    <w:rsid w:val="00AB6F24"/>
    <w:rsid w:val="00AB6F6D"/>
    <w:rsid w:val="00AB73C3"/>
    <w:rsid w:val="00AB73EE"/>
    <w:rsid w:val="00AB7562"/>
    <w:rsid w:val="00AB7A15"/>
    <w:rsid w:val="00AB7DF1"/>
    <w:rsid w:val="00AB7F24"/>
    <w:rsid w:val="00AC02E3"/>
    <w:rsid w:val="00AC0353"/>
    <w:rsid w:val="00AC0435"/>
    <w:rsid w:val="00AC0558"/>
    <w:rsid w:val="00AC0BEA"/>
    <w:rsid w:val="00AC0D7E"/>
    <w:rsid w:val="00AC10F8"/>
    <w:rsid w:val="00AC1224"/>
    <w:rsid w:val="00AC126E"/>
    <w:rsid w:val="00AC131E"/>
    <w:rsid w:val="00AC1B70"/>
    <w:rsid w:val="00AC20C4"/>
    <w:rsid w:val="00AC2325"/>
    <w:rsid w:val="00AC2402"/>
    <w:rsid w:val="00AC2A05"/>
    <w:rsid w:val="00AC2B16"/>
    <w:rsid w:val="00AC2B76"/>
    <w:rsid w:val="00AC2C1F"/>
    <w:rsid w:val="00AC2E1D"/>
    <w:rsid w:val="00AC3876"/>
    <w:rsid w:val="00AC38A3"/>
    <w:rsid w:val="00AC3C4C"/>
    <w:rsid w:val="00AC3C8D"/>
    <w:rsid w:val="00AC3D46"/>
    <w:rsid w:val="00AC3F38"/>
    <w:rsid w:val="00AC4220"/>
    <w:rsid w:val="00AC44CE"/>
    <w:rsid w:val="00AC4936"/>
    <w:rsid w:val="00AC4C50"/>
    <w:rsid w:val="00AC4E06"/>
    <w:rsid w:val="00AC5050"/>
    <w:rsid w:val="00AC5C06"/>
    <w:rsid w:val="00AC5E9E"/>
    <w:rsid w:val="00AC631B"/>
    <w:rsid w:val="00AC6553"/>
    <w:rsid w:val="00AC66FC"/>
    <w:rsid w:val="00AC67EF"/>
    <w:rsid w:val="00AC6AE2"/>
    <w:rsid w:val="00AC6D84"/>
    <w:rsid w:val="00AC6DE0"/>
    <w:rsid w:val="00AC6E87"/>
    <w:rsid w:val="00AC71C8"/>
    <w:rsid w:val="00AC7994"/>
    <w:rsid w:val="00AC79A4"/>
    <w:rsid w:val="00AC7D03"/>
    <w:rsid w:val="00AC7D76"/>
    <w:rsid w:val="00AD08DD"/>
    <w:rsid w:val="00AD0E23"/>
    <w:rsid w:val="00AD0F8C"/>
    <w:rsid w:val="00AD131A"/>
    <w:rsid w:val="00AD16B8"/>
    <w:rsid w:val="00AD19DC"/>
    <w:rsid w:val="00AD1B05"/>
    <w:rsid w:val="00AD1C1C"/>
    <w:rsid w:val="00AD1C50"/>
    <w:rsid w:val="00AD223E"/>
    <w:rsid w:val="00AD334F"/>
    <w:rsid w:val="00AD3950"/>
    <w:rsid w:val="00AD3B0A"/>
    <w:rsid w:val="00AD43DA"/>
    <w:rsid w:val="00AD4706"/>
    <w:rsid w:val="00AD4885"/>
    <w:rsid w:val="00AD493F"/>
    <w:rsid w:val="00AD4AC2"/>
    <w:rsid w:val="00AD4BA1"/>
    <w:rsid w:val="00AD4BBA"/>
    <w:rsid w:val="00AD547E"/>
    <w:rsid w:val="00AD5490"/>
    <w:rsid w:val="00AD5595"/>
    <w:rsid w:val="00AD587E"/>
    <w:rsid w:val="00AD6203"/>
    <w:rsid w:val="00AD645D"/>
    <w:rsid w:val="00AD670F"/>
    <w:rsid w:val="00AD67F3"/>
    <w:rsid w:val="00AD6E0C"/>
    <w:rsid w:val="00AD6F65"/>
    <w:rsid w:val="00AD7233"/>
    <w:rsid w:val="00AD7540"/>
    <w:rsid w:val="00AD763D"/>
    <w:rsid w:val="00AD7CFB"/>
    <w:rsid w:val="00AE0465"/>
    <w:rsid w:val="00AE05D0"/>
    <w:rsid w:val="00AE0A2A"/>
    <w:rsid w:val="00AE0FCA"/>
    <w:rsid w:val="00AE13BB"/>
    <w:rsid w:val="00AE1537"/>
    <w:rsid w:val="00AE1555"/>
    <w:rsid w:val="00AE1F92"/>
    <w:rsid w:val="00AE23AA"/>
    <w:rsid w:val="00AE2A51"/>
    <w:rsid w:val="00AE2ED7"/>
    <w:rsid w:val="00AE3695"/>
    <w:rsid w:val="00AE36F2"/>
    <w:rsid w:val="00AE3976"/>
    <w:rsid w:val="00AE4086"/>
    <w:rsid w:val="00AE4301"/>
    <w:rsid w:val="00AE4C9B"/>
    <w:rsid w:val="00AE4DC2"/>
    <w:rsid w:val="00AE4FDE"/>
    <w:rsid w:val="00AE5460"/>
    <w:rsid w:val="00AE5584"/>
    <w:rsid w:val="00AE5819"/>
    <w:rsid w:val="00AE5874"/>
    <w:rsid w:val="00AE5D1D"/>
    <w:rsid w:val="00AE603A"/>
    <w:rsid w:val="00AE61C6"/>
    <w:rsid w:val="00AE64E0"/>
    <w:rsid w:val="00AE65DE"/>
    <w:rsid w:val="00AE6973"/>
    <w:rsid w:val="00AE6A8C"/>
    <w:rsid w:val="00AE6DB4"/>
    <w:rsid w:val="00AE712B"/>
    <w:rsid w:val="00AE75D2"/>
    <w:rsid w:val="00AE78C2"/>
    <w:rsid w:val="00AE7A5E"/>
    <w:rsid w:val="00AF0027"/>
    <w:rsid w:val="00AF0537"/>
    <w:rsid w:val="00AF06BC"/>
    <w:rsid w:val="00AF072C"/>
    <w:rsid w:val="00AF0BE6"/>
    <w:rsid w:val="00AF1101"/>
    <w:rsid w:val="00AF1204"/>
    <w:rsid w:val="00AF139A"/>
    <w:rsid w:val="00AF14A4"/>
    <w:rsid w:val="00AF16AD"/>
    <w:rsid w:val="00AF2032"/>
    <w:rsid w:val="00AF213A"/>
    <w:rsid w:val="00AF23EF"/>
    <w:rsid w:val="00AF2D93"/>
    <w:rsid w:val="00AF3466"/>
    <w:rsid w:val="00AF3617"/>
    <w:rsid w:val="00AF3B80"/>
    <w:rsid w:val="00AF3D57"/>
    <w:rsid w:val="00AF3E9A"/>
    <w:rsid w:val="00AF4425"/>
    <w:rsid w:val="00AF4D47"/>
    <w:rsid w:val="00AF5185"/>
    <w:rsid w:val="00AF53F8"/>
    <w:rsid w:val="00AF5E8D"/>
    <w:rsid w:val="00AF5EA3"/>
    <w:rsid w:val="00AF6756"/>
    <w:rsid w:val="00AF691B"/>
    <w:rsid w:val="00AF69FE"/>
    <w:rsid w:val="00AF6A2C"/>
    <w:rsid w:val="00AF6FF6"/>
    <w:rsid w:val="00AF7073"/>
    <w:rsid w:val="00AF71EA"/>
    <w:rsid w:val="00AF7920"/>
    <w:rsid w:val="00AF7A55"/>
    <w:rsid w:val="00B000ED"/>
    <w:rsid w:val="00B002C8"/>
    <w:rsid w:val="00B0069C"/>
    <w:rsid w:val="00B006FA"/>
    <w:rsid w:val="00B00A52"/>
    <w:rsid w:val="00B00FFE"/>
    <w:rsid w:val="00B011AD"/>
    <w:rsid w:val="00B0171D"/>
    <w:rsid w:val="00B01A0D"/>
    <w:rsid w:val="00B01A1F"/>
    <w:rsid w:val="00B01FD6"/>
    <w:rsid w:val="00B027EE"/>
    <w:rsid w:val="00B02E37"/>
    <w:rsid w:val="00B02F7C"/>
    <w:rsid w:val="00B02FD4"/>
    <w:rsid w:val="00B02FDA"/>
    <w:rsid w:val="00B0308F"/>
    <w:rsid w:val="00B0326D"/>
    <w:rsid w:val="00B03391"/>
    <w:rsid w:val="00B0355E"/>
    <w:rsid w:val="00B03594"/>
    <w:rsid w:val="00B03A6F"/>
    <w:rsid w:val="00B03BBA"/>
    <w:rsid w:val="00B03C1C"/>
    <w:rsid w:val="00B03D86"/>
    <w:rsid w:val="00B03F47"/>
    <w:rsid w:val="00B0400C"/>
    <w:rsid w:val="00B0447D"/>
    <w:rsid w:val="00B049D1"/>
    <w:rsid w:val="00B049D4"/>
    <w:rsid w:val="00B04BA6"/>
    <w:rsid w:val="00B04CEA"/>
    <w:rsid w:val="00B05035"/>
    <w:rsid w:val="00B0514F"/>
    <w:rsid w:val="00B05504"/>
    <w:rsid w:val="00B0561D"/>
    <w:rsid w:val="00B05C35"/>
    <w:rsid w:val="00B0645F"/>
    <w:rsid w:val="00B0655F"/>
    <w:rsid w:val="00B06B9D"/>
    <w:rsid w:val="00B07089"/>
    <w:rsid w:val="00B07131"/>
    <w:rsid w:val="00B0718D"/>
    <w:rsid w:val="00B075E4"/>
    <w:rsid w:val="00B07DDD"/>
    <w:rsid w:val="00B102DE"/>
    <w:rsid w:val="00B10944"/>
    <w:rsid w:val="00B109C2"/>
    <w:rsid w:val="00B10A3A"/>
    <w:rsid w:val="00B10C2B"/>
    <w:rsid w:val="00B10D22"/>
    <w:rsid w:val="00B10E88"/>
    <w:rsid w:val="00B11457"/>
    <w:rsid w:val="00B11AB3"/>
    <w:rsid w:val="00B11EE6"/>
    <w:rsid w:val="00B12099"/>
    <w:rsid w:val="00B1233E"/>
    <w:rsid w:val="00B124B8"/>
    <w:rsid w:val="00B127EA"/>
    <w:rsid w:val="00B12883"/>
    <w:rsid w:val="00B12CBD"/>
    <w:rsid w:val="00B12CD9"/>
    <w:rsid w:val="00B12D38"/>
    <w:rsid w:val="00B1304B"/>
    <w:rsid w:val="00B130A9"/>
    <w:rsid w:val="00B13463"/>
    <w:rsid w:val="00B1368B"/>
    <w:rsid w:val="00B1373A"/>
    <w:rsid w:val="00B13922"/>
    <w:rsid w:val="00B14544"/>
    <w:rsid w:val="00B145C1"/>
    <w:rsid w:val="00B147C1"/>
    <w:rsid w:val="00B147CE"/>
    <w:rsid w:val="00B14A71"/>
    <w:rsid w:val="00B14A97"/>
    <w:rsid w:val="00B14AD8"/>
    <w:rsid w:val="00B14B64"/>
    <w:rsid w:val="00B14F43"/>
    <w:rsid w:val="00B16042"/>
    <w:rsid w:val="00B16CF4"/>
    <w:rsid w:val="00B171DF"/>
    <w:rsid w:val="00B171F5"/>
    <w:rsid w:val="00B178C0"/>
    <w:rsid w:val="00B17D31"/>
    <w:rsid w:val="00B17DFE"/>
    <w:rsid w:val="00B17F0A"/>
    <w:rsid w:val="00B203F2"/>
    <w:rsid w:val="00B2076C"/>
    <w:rsid w:val="00B20B95"/>
    <w:rsid w:val="00B20C51"/>
    <w:rsid w:val="00B20F39"/>
    <w:rsid w:val="00B213B3"/>
    <w:rsid w:val="00B21B2E"/>
    <w:rsid w:val="00B21FD2"/>
    <w:rsid w:val="00B221B3"/>
    <w:rsid w:val="00B221DF"/>
    <w:rsid w:val="00B224E3"/>
    <w:rsid w:val="00B2284A"/>
    <w:rsid w:val="00B22936"/>
    <w:rsid w:val="00B22B25"/>
    <w:rsid w:val="00B22D50"/>
    <w:rsid w:val="00B22FF7"/>
    <w:rsid w:val="00B2317D"/>
    <w:rsid w:val="00B231B7"/>
    <w:rsid w:val="00B23262"/>
    <w:rsid w:val="00B23603"/>
    <w:rsid w:val="00B23AAA"/>
    <w:rsid w:val="00B23E62"/>
    <w:rsid w:val="00B23EB4"/>
    <w:rsid w:val="00B242E2"/>
    <w:rsid w:val="00B2445A"/>
    <w:rsid w:val="00B24909"/>
    <w:rsid w:val="00B24AFA"/>
    <w:rsid w:val="00B25126"/>
    <w:rsid w:val="00B254B8"/>
    <w:rsid w:val="00B257EC"/>
    <w:rsid w:val="00B25A85"/>
    <w:rsid w:val="00B25CC3"/>
    <w:rsid w:val="00B25EC7"/>
    <w:rsid w:val="00B26C53"/>
    <w:rsid w:val="00B2727B"/>
    <w:rsid w:val="00B27379"/>
    <w:rsid w:val="00B27B4D"/>
    <w:rsid w:val="00B3024B"/>
    <w:rsid w:val="00B30602"/>
    <w:rsid w:val="00B30A9D"/>
    <w:rsid w:val="00B30FDD"/>
    <w:rsid w:val="00B31322"/>
    <w:rsid w:val="00B313A4"/>
    <w:rsid w:val="00B313E5"/>
    <w:rsid w:val="00B31866"/>
    <w:rsid w:val="00B319E6"/>
    <w:rsid w:val="00B31DE1"/>
    <w:rsid w:val="00B31E9C"/>
    <w:rsid w:val="00B31F16"/>
    <w:rsid w:val="00B32759"/>
    <w:rsid w:val="00B328F5"/>
    <w:rsid w:val="00B328F9"/>
    <w:rsid w:val="00B32D6C"/>
    <w:rsid w:val="00B32DF2"/>
    <w:rsid w:val="00B333DD"/>
    <w:rsid w:val="00B33614"/>
    <w:rsid w:val="00B337AF"/>
    <w:rsid w:val="00B33B86"/>
    <w:rsid w:val="00B340DA"/>
    <w:rsid w:val="00B34199"/>
    <w:rsid w:val="00B34F32"/>
    <w:rsid w:val="00B35B9C"/>
    <w:rsid w:val="00B36606"/>
    <w:rsid w:val="00B368EF"/>
    <w:rsid w:val="00B36D0B"/>
    <w:rsid w:val="00B36F63"/>
    <w:rsid w:val="00B36F6D"/>
    <w:rsid w:val="00B37050"/>
    <w:rsid w:val="00B371BD"/>
    <w:rsid w:val="00B3749D"/>
    <w:rsid w:val="00B37739"/>
    <w:rsid w:val="00B37BA6"/>
    <w:rsid w:val="00B40275"/>
    <w:rsid w:val="00B40320"/>
    <w:rsid w:val="00B40644"/>
    <w:rsid w:val="00B40A1B"/>
    <w:rsid w:val="00B40B7B"/>
    <w:rsid w:val="00B40E62"/>
    <w:rsid w:val="00B41B66"/>
    <w:rsid w:val="00B41BC0"/>
    <w:rsid w:val="00B41BD2"/>
    <w:rsid w:val="00B41EF3"/>
    <w:rsid w:val="00B420D3"/>
    <w:rsid w:val="00B424CC"/>
    <w:rsid w:val="00B42D92"/>
    <w:rsid w:val="00B42EAB"/>
    <w:rsid w:val="00B43052"/>
    <w:rsid w:val="00B433A9"/>
    <w:rsid w:val="00B4358E"/>
    <w:rsid w:val="00B43701"/>
    <w:rsid w:val="00B43A8C"/>
    <w:rsid w:val="00B440E6"/>
    <w:rsid w:val="00B44163"/>
    <w:rsid w:val="00B441CB"/>
    <w:rsid w:val="00B44684"/>
    <w:rsid w:val="00B44B02"/>
    <w:rsid w:val="00B44B32"/>
    <w:rsid w:val="00B45797"/>
    <w:rsid w:val="00B45888"/>
    <w:rsid w:val="00B45B40"/>
    <w:rsid w:val="00B45CE5"/>
    <w:rsid w:val="00B463B3"/>
    <w:rsid w:val="00B46534"/>
    <w:rsid w:val="00B46630"/>
    <w:rsid w:val="00B46808"/>
    <w:rsid w:val="00B47496"/>
    <w:rsid w:val="00B47574"/>
    <w:rsid w:val="00B47697"/>
    <w:rsid w:val="00B479EA"/>
    <w:rsid w:val="00B479F6"/>
    <w:rsid w:val="00B5043B"/>
    <w:rsid w:val="00B506AC"/>
    <w:rsid w:val="00B50851"/>
    <w:rsid w:val="00B508BA"/>
    <w:rsid w:val="00B50B88"/>
    <w:rsid w:val="00B50C32"/>
    <w:rsid w:val="00B50C92"/>
    <w:rsid w:val="00B50CF0"/>
    <w:rsid w:val="00B51002"/>
    <w:rsid w:val="00B5148C"/>
    <w:rsid w:val="00B518A0"/>
    <w:rsid w:val="00B51CB3"/>
    <w:rsid w:val="00B51D4B"/>
    <w:rsid w:val="00B51FD5"/>
    <w:rsid w:val="00B52235"/>
    <w:rsid w:val="00B522FF"/>
    <w:rsid w:val="00B526F6"/>
    <w:rsid w:val="00B530CF"/>
    <w:rsid w:val="00B53102"/>
    <w:rsid w:val="00B532DD"/>
    <w:rsid w:val="00B5346E"/>
    <w:rsid w:val="00B53E31"/>
    <w:rsid w:val="00B5402C"/>
    <w:rsid w:val="00B5420E"/>
    <w:rsid w:val="00B54792"/>
    <w:rsid w:val="00B54B8F"/>
    <w:rsid w:val="00B54BDB"/>
    <w:rsid w:val="00B54F83"/>
    <w:rsid w:val="00B54FA3"/>
    <w:rsid w:val="00B55614"/>
    <w:rsid w:val="00B55805"/>
    <w:rsid w:val="00B558BD"/>
    <w:rsid w:val="00B55A3B"/>
    <w:rsid w:val="00B55E69"/>
    <w:rsid w:val="00B55F4F"/>
    <w:rsid w:val="00B55F7D"/>
    <w:rsid w:val="00B56827"/>
    <w:rsid w:val="00B56927"/>
    <w:rsid w:val="00B56DF5"/>
    <w:rsid w:val="00B572E1"/>
    <w:rsid w:val="00B57910"/>
    <w:rsid w:val="00B57A40"/>
    <w:rsid w:val="00B6002E"/>
    <w:rsid w:val="00B603F7"/>
    <w:rsid w:val="00B604D4"/>
    <w:rsid w:val="00B610E3"/>
    <w:rsid w:val="00B61282"/>
    <w:rsid w:val="00B61344"/>
    <w:rsid w:val="00B61CF6"/>
    <w:rsid w:val="00B61EED"/>
    <w:rsid w:val="00B629AE"/>
    <w:rsid w:val="00B62A1A"/>
    <w:rsid w:val="00B62CF2"/>
    <w:rsid w:val="00B632C4"/>
    <w:rsid w:val="00B63368"/>
    <w:rsid w:val="00B6337D"/>
    <w:rsid w:val="00B6355C"/>
    <w:rsid w:val="00B638B7"/>
    <w:rsid w:val="00B63AE9"/>
    <w:rsid w:val="00B63B89"/>
    <w:rsid w:val="00B63DAA"/>
    <w:rsid w:val="00B64867"/>
    <w:rsid w:val="00B64BDB"/>
    <w:rsid w:val="00B64ECC"/>
    <w:rsid w:val="00B65312"/>
    <w:rsid w:val="00B65334"/>
    <w:rsid w:val="00B65D1A"/>
    <w:rsid w:val="00B65DAA"/>
    <w:rsid w:val="00B65FFD"/>
    <w:rsid w:val="00B6689D"/>
    <w:rsid w:val="00B669CF"/>
    <w:rsid w:val="00B66B2F"/>
    <w:rsid w:val="00B6717B"/>
    <w:rsid w:val="00B67268"/>
    <w:rsid w:val="00B675FB"/>
    <w:rsid w:val="00B67630"/>
    <w:rsid w:val="00B702E2"/>
    <w:rsid w:val="00B705A3"/>
    <w:rsid w:val="00B70E35"/>
    <w:rsid w:val="00B71A5C"/>
    <w:rsid w:val="00B71AB8"/>
    <w:rsid w:val="00B71C09"/>
    <w:rsid w:val="00B71CEA"/>
    <w:rsid w:val="00B71D6A"/>
    <w:rsid w:val="00B720B2"/>
    <w:rsid w:val="00B722A9"/>
    <w:rsid w:val="00B72639"/>
    <w:rsid w:val="00B72C5D"/>
    <w:rsid w:val="00B72CD4"/>
    <w:rsid w:val="00B73151"/>
    <w:rsid w:val="00B73597"/>
    <w:rsid w:val="00B737A3"/>
    <w:rsid w:val="00B73886"/>
    <w:rsid w:val="00B738CB"/>
    <w:rsid w:val="00B738CE"/>
    <w:rsid w:val="00B73A34"/>
    <w:rsid w:val="00B73FA0"/>
    <w:rsid w:val="00B7415E"/>
    <w:rsid w:val="00B74239"/>
    <w:rsid w:val="00B742C1"/>
    <w:rsid w:val="00B7483C"/>
    <w:rsid w:val="00B74C05"/>
    <w:rsid w:val="00B74F7F"/>
    <w:rsid w:val="00B757F3"/>
    <w:rsid w:val="00B75B08"/>
    <w:rsid w:val="00B75F9F"/>
    <w:rsid w:val="00B76494"/>
    <w:rsid w:val="00B76C02"/>
    <w:rsid w:val="00B76C36"/>
    <w:rsid w:val="00B7714C"/>
    <w:rsid w:val="00B77ECA"/>
    <w:rsid w:val="00B77EF2"/>
    <w:rsid w:val="00B80023"/>
    <w:rsid w:val="00B8036F"/>
    <w:rsid w:val="00B80EC6"/>
    <w:rsid w:val="00B81149"/>
    <w:rsid w:val="00B81725"/>
    <w:rsid w:val="00B819C3"/>
    <w:rsid w:val="00B819ED"/>
    <w:rsid w:val="00B81A39"/>
    <w:rsid w:val="00B81AC2"/>
    <w:rsid w:val="00B81C1C"/>
    <w:rsid w:val="00B81E81"/>
    <w:rsid w:val="00B82033"/>
    <w:rsid w:val="00B8207E"/>
    <w:rsid w:val="00B8241F"/>
    <w:rsid w:val="00B82768"/>
    <w:rsid w:val="00B82B87"/>
    <w:rsid w:val="00B832CD"/>
    <w:rsid w:val="00B83531"/>
    <w:rsid w:val="00B8372C"/>
    <w:rsid w:val="00B83883"/>
    <w:rsid w:val="00B83DF3"/>
    <w:rsid w:val="00B844F6"/>
    <w:rsid w:val="00B84816"/>
    <w:rsid w:val="00B848FC"/>
    <w:rsid w:val="00B84E38"/>
    <w:rsid w:val="00B84E8E"/>
    <w:rsid w:val="00B85208"/>
    <w:rsid w:val="00B85312"/>
    <w:rsid w:val="00B8594D"/>
    <w:rsid w:val="00B859CF"/>
    <w:rsid w:val="00B85B60"/>
    <w:rsid w:val="00B85E0B"/>
    <w:rsid w:val="00B85E95"/>
    <w:rsid w:val="00B861D7"/>
    <w:rsid w:val="00B8642C"/>
    <w:rsid w:val="00B86439"/>
    <w:rsid w:val="00B864CB"/>
    <w:rsid w:val="00B86764"/>
    <w:rsid w:val="00B86AD6"/>
    <w:rsid w:val="00B86E65"/>
    <w:rsid w:val="00B86F22"/>
    <w:rsid w:val="00B87015"/>
    <w:rsid w:val="00B87540"/>
    <w:rsid w:val="00B8769F"/>
    <w:rsid w:val="00B876DD"/>
    <w:rsid w:val="00B8770E"/>
    <w:rsid w:val="00B8778D"/>
    <w:rsid w:val="00B87859"/>
    <w:rsid w:val="00B87C0D"/>
    <w:rsid w:val="00B90207"/>
    <w:rsid w:val="00B90260"/>
    <w:rsid w:val="00B90273"/>
    <w:rsid w:val="00B9033E"/>
    <w:rsid w:val="00B9042F"/>
    <w:rsid w:val="00B90A54"/>
    <w:rsid w:val="00B90B22"/>
    <w:rsid w:val="00B9116E"/>
    <w:rsid w:val="00B913D2"/>
    <w:rsid w:val="00B919A1"/>
    <w:rsid w:val="00B91D47"/>
    <w:rsid w:val="00B91F06"/>
    <w:rsid w:val="00B91F91"/>
    <w:rsid w:val="00B9294E"/>
    <w:rsid w:val="00B93342"/>
    <w:rsid w:val="00B93888"/>
    <w:rsid w:val="00B93A5F"/>
    <w:rsid w:val="00B93C1C"/>
    <w:rsid w:val="00B93F26"/>
    <w:rsid w:val="00B946AB"/>
    <w:rsid w:val="00B946D1"/>
    <w:rsid w:val="00B94A9C"/>
    <w:rsid w:val="00B9560E"/>
    <w:rsid w:val="00B9571C"/>
    <w:rsid w:val="00B95E02"/>
    <w:rsid w:val="00B961DB"/>
    <w:rsid w:val="00B96519"/>
    <w:rsid w:val="00B96608"/>
    <w:rsid w:val="00B9741E"/>
    <w:rsid w:val="00B97C5C"/>
    <w:rsid w:val="00BA01DF"/>
    <w:rsid w:val="00BA03F6"/>
    <w:rsid w:val="00BA03FA"/>
    <w:rsid w:val="00BA0D45"/>
    <w:rsid w:val="00BA0D5D"/>
    <w:rsid w:val="00BA123E"/>
    <w:rsid w:val="00BA1305"/>
    <w:rsid w:val="00BA139E"/>
    <w:rsid w:val="00BA13F5"/>
    <w:rsid w:val="00BA1497"/>
    <w:rsid w:val="00BA1501"/>
    <w:rsid w:val="00BA2471"/>
    <w:rsid w:val="00BA2A74"/>
    <w:rsid w:val="00BA2C00"/>
    <w:rsid w:val="00BA2D14"/>
    <w:rsid w:val="00BA2EF3"/>
    <w:rsid w:val="00BA2F36"/>
    <w:rsid w:val="00BA38B6"/>
    <w:rsid w:val="00BA3C0A"/>
    <w:rsid w:val="00BA3CB8"/>
    <w:rsid w:val="00BA45D4"/>
    <w:rsid w:val="00BA5085"/>
    <w:rsid w:val="00BA5313"/>
    <w:rsid w:val="00BA5A89"/>
    <w:rsid w:val="00BA5E3E"/>
    <w:rsid w:val="00BA6330"/>
    <w:rsid w:val="00BA6638"/>
    <w:rsid w:val="00BA67F8"/>
    <w:rsid w:val="00BA6890"/>
    <w:rsid w:val="00BA68A4"/>
    <w:rsid w:val="00BA6A51"/>
    <w:rsid w:val="00BA6B3D"/>
    <w:rsid w:val="00BA6D87"/>
    <w:rsid w:val="00BA7174"/>
    <w:rsid w:val="00BA71A3"/>
    <w:rsid w:val="00BA7623"/>
    <w:rsid w:val="00BA79B5"/>
    <w:rsid w:val="00BA7DDB"/>
    <w:rsid w:val="00BB0068"/>
    <w:rsid w:val="00BB019D"/>
    <w:rsid w:val="00BB0424"/>
    <w:rsid w:val="00BB075A"/>
    <w:rsid w:val="00BB0E78"/>
    <w:rsid w:val="00BB179D"/>
    <w:rsid w:val="00BB1D75"/>
    <w:rsid w:val="00BB1D78"/>
    <w:rsid w:val="00BB2641"/>
    <w:rsid w:val="00BB2734"/>
    <w:rsid w:val="00BB2A06"/>
    <w:rsid w:val="00BB2A26"/>
    <w:rsid w:val="00BB2A60"/>
    <w:rsid w:val="00BB2CA0"/>
    <w:rsid w:val="00BB2CF2"/>
    <w:rsid w:val="00BB302C"/>
    <w:rsid w:val="00BB487C"/>
    <w:rsid w:val="00BB48E7"/>
    <w:rsid w:val="00BB4B5C"/>
    <w:rsid w:val="00BB5062"/>
    <w:rsid w:val="00BB53B8"/>
    <w:rsid w:val="00BB5483"/>
    <w:rsid w:val="00BB573C"/>
    <w:rsid w:val="00BB5867"/>
    <w:rsid w:val="00BB5AE1"/>
    <w:rsid w:val="00BB6072"/>
    <w:rsid w:val="00BB6377"/>
    <w:rsid w:val="00BB6629"/>
    <w:rsid w:val="00BB67D0"/>
    <w:rsid w:val="00BB68DD"/>
    <w:rsid w:val="00BB6E1B"/>
    <w:rsid w:val="00BB6F92"/>
    <w:rsid w:val="00BB7165"/>
    <w:rsid w:val="00BB732D"/>
    <w:rsid w:val="00BB74AE"/>
    <w:rsid w:val="00BB7536"/>
    <w:rsid w:val="00BB7609"/>
    <w:rsid w:val="00BB77A5"/>
    <w:rsid w:val="00BC0362"/>
    <w:rsid w:val="00BC056B"/>
    <w:rsid w:val="00BC084A"/>
    <w:rsid w:val="00BC0A1F"/>
    <w:rsid w:val="00BC0F5E"/>
    <w:rsid w:val="00BC0FE9"/>
    <w:rsid w:val="00BC12AF"/>
    <w:rsid w:val="00BC1740"/>
    <w:rsid w:val="00BC1A70"/>
    <w:rsid w:val="00BC1B7F"/>
    <w:rsid w:val="00BC1B82"/>
    <w:rsid w:val="00BC1BAC"/>
    <w:rsid w:val="00BC1C4B"/>
    <w:rsid w:val="00BC1D27"/>
    <w:rsid w:val="00BC1EFB"/>
    <w:rsid w:val="00BC1F01"/>
    <w:rsid w:val="00BC2009"/>
    <w:rsid w:val="00BC2060"/>
    <w:rsid w:val="00BC2074"/>
    <w:rsid w:val="00BC2228"/>
    <w:rsid w:val="00BC2625"/>
    <w:rsid w:val="00BC2BBB"/>
    <w:rsid w:val="00BC3731"/>
    <w:rsid w:val="00BC37A0"/>
    <w:rsid w:val="00BC38F6"/>
    <w:rsid w:val="00BC3AC7"/>
    <w:rsid w:val="00BC40E5"/>
    <w:rsid w:val="00BC466F"/>
    <w:rsid w:val="00BC46F6"/>
    <w:rsid w:val="00BC4753"/>
    <w:rsid w:val="00BC4C64"/>
    <w:rsid w:val="00BC4C75"/>
    <w:rsid w:val="00BC6138"/>
    <w:rsid w:val="00BC6148"/>
    <w:rsid w:val="00BC62E1"/>
    <w:rsid w:val="00BC6419"/>
    <w:rsid w:val="00BC68B6"/>
    <w:rsid w:val="00BC6A8C"/>
    <w:rsid w:val="00BC6B7E"/>
    <w:rsid w:val="00BC6DF6"/>
    <w:rsid w:val="00BC7341"/>
    <w:rsid w:val="00BC753B"/>
    <w:rsid w:val="00BC7860"/>
    <w:rsid w:val="00BC79AA"/>
    <w:rsid w:val="00BC79BF"/>
    <w:rsid w:val="00BC79E3"/>
    <w:rsid w:val="00BC7A8C"/>
    <w:rsid w:val="00BC7E67"/>
    <w:rsid w:val="00BD0580"/>
    <w:rsid w:val="00BD05D6"/>
    <w:rsid w:val="00BD0C17"/>
    <w:rsid w:val="00BD0C7C"/>
    <w:rsid w:val="00BD0F46"/>
    <w:rsid w:val="00BD11DB"/>
    <w:rsid w:val="00BD17C5"/>
    <w:rsid w:val="00BD1CC1"/>
    <w:rsid w:val="00BD1F4B"/>
    <w:rsid w:val="00BD2704"/>
    <w:rsid w:val="00BD2B81"/>
    <w:rsid w:val="00BD2C6C"/>
    <w:rsid w:val="00BD330A"/>
    <w:rsid w:val="00BD33A8"/>
    <w:rsid w:val="00BD3985"/>
    <w:rsid w:val="00BD3EC0"/>
    <w:rsid w:val="00BD462E"/>
    <w:rsid w:val="00BD479B"/>
    <w:rsid w:val="00BD4866"/>
    <w:rsid w:val="00BD5896"/>
    <w:rsid w:val="00BD6336"/>
    <w:rsid w:val="00BD6669"/>
    <w:rsid w:val="00BD7134"/>
    <w:rsid w:val="00BD7B52"/>
    <w:rsid w:val="00BE0748"/>
    <w:rsid w:val="00BE08D7"/>
    <w:rsid w:val="00BE0EAB"/>
    <w:rsid w:val="00BE0F48"/>
    <w:rsid w:val="00BE1050"/>
    <w:rsid w:val="00BE180F"/>
    <w:rsid w:val="00BE1A6D"/>
    <w:rsid w:val="00BE1BDF"/>
    <w:rsid w:val="00BE2074"/>
    <w:rsid w:val="00BE21B7"/>
    <w:rsid w:val="00BE2375"/>
    <w:rsid w:val="00BE2394"/>
    <w:rsid w:val="00BE261C"/>
    <w:rsid w:val="00BE2716"/>
    <w:rsid w:val="00BE3453"/>
    <w:rsid w:val="00BE346F"/>
    <w:rsid w:val="00BE38A5"/>
    <w:rsid w:val="00BE3960"/>
    <w:rsid w:val="00BE3F34"/>
    <w:rsid w:val="00BE3FEC"/>
    <w:rsid w:val="00BE41DB"/>
    <w:rsid w:val="00BE4742"/>
    <w:rsid w:val="00BE4903"/>
    <w:rsid w:val="00BE4EE4"/>
    <w:rsid w:val="00BE54DE"/>
    <w:rsid w:val="00BE57B8"/>
    <w:rsid w:val="00BE5B83"/>
    <w:rsid w:val="00BE65C6"/>
    <w:rsid w:val="00BE6990"/>
    <w:rsid w:val="00BE707B"/>
    <w:rsid w:val="00BE707D"/>
    <w:rsid w:val="00BE7868"/>
    <w:rsid w:val="00BE7C3F"/>
    <w:rsid w:val="00BE7C4C"/>
    <w:rsid w:val="00BF026E"/>
    <w:rsid w:val="00BF030B"/>
    <w:rsid w:val="00BF07AF"/>
    <w:rsid w:val="00BF0EF9"/>
    <w:rsid w:val="00BF18D5"/>
    <w:rsid w:val="00BF1B23"/>
    <w:rsid w:val="00BF1C43"/>
    <w:rsid w:val="00BF1CB5"/>
    <w:rsid w:val="00BF1F0F"/>
    <w:rsid w:val="00BF1F4A"/>
    <w:rsid w:val="00BF2C5A"/>
    <w:rsid w:val="00BF2E94"/>
    <w:rsid w:val="00BF2FFB"/>
    <w:rsid w:val="00BF33D3"/>
    <w:rsid w:val="00BF455F"/>
    <w:rsid w:val="00BF45B5"/>
    <w:rsid w:val="00BF4AA8"/>
    <w:rsid w:val="00BF4AD9"/>
    <w:rsid w:val="00BF51A9"/>
    <w:rsid w:val="00BF5515"/>
    <w:rsid w:val="00BF572D"/>
    <w:rsid w:val="00BF5D84"/>
    <w:rsid w:val="00BF5F6E"/>
    <w:rsid w:val="00BF6067"/>
    <w:rsid w:val="00BF63DD"/>
    <w:rsid w:val="00BF646E"/>
    <w:rsid w:val="00BF65E6"/>
    <w:rsid w:val="00BF68C8"/>
    <w:rsid w:val="00BF6AA9"/>
    <w:rsid w:val="00BF6FDC"/>
    <w:rsid w:val="00BF7026"/>
    <w:rsid w:val="00BF725B"/>
    <w:rsid w:val="00BF73FE"/>
    <w:rsid w:val="00BF743D"/>
    <w:rsid w:val="00BF74A3"/>
    <w:rsid w:val="00BF77DC"/>
    <w:rsid w:val="00BF7A8D"/>
    <w:rsid w:val="00BF7C3D"/>
    <w:rsid w:val="00BF7DF4"/>
    <w:rsid w:val="00BF7E6B"/>
    <w:rsid w:val="00C00177"/>
    <w:rsid w:val="00C00242"/>
    <w:rsid w:val="00C004A6"/>
    <w:rsid w:val="00C00AE8"/>
    <w:rsid w:val="00C00C07"/>
    <w:rsid w:val="00C00CC3"/>
    <w:rsid w:val="00C00FC9"/>
    <w:rsid w:val="00C019A4"/>
    <w:rsid w:val="00C01A4F"/>
    <w:rsid w:val="00C01C25"/>
    <w:rsid w:val="00C01D12"/>
    <w:rsid w:val="00C01E13"/>
    <w:rsid w:val="00C01E68"/>
    <w:rsid w:val="00C01EAD"/>
    <w:rsid w:val="00C02122"/>
    <w:rsid w:val="00C02AB6"/>
    <w:rsid w:val="00C02BFC"/>
    <w:rsid w:val="00C02DD2"/>
    <w:rsid w:val="00C03403"/>
    <w:rsid w:val="00C03734"/>
    <w:rsid w:val="00C0390D"/>
    <w:rsid w:val="00C03E80"/>
    <w:rsid w:val="00C045ED"/>
    <w:rsid w:val="00C0488D"/>
    <w:rsid w:val="00C05041"/>
    <w:rsid w:val="00C050A3"/>
    <w:rsid w:val="00C05471"/>
    <w:rsid w:val="00C05727"/>
    <w:rsid w:val="00C05800"/>
    <w:rsid w:val="00C05865"/>
    <w:rsid w:val="00C05C05"/>
    <w:rsid w:val="00C05D73"/>
    <w:rsid w:val="00C06822"/>
    <w:rsid w:val="00C06BB5"/>
    <w:rsid w:val="00C06D11"/>
    <w:rsid w:val="00C0725B"/>
    <w:rsid w:val="00C07393"/>
    <w:rsid w:val="00C10298"/>
    <w:rsid w:val="00C103AE"/>
    <w:rsid w:val="00C116A8"/>
    <w:rsid w:val="00C11924"/>
    <w:rsid w:val="00C11A9E"/>
    <w:rsid w:val="00C11AD6"/>
    <w:rsid w:val="00C11E7F"/>
    <w:rsid w:val="00C11F32"/>
    <w:rsid w:val="00C11F8F"/>
    <w:rsid w:val="00C12388"/>
    <w:rsid w:val="00C1250C"/>
    <w:rsid w:val="00C12B17"/>
    <w:rsid w:val="00C13812"/>
    <w:rsid w:val="00C13C80"/>
    <w:rsid w:val="00C13FB9"/>
    <w:rsid w:val="00C13FD8"/>
    <w:rsid w:val="00C14877"/>
    <w:rsid w:val="00C14CB0"/>
    <w:rsid w:val="00C14FE3"/>
    <w:rsid w:val="00C15640"/>
    <w:rsid w:val="00C1567B"/>
    <w:rsid w:val="00C157E3"/>
    <w:rsid w:val="00C159E4"/>
    <w:rsid w:val="00C15A6A"/>
    <w:rsid w:val="00C15AC1"/>
    <w:rsid w:val="00C15C7F"/>
    <w:rsid w:val="00C16168"/>
    <w:rsid w:val="00C161CC"/>
    <w:rsid w:val="00C165C8"/>
    <w:rsid w:val="00C16766"/>
    <w:rsid w:val="00C16B82"/>
    <w:rsid w:val="00C175BE"/>
    <w:rsid w:val="00C178FE"/>
    <w:rsid w:val="00C17B1F"/>
    <w:rsid w:val="00C17BC8"/>
    <w:rsid w:val="00C2028F"/>
    <w:rsid w:val="00C20349"/>
    <w:rsid w:val="00C208C5"/>
    <w:rsid w:val="00C20C1F"/>
    <w:rsid w:val="00C20F9A"/>
    <w:rsid w:val="00C2125A"/>
    <w:rsid w:val="00C2125D"/>
    <w:rsid w:val="00C216AA"/>
    <w:rsid w:val="00C216CA"/>
    <w:rsid w:val="00C2176E"/>
    <w:rsid w:val="00C21A7B"/>
    <w:rsid w:val="00C224B4"/>
    <w:rsid w:val="00C226ED"/>
    <w:rsid w:val="00C227B3"/>
    <w:rsid w:val="00C22C79"/>
    <w:rsid w:val="00C22EB1"/>
    <w:rsid w:val="00C232D1"/>
    <w:rsid w:val="00C23553"/>
    <w:rsid w:val="00C235E6"/>
    <w:rsid w:val="00C23B47"/>
    <w:rsid w:val="00C23C14"/>
    <w:rsid w:val="00C23E37"/>
    <w:rsid w:val="00C24247"/>
    <w:rsid w:val="00C244C5"/>
    <w:rsid w:val="00C2465E"/>
    <w:rsid w:val="00C246A0"/>
    <w:rsid w:val="00C24739"/>
    <w:rsid w:val="00C24DD3"/>
    <w:rsid w:val="00C252A8"/>
    <w:rsid w:val="00C252F8"/>
    <w:rsid w:val="00C25E9D"/>
    <w:rsid w:val="00C25F6F"/>
    <w:rsid w:val="00C26684"/>
    <w:rsid w:val="00C26AA7"/>
    <w:rsid w:val="00C26B28"/>
    <w:rsid w:val="00C26C1D"/>
    <w:rsid w:val="00C2715D"/>
    <w:rsid w:val="00C27344"/>
    <w:rsid w:val="00C27511"/>
    <w:rsid w:val="00C276EB"/>
    <w:rsid w:val="00C277AC"/>
    <w:rsid w:val="00C279B5"/>
    <w:rsid w:val="00C27A57"/>
    <w:rsid w:val="00C27AC3"/>
    <w:rsid w:val="00C30409"/>
    <w:rsid w:val="00C30692"/>
    <w:rsid w:val="00C30E1A"/>
    <w:rsid w:val="00C30F46"/>
    <w:rsid w:val="00C3130D"/>
    <w:rsid w:val="00C314AF"/>
    <w:rsid w:val="00C3170B"/>
    <w:rsid w:val="00C31913"/>
    <w:rsid w:val="00C31C6F"/>
    <w:rsid w:val="00C31E6D"/>
    <w:rsid w:val="00C32040"/>
    <w:rsid w:val="00C3230D"/>
    <w:rsid w:val="00C32330"/>
    <w:rsid w:val="00C324A7"/>
    <w:rsid w:val="00C32510"/>
    <w:rsid w:val="00C32690"/>
    <w:rsid w:val="00C326F9"/>
    <w:rsid w:val="00C32772"/>
    <w:rsid w:val="00C32806"/>
    <w:rsid w:val="00C33678"/>
    <w:rsid w:val="00C33B5F"/>
    <w:rsid w:val="00C33F86"/>
    <w:rsid w:val="00C341E6"/>
    <w:rsid w:val="00C3431E"/>
    <w:rsid w:val="00C343D2"/>
    <w:rsid w:val="00C3457C"/>
    <w:rsid w:val="00C34C0C"/>
    <w:rsid w:val="00C34D47"/>
    <w:rsid w:val="00C35101"/>
    <w:rsid w:val="00C35367"/>
    <w:rsid w:val="00C35E52"/>
    <w:rsid w:val="00C360FA"/>
    <w:rsid w:val="00C36146"/>
    <w:rsid w:val="00C36331"/>
    <w:rsid w:val="00C3653A"/>
    <w:rsid w:val="00C36557"/>
    <w:rsid w:val="00C36ACD"/>
    <w:rsid w:val="00C3723A"/>
    <w:rsid w:val="00C37A29"/>
    <w:rsid w:val="00C37BAB"/>
    <w:rsid w:val="00C37D4C"/>
    <w:rsid w:val="00C4001D"/>
    <w:rsid w:val="00C40198"/>
    <w:rsid w:val="00C40909"/>
    <w:rsid w:val="00C40A23"/>
    <w:rsid w:val="00C40C94"/>
    <w:rsid w:val="00C40F9B"/>
    <w:rsid w:val="00C41312"/>
    <w:rsid w:val="00C41340"/>
    <w:rsid w:val="00C413F3"/>
    <w:rsid w:val="00C41602"/>
    <w:rsid w:val="00C4166B"/>
    <w:rsid w:val="00C41720"/>
    <w:rsid w:val="00C4177A"/>
    <w:rsid w:val="00C41A14"/>
    <w:rsid w:val="00C41C64"/>
    <w:rsid w:val="00C4248D"/>
    <w:rsid w:val="00C425AD"/>
    <w:rsid w:val="00C4272B"/>
    <w:rsid w:val="00C42886"/>
    <w:rsid w:val="00C4290C"/>
    <w:rsid w:val="00C42C02"/>
    <w:rsid w:val="00C42C26"/>
    <w:rsid w:val="00C42E0A"/>
    <w:rsid w:val="00C43119"/>
    <w:rsid w:val="00C432A0"/>
    <w:rsid w:val="00C4349C"/>
    <w:rsid w:val="00C4352B"/>
    <w:rsid w:val="00C436D4"/>
    <w:rsid w:val="00C43BC5"/>
    <w:rsid w:val="00C446C1"/>
    <w:rsid w:val="00C4476C"/>
    <w:rsid w:val="00C44817"/>
    <w:rsid w:val="00C44914"/>
    <w:rsid w:val="00C44BA1"/>
    <w:rsid w:val="00C45270"/>
    <w:rsid w:val="00C45382"/>
    <w:rsid w:val="00C4547C"/>
    <w:rsid w:val="00C455AB"/>
    <w:rsid w:val="00C457ED"/>
    <w:rsid w:val="00C4586C"/>
    <w:rsid w:val="00C45B61"/>
    <w:rsid w:val="00C4658C"/>
    <w:rsid w:val="00C46A2C"/>
    <w:rsid w:val="00C471C1"/>
    <w:rsid w:val="00C5007F"/>
    <w:rsid w:val="00C50163"/>
    <w:rsid w:val="00C50902"/>
    <w:rsid w:val="00C50CC6"/>
    <w:rsid w:val="00C519FE"/>
    <w:rsid w:val="00C51ABA"/>
    <w:rsid w:val="00C51B7E"/>
    <w:rsid w:val="00C51CA4"/>
    <w:rsid w:val="00C52478"/>
    <w:rsid w:val="00C5287F"/>
    <w:rsid w:val="00C5294B"/>
    <w:rsid w:val="00C5298D"/>
    <w:rsid w:val="00C52A6A"/>
    <w:rsid w:val="00C52BCB"/>
    <w:rsid w:val="00C52F36"/>
    <w:rsid w:val="00C52FD4"/>
    <w:rsid w:val="00C543CE"/>
    <w:rsid w:val="00C546A5"/>
    <w:rsid w:val="00C556AA"/>
    <w:rsid w:val="00C55F54"/>
    <w:rsid w:val="00C56421"/>
    <w:rsid w:val="00C565B9"/>
    <w:rsid w:val="00C56FF1"/>
    <w:rsid w:val="00C5754D"/>
    <w:rsid w:val="00C575D2"/>
    <w:rsid w:val="00C5760E"/>
    <w:rsid w:val="00C576E3"/>
    <w:rsid w:val="00C5786B"/>
    <w:rsid w:val="00C6054A"/>
    <w:rsid w:val="00C60878"/>
    <w:rsid w:val="00C60A0C"/>
    <w:rsid w:val="00C60AD7"/>
    <w:rsid w:val="00C60BB8"/>
    <w:rsid w:val="00C60E04"/>
    <w:rsid w:val="00C60E2D"/>
    <w:rsid w:val="00C60FC2"/>
    <w:rsid w:val="00C610CF"/>
    <w:rsid w:val="00C6166E"/>
    <w:rsid w:val="00C61987"/>
    <w:rsid w:val="00C62ACD"/>
    <w:rsid w:val="00C62DCA"/>
    <w:rsid w:val="00C62E80"/>
    <w:rsid w:val="00C6371D"/>
    <w:rsid w:val="00C63FF6"/>
    <w:rsid w:val="00C6427F"/>
    <w:rsid w:val="00C64314"/>
    <w:rsid w:val="00C643A8"/>
    <w:rsid w:val="00C64480"/>
    <w:rsid w:val="00C64672"/>
    <w:rsid w:val="00C647E6"/>
    <w:rsid w:val="00C64A2A"/>
    <w:rsid w:val="00C64C8B"/>
    <w:rsid w:val="00C64CAF"/>
    <w:rsid w:val="00C65091"/>
    <w:rsid w:val="00C65250"/>
    <w:rsid w:val="00C65625"/>
    <w:rsid w:val="00C65664"/>
    <w:rsid w:val="00C65F30"/>
    <w:rsid w:val="00C660C0"/>
    <w:rsid w:val="00C66220"/>
    <w:rsid w:val="00C66518"/>
    <w:rsid w:val="00C66EA8"/>
    <w:rsid w:val="00C6701C"/>
    <w:rsid w:val="00C67E48"/>
    <w:rsid w:val="00C67FE4"/>
    <w:rsid w:val="00C70027"/>
    <w:rsid w:val="00C700BF"/>
    <w:rsid w:val="00C70503"/>
    <w:rsid w:val="00C70AD2"/>
    <w:rsid w:val="00C70EFC"/>
    <w:rsid w:val="00C70F53"/>
    <w:rsid w:val="00C711DA"/>
    <w:rsid w:val="00C71AE3"/>
    <w:rsid w:val="00C720AF"/>
    <w:rsid w:val="00C72259"/>
    <w:rsid w:val="00C72376"/>
    <w:rsid w:val="00C728D2"/>
    <w:rsid w:val="00C7290A"/>
    <w:rsid w:val="00C72C6E"/>
    <w:rsid w:val="00C7310E"/>
    <w:rsid w:val="00C73148"/>
    <w:rsid w:val="00C736D1"/>
    <w:rsid w:val="00C73A23"/>
    <w:rsid w:val="00C73C3D"/>
    <w:rsid w:val="00C73E16"/>
    <w:rsid w:val="00C741D0"/>
    <w:rsid w:val="00C74862"/>
    <w:rsid w:val="00C74900"/>
    <w:rsid w:val="00C74BB6"/>
    <w:rsid w:val="00C74D8A"/>
    <w:rsid w:val="00C74DC1"/>
    <w:rsid w:val="00C74EFE"/>
    <w:rsid w:val="00C75907"/>
    <w:rsid w:val="00C761BF"/>
    <w:rsid w:val="00C762D3"/>
    <w:rsid w:val="00C76660"/>
    <w:rsid w:val="00C76925"/>
    <w:rsid w:val="00C76975"/>
    <w:rsid w:val="00C76AB8"/>
    <w:rsid w:val="00C76D91"/>
    <w:rsid w:val="00C76F1D"/>
    <w:rsid w:val="00C770F4"/>
    <w:rsid w:val="00C773DA"/>
    <w:rsid w:val="00C7767F"/>
    <w:rsid w:val="00C778B7"/>
    <w:rsid w:val="00C77935"/>
    <w:rsid w:val="00C77F67"/>
    <w:rsid w:val="00C81355"/>
    <w:rsid w:val="00C814B9"/>
    <w:rsid w:val="00C819D2"/>
    <w:rsid w:val="00C81AF9"/>
    <w:rsid w:val="00C81D06"/>
    <w:rsid w:val="00C81DF0"/>
    <w:rsid w:val="00C81E89"/>
    <w:rsid w:val="00C82249"/>
    <w:rsid w:val="00C825ED"/>
    <w:rsid w:val="00C826D1"/>
    <w:rsid w:val="00C829F9"/>
    <w:rsid w:val="00C82B35"/>
    <w:rsid w:val="00C82E53"/>
    <w:rsid w:val="00C83127"/>
    <w:rsid w:val="00C83DAD"/>
    <w:rsid w:val="00C83DB3"/>
    <w:rsid w:val="00C83EDB"/>
    <w:rsid w:val="00C84404"/>
    <w:rsid w:val="00C84749"/>
    <w:rsid w:val="00C84FDE"/>
    <w:rsid w:val="00C85000"/>
    <w:rsid w:val="00C8689C"/>
    <w:rsid w:val="00C86EDC"/>
    <w:rsid w:val="00C874EA"/>
    <w:rsid w:val="00C876C3"/>
    <w:rsid w:val="00C87CE7"/>
    <w:rsid w:val="00C87EFD"/>
    <w:rsid w:val="00C90C93"/>
    <w:rsid w:val="00C9112F"/>
    <w:rsid w:val="00C914F7"/>
    <w:rsid w:val="00C91CF1"/>
    <w:rsid w:val="00C91F8A"/>
    <w:rsid w:val="00C92114"/>
    <w:rsid w:val="00C92431"/>
    <w:rsid w:val="00C92655"/>
    <w:rsid w:val="00C92CAA"/>
    <w:rsid w:val="00C932F3"/>
    <w:rsid w:val="00C9371C"/>
    <w:rsid w:val="00C93D9E"/>
    <w:rsid w:val="00C93DB1"/>
    <w:rsid w:val="00C94350"/>
    <w:rsid w:val="00C94649"/>
    <w:rsid w:val="00C947E3"/>
    <w:rsid w:val="00C9484F"/>
    <w:rsid w:val="00C94AFA"/>
    <w:rsid w:val="00C95050"/>
    <w:rsid w:val="00C96576"/>
    <w:rsid w:val="00C969F5"/>
    <w:rsid w:val="00C96E84"/>
    <w:rsid w:val="00C970D9"/>
    <w:rsid w:val="00C9723D"/>
    <w:rsid w:val="00C975CC"/>
    <w:rsid w:val="00C97A6B"/>
    <w:rsid w:val="00C97C0B"/>
    <w:rsid w:val="00CA0087"/>
    <w:rsid w:val="00CA030F"/>
    <w:rsid w:val="00CA0571"/>
    <w:rsid w:val="00CA06EC"/>
    <w:rsid w:val="00CA0E43"/>
    <w:rsid w:val="00CA0EDC"/>
    <w:rsid w:val="00CA12A6"/>
    <w:rsid w:val="00CA14D5"/>
    <w:rsid w:val="00CA1831"/>
    <w:rsid w:val="00CA1B84"/>
    <w:rsid w:val="00CA1DF8"/>
    <w:rsid w:val="00CA210B"/>
    <w:rsid w:val="00CA22AD"/>
    <w:rsid w:val="00CA2570"/>
    <w:rsid w:val="00CA29E0"/>
    <w:rsid w:val="00CA30B7"/>
    <w:rsid w:val="00CA38ED"/>
    <w:rsid w:val="00CA3B39"/>
    <w:rsid w:val="00CA4119"/>
    <w:rsid w:val="00CA4185"/>
    <w:rsid w:val="00CA4958"/>
    <w:rsid w:val="00CA4CA6"/>
    <w:rsid w:val="00CA4F38"/>
    <w:rsid w:val="00CA5030"/>
    <w:rsid w:val="00CA5753"/>
    <w:rsid w:val="00CA591D"/>
    <w:rsid w:val="00CA5F5E"/>
    <w:rsid w:val="00CA5FB4"/>
    <w:rsid w:val="00CA60CA"/>
    <w:rsid w:val="00CA63D8"/>
    <w:rsid w:val="00CA657C"/>
    <w:rsid w:val="00CA6B70"/>
    <w:rsid w:val="00CA6C65"/>
    <w:rsid w:val="00CA6D18"/>
    <w:rsid w:val="00CA6E47"/>
    <w:rsid w:val="00CA7133"/>
    <w:rsid w:val="00CA7B3C"/>
    <w:rsid w:val="00CB0077"/>
    <w:rsid w:val="00CB06FC"/>
    <w:rsid w:val="00CB0EB4"/>
    <w:rsid w:val="00CB0FF0"/>
    <w:rsid w:val="00CB162F"/>
    <w:rsid w:val="00CB173A"/>
    <w:rsid w:val="00CB1908"/>
    <w:rsid w:val="00CB1A23"/>
    <w:rsid w:val="00CB1C78"/>
    <w:rsid w:val="00CB1CDD"/>
    <w:rsid w:val="00CB1F33"/>
    <w:rsid w:val="00CB2046"/>
    <w:rsid w:val="00CB210A"/>
    <w:rsid w:val="00CB224B"/>
    <w:rsid w:val="00CB27C6"/>
    <w:rsid w:val="00CB2A0E"/>
    <w:rsid w:val="00CB2B20"/>
    <w:rsid w:val="00CB2C6E"/>
    <w:rsid w:val="00CB34EA"/>
    <w:rsid w:val="00CB4DBF"/>
    <w:rsid w:val="00CB4FD3"/>
    <w:rsid w:val="00CB50AA"/>
    <w:rsid w:val="00CB514E"/>
    <w:rsid w:val="00CB528D"/>
    <w:rsid w:val="00CB53BA"/>
    <w:rsid w:val="00CB5ADB"/>
    <w:rsid w:val="00CB638A"/>
    <w:rsid w:val="00CB6D7E"/>
    <w:rsid w:val="00CB7093"/>
    <w:rsid w:val="00CB72B9"/>
    <w:rsid w:val="00CB790F"/>
    <w:rsid w:val="00CB797F"/>
    <w:rsid w:val="00CB7AC7"/>
    <w:rsid w:val="00CB7F0C"/>
    <w:rsid w:val="00CB7F90"/>
    <w:rsid w:val="00CC05D3"/>
    <w:rsid w:val="00CC0AB6"/>
    <w:rsid w:val="00CC0D6C"/>
    <w:rsid w:val="00CC0EC4"/>
    <w:rsid w:val="00CC1245"/>
    <w:rsid w:val="00CC125D"/>
    <w:rsid w:val="00CC135B"/>
    <w:rsid w:val="00CC150C"/>
    <w:rsid w:val="00CC1BDA"/>
    <w:rsid w:val="00CC1C78"/>
    <w:rsid w:val="00CC2CD7"/>
    <w:rsid w:val="00CC30DD"/>
    <w:rsid w:val="00CC3421"/>
    <w:rsid w:val="00CC366B"/>
    <w:rsid w:val="00CC3675"/>
    <w:rsid w:val="00CC3E96"/>
    <w:rsid w:val="00CC4546"/>
    <w:rsid w:val="00CC47CD"/>
    <w:rsid w:val="00CC4844"/>
    <w:rsid w:val="00CC48CF"/>
    <w:rsid w:val="00CC4979"/>
    <w:rsid w:val="00CC4BD7"/>
    <w:rsid w:val="00CC4DCB"/>
    <w:rsid w:val="00CC5389"/>
    <w:rsid w:val="00CC64A2"/>
    <w:rsid w:val="00CC6530"/>
    <w:rsid w:val="00CC6A79"/>
    <w:rsid w:val="00CC6F65"/>
    <w:rsid w:val="00CC7356"/>
    <w:rsid w:val="00CC73BE"/>
    <w:rsid w:val="00CC762F"/>
    <w:rsid w:val="00CC7638"/>
    <w:rsid w:val="00CC791F"/>
    <w:rsid w:val="00CC7A03"/>
    <w:rsid w:val="00CC7CC8"/>
    <w:rsid w:val="00CC7D2E"/>
    <w:rsid w:val="00CD02A5"/>
    <w:rsid w:val="00CD0376"/>
    <w:rsid w:val="00CD0556"/>
    <w:rsid w:val="00CD0B3E"/>
    <w:rsid w:val="00CD0B7D"/>
    <w:rsid w:val="00CD12DC"/>
    <w:rsid w:val="00CD1883"/>
    <w:rsid w:val="00CD1F5B"/>
    <w:rsid w:val="00CD1FAE"/>
    <w:rsid w:val="00CD219A"/>
    <w:rsid w:val="00CD21F9"/>
    <w:rsid w:val="00CD2591"/>
    <w:rsid w:val="00CD2DBB"/>
    <w:rsid w:val="00CD361A"/>
    <w:rsid w:val="00CD3921"/>
    <w:rsid w:val="00CD3CCC"/>
    <w:rsid w:val="00CD4067"/>
    <w:rsid w:val="00CD40CA"/>
    <w:rsid w:val="00CD48D7"/>
    <w:rsid w:val="00CD4AA3"/>
    <w:rsid w:val="00CD4F1A"/>
    <w:rsid w:val="00CD53C3"/>
    <w:rsid w:val="00CD56E1"/>
    <w:rsid w:val="00CD5868"/>
    <w:rsid w:val="00CD5F9A"/>
    <w:rsid w:val="00CD61EB"/>
    <w:rsid w:val="00CD6243"/>
    <w:rsid w:val="00CD6480"/>
    <w:rsid w:val="00CD68BA"/>
    <w:rsid w:val="00CD68C8"/>
    <w:rsid w:val="00CD6986"/>
    <w:rsid w:val="00CD6C3D"/>
    <w:rsid w:val="00CD7047"/>
    <w:rsid w:val="00CE04E1"/>
    <w:rsid w:val="00CE0705"/>
    <w:rsid w:val="00CE09CD"/>
    <w:rsid w:val="00CE0FAF"/>
    <w:rsid w:val="00CE1909"/>
    <w:rsid w:val="00CE20C0"/>
    <w:rsid w:val="00CE2466"/>
    <w:rsid w:val="00CE2657"/>
    <w:rsid w:val="00CE2673"/>
    <w:rsid w:val="00CE27F1"/>
    <w:rsid w:val="00CE280C"/>
    <w:rsid w:val="00CE3226"/>
    <w:rsid w:val="00CE3751"/>
    <w:rsid w:val="00CE37FA"/>
    <w:rsid w:val="00CE3B4D"/>
    <w:rsid w:val="00CE3C74"/>
    <w:rsid w:val="00CE3CCF"/>
    <w:rsid w:val="00CE4085"/>
    <w:rsid w:val="00CE42CE"/>
    <w:rsid w:val="00CE4C63"/>
    <w:rsid w:val="00CE5099"/>
    <w:rsid w:val="00CE571A"/>
    <w:rsid w:val="00CE59C8"/>
    <w:rsid w:val="00CE5DB7"/>
    <w:rsid w:val="00CE5FAB"/>
    <w:rsid w:val="00CE62D1"/>
    <w:rsid w:val="00CE6654"/>
    <w:rsid w:val="00CE7016"/>
    <w:rsid w:val="00CE73A9"/>
    <w:rsid w:val="00CE746C"/>
    <w:rsid w:val="00CE7654"/>
    <w:rsid w:val="00CE7ABC"/>
    <w:rsid w:val="00CE7D7D"/>
    <w:rsid w:val="00CE7F88"/>
    <w:rsid w:val="00CF00A0"/>
    <w:rsid w:val="00CF026A"/>
    <w:rsid w:val="00CF02F0"/>
    <w:rsid w:val="00CF040F"/>
    <w:rsid w:val="00CF072F"/>
    <w:rsid w:val="00CF0774"/>
    <w:rsid w:val="00CF0BBF"/>
    <w:rsid w:val="00CF0DA2"/>
    <w:rsid w:val="00CF191F"/>
    <w:rsid w:val="00CF1F08"/>
    <w:rsid w:val="00CF283A"/>
    <w:rsid w:val="00CF2BE4"/>
    <w:rsid w:val="00CF2D6F"/>
    <w:rsid w:val="00CF2DC8"/>
    <w:rsid w:val="00CF2ED5"/>
    <w:rsid w:val="00CF3588"/>
    <w:rsid w:val="00CF39DB"/>
    <w:rsid w:val="00CF3A56"/>
    <w:rsid w:val="00CF3AD1"/>
    <w:rsid w:val="00CF494D"/>
    <w:rsid w:val="00CF4B65"/>
    <w:rsid w:val="00CF4DE1"/>
    <w:rsid w:val="00CF548E"/>
    <w:rsid w:val="00CF564D"/>
    <w:rsid w:val="00CF569F"/>
    <w:rsid w:val="00CF5BE8"/>
    <w:rsid w:val="00CF603D"/>
    <w:rsid w:val="00CF6418"/>
    <w:rsid w:val="00CF67CB"/>
    <w:rsid w:val="00CF697C"/>
    <w:rsid w:val="00CF76FC"/>
    <w:rsid w:val="00CF79C2"/>
    <w:rsid w:val="00CF7CB4"/>
    <w:rsid w:val="00CF7DD2"/>
    <w:rsid w:val="00D01082"/>
    <w:rsid w:val="00D011B3"/>
    <w:rsid w:val="00D01495"/>
    <w:rsid w:val="00D0195C"/>
    <w:rsid w:val="00D01FAC"/>
    <w:rsid w:val="00D02394"/>
    <w:rsid w:val="00D027A1"/>
    <w:rsid w:val="00D02C5B"/>
    <w:rsid w:val="00D02CA4"/>
    <w:rsid w:val="00D02F36"/>
    <w:rsid w:val="00D02F6B"/>
    <w:rsid w:val="00D02FC5"/>
    <w:rsid w:val="00D0335D"/>
    <w:rsid w:val="00D03522"/>
    <w:rsid w:val="00D035F0"/>
    <w:rsid w:val="00D03884"/>
    <w:rsid w:val="00D03D2E"/>
    <w:rsid w:val="00D03F48"/>
    <w:rsid w:val="00D040BF"/>
    <w:rsid w:val="00D0452D"/>
    <w:rsid w:val="00D047BE"/>
    <w:rsid w:val="00D0508C"/>
    <w:rsid w:val="00D051E8"/>
    <w:rsid w:val="00D05A93"/>
    <w:rsid w:val="00D05EDC"/>
    <w:rsid w:val="00D06266"/>
    <w:rsid w:val="00D06A23"/>
    <w:rsid w:val="00D06D9C"/>
    <w:rsid w:val="00D06F76"/>
    <w:rsid w:val="00D07006"/>
    <w:rsid w:val="00D071B1"/>
    <w:rsid w:val="00D072C8"/>
    <w:rsid w:val="00D07698"/>
    <w:rsid w:val="00D079DA"/>
    <w:rsid w:val="00D07A89"/>
    <w:rsid w:val="00D10417"/>
    <w:rsid w:val="00D1086E"/>
    <w:rsid w:val="00D109E9"/>
    <w:rsid w:val="00D10A81"/>
    <w:rsid w:val="00D10C55"/>
    <w:rsid w:val="00D117F0"/>
    <w:rsid w:val="00D11914"/>
    <w:rsid w:val="00D11990"/>
    <w:rsid w:val="00D11D5F"/>
    <w:rsid w:val="00D11FA2"/>
    <w:rsid w:val="00D12A1D"/>
    <w:rsid w:val="00D12BD9"/>
    <w:rsid w:val="00D1307B"/>
    <w:rsid w:val="00D134C6"/>
    <w:rsid w:val="00D13E84"/>
    <w:rsid w:val="00D1404B"/>
    <w:rsid w:val="00D14B23"/>
    <w:rsid w:val="00D14B33"/>
    <w:rsid w:val="00D14B98"/>
    <w:rsid w:val="00D14E8F"/>
    <w:rsid w:val="00D15EEC"/>
    <w:rsid w:val="00D16170"/>
    <w:rsid w:val="00D16383"/>
    <w:rsid w:val="00D16424"/>
    <w:rsid w:val="00D16B52"/>
    <w:rsid w:val="00D16EEB"/>
    <w:rsid w:val="00D16F74"/>
    <w:rsid w:val="00D177E6"/>
    <w:rsid w:val="00D17C63"/>
    <w:rsid w:val="00D207FE"/>
    <w:rsid w:val="00D208A6"/>
    <w:rsid w:val="00D20F86"/>
    <w:rsid w:val="00D214C5"/>
    <w:rsid w:val="00D215D7"/>
    <w:rsid w:val="00D217F7"/>
    <w:rsid w:val="00D217FA"/>
    <w:rsid w:val="00D218AF"/>
    <w:rsid w:val="00D21C30"/>
    <w:rsid w:val="00D221C5"/>
    <w:rsid w:val="00D22345"/>
    <w:rsid w:val="00D2283A"/>
    <w:rsid w:val="00D22BA0"/>
    <w:rsid w:val="00D22F7B"/>
    <w:rsid w:val="00D23563"/>
    <w:rsid w:val="00D235C8"/>
    <w:rsid w:val="00D23AA8"/>
    <w:rsid w:val="00D23F76"/>
    <w:rsid w:val="00D2458B"/>
    <w:rsid w:val="00D2491B"/>
    <w:rsid w:val="00D24A35"/>
    <w:rsid w:val="00D24CF0"/>
    <w:rsid w:val="00D25032"/>
    <w:rsid w:val="00D252F5"/>
    <w:rsid w:val="00D257FF"/>
    <w:rsid w:val="00D25997"/>
    <w:rsid w:val="00D261FE"/>
    <w:rsid w:val="00D26281"/>
    <w:rsid w:val="00D265B6"/>
    <w:rsid w:val="00D26788"/>
    <w:rsid w:val="00D2678B"/>
    <w:rsid w:val="00D26BA4"/>
    <w:rsid w:val="00D26E7D"/>
    <w:rsid w:val="00D26F68"/>
    <w:rsid w:val="00D2753B"/>
    <w:rsid w:val="00D2759D"/>
    <w:rsid w:val="00D278E6"/>
    <w:rsid w:val="00D27A1E"/>
    <w:rsid w:val="00D27ADA"/>
    <w:rsid w:val="00D27B00"/>
    <w:rsid w:val="00D27CF0"/>
    <w:rsid w:val="00D301F0"/>
    <w:rsid w:val="00D30C10"/>
    <w:rsid w:val="00D30CBE"/>
    <w:rsid w:val="00D30E44"/>
    <w:rsid w:val="00D31226"/>
    <w:rsid w:val="00D31235"/>
    <w:rsid w:val="00D312C8"/>
    <w:rsid w:val="00D3133E"/>
    <w:rsid w:val="00D31953"/>
    <w:rsid w:val="00D31CA8"/>
    <w:rsid w:val="00D3231C"/>
    <w:rsid w:val="00D32676"/>
    <w:rsid w:val="00D32E98"/>
    <w:rsid w:val="00D33346"/>
    <w:rsid w:val="00D33395"/>
    <w:rsid w:val="00D333C9"/>
    <w:rsid w:val="00D33861"/>
    <w:rsid w:val="00D34063"/>
    <w:rsid w:val="00D34162"/>
    <w:rsid w:val="00D3416E"/>
    <w:rsid w:val="00D348A7"/>
    <w:rsid w:val="00D34DC7"/>
    <w:rsid w:val="00D350EA"/>
    <w:rsid w:val="00D35563"/>
    <w:rsid w:val="00D355E1"/>
    <w:rsid w:val="00D35675"/>
    <w:rsid w:val="00D357DB"/>
    <w:rsid w:val="00D35869"/>
    <w:rsid w:val="00D35E20"/>
    <w:rsid w:val="00D35F8B"/>
    <w:rsid w:val="00D36523"/>
    <w:rsid w:val="00D36777"/>
    <w:rsid w:val="00D36A4B"/>
    <w:rsid w:val="00D36BD0"/>
    <w:rsid w:val="00D36E87"/>
    <w:rsid w:val="00D372DB"/>
    <w:rsid w:val="00D3755F"/>
    <w:rsid w:val="00D376B8"/>
    <w:rsid w:val="00D3773A"/>
    <w:rsid w:val="00D37883"/>
    <w:rsid w:val="00D37ABF"/>
    <w:rsid w:val="00D37F71"/>
    <w:rsid w:val="00D4019F"/>
    <w:rsid w:val="00D402E8"/>
    <w:rsid w:val="00D40562"/>
    <w:rsid w:val="00D405B4"/>
    <w:rsid w:val="00D4087D"/>
    <w:rsid w:val="00D4120A"/>
    <w:rsid w:val="00D413DC"/>
    <w:rsid w:val="00D417C1"/>
    <w:rsid w:val="00D41958"/>
    <w:rsid w:val="00D419FD"/>
    <w:rsid w:val="00D41B1B"/>
    <w:rsid w:val="00D41F5F"/>
    <w:rsid w:val="00D423AF"/>
    <w:rsid w:val="00D428E7"/>
    <w:rsid w:val="00D42915"/>
    <w:rsid w:val="00D42B6C"/>
    <w:rsid w:val="00D42E32"/>
    <w:rsid w:val="00D433EC"/>
    <w:rsid w:val="00D43608"/>
    <w:rsid w:val="00D43716"/>
    <w:rsid w:val="00D437C3"/>
    <w:rsid w:val="00D43A19"/>
    <w:rsid w:val="00D4447E"/>
    <w:rsid w:val="00D44507"/>
    <w:rsid w:val="00D4453B"/>
    <w:rsid w:val="00D44665"/>
    <w:rsid w:val="00D45F59"/>
    <w:rsid w:val="00D46254"/>
    <w:rsid w:val="00D469A7"/>
    <w:rsid w:val="00D46C5A"/>
    <w:rsid w:val="00D46F3B"/>
    <w:rsid w:val="00D472A0"/>
    <w:rsid w:val="00D47510"/>
    <w:rsid w:val="00D477C1"/>
    <w:rsid w:val="00D47C6B"/>
    <w:rsid w:val="00D47DF8"/>
    <w:rsid w:val="00D47F0D"/>
    <w:rsid w:val="00D502F7"/>
    <w:rsid w:val="00D507B8"/>
    <w:rsid w:val="00D50B76"/>
    <w:rsid w:val="00D50BA5"/>
    <w:rsid w:val="00D51560"/>
    <w:rsid w:val="00D51CF5"/>
    <w:rsid w:val="00D51E29"/>
    <w:rsid w:val="00D52137"/>
    <w:rsid w:val="00D5293C"/>
    <w:rsid w:val="00D52CD9"/>
    <w:rsid w:val="00D535F2"/>
    <w:rsid w:val="00D5419F"/>
    <w:rsid w:val="00D54473"/>
    <w:rsid w:val="00D54A74"/>
    <w:rsid w:val="00D55588"/>
    <w:rsid w:val="00D55E4E"/>
    <w:rsid w:val="00D5611A"/>
    <w:rsid w:val="00D56409"/>
    <w:rsid w:val="00D565C3"/>
    <w:rsid w:val="00D56FAC"/>
    <w:rsid w:val="00D57D7F"/>
    <w:rsid w:val="00D57EDC"/>
    <w:rsid w:val="00D60158"/>
    <w:rsid w:val="00D60649"/>
    <w:rsid w:val="00D6075D"/>
    <w:rsid w:val="00D60762"/>
    <w:rsid w:val="00D60796"/>
    <w:rsid w:val="00D607DE"/>
    <w:rsid w:val="00D61076"/>
    <w:rsid w:val="00D61647"/>
    <w:rsid w:val="00D61A6C"/>
    <w:rsid w:val="00D61C54"/>
    <w:rsid w:val="00D61E20"/>
    <w:rsid w:val="00D61E88"/>
    <w:rsid w:val="00D622D6"/>
    <w:rsid w:val="00D62398"/>
    <w:rsid w:val="00D62431"/>
    <w:rsid w:val="00D62D47"/>
    <w:rsid w:val="00D630E6"/>
    <w:rsid w:val="00D633AD"/>
    <w:rsid w:val="00D63560"/>
    <w:rsid w:val="00D63B4F"/>
    <w:rsid w:val="00D63F8B"/>
    <w:rsid w:val="00D640E3"/>
    <w:rsid w:val="00D6438C"/>
    <w:rsid w:val="00D64441"/>
    <w:rsid w:val="00D64458"/>
    <w:rsid w:val="00D6524F"/>
    <w:rsid w:val="00D65931"/>
    <w:rsid w:val="00D65C87"/>
    <w:rsid w:val="00D660F4"/>
    <w:rsid w:val="00D6625F"/>
    <w:rsid w:val="00D662F6"/>
    <w:rsid w:val="00D662FF"/>
    <w:rsid w:val="00D663B6"/>
    <w:rsid w:val="00D66407"/>
    <w:rsid w:val="00D669B2"/>
    <w:rsid w:val="00D66D05"/>
    <w:rsid w:val="00D6701B"/>
    <w:rsid w:val="00D6757C"/>
    <w:rsid w:val="00D677EA"/>
    <w:rsid w:val="00D67AA0"/>
    <w:rsid w:val="00D67DA3"/>
    <w:rsid w:val="00D70BDD"/>
    <w:rsid w:val="00D71810"/>
    <w:rsid w:val="00D71BB0"/>
    <w:rsid w:val="00D71C07"/>
    <w:rsid w:val="00D71E53"/>
    <w:rsid w:val="00D7205C"/>
    <w:rsid w:val="00D7218D"/>
    <w:rsid w:val="00D723FA"/>
    <w:rsid w:val="00D72509"/>
    <w:rsid w:val="00D72994"/>
    <w:rsid w:val="00D72AF3"/>
    <w:rsid w:val="00D72C6A"/>
    <w:rsid w:val="00D7375C"/>
    <w:rsid w:val="00D737C6"/>
    <w:rsid w:val="00D7391C"/>
    <w:rsid w:val="00D73EF5"/>
    <w:rsid w:val="00D7432A"/>
    <w:rsid w:val="00D743E6"/>
    <w:rsid w:val="00D7473E"/>
    <w:rsid w:val="00D7493E"/>
    <w:rsid w:val="00D74B28"/>
    <w:rsid w:val="00D75078"/>
    <w:rsid w:val="00D754B2"/>
    <w:rsid w:val="00D7566A"/>
    <w:rsid w:val="00D758B7"/>
    <w:rsid w:val="00D75BC4"/>
    <w:rsid w:val="00D75D15"/>
    <w:rsid w:val="00D75F5D"/>
    <w:rsid w:val="00D762A4"/>
    <w:rsid w:val="00D762A6"/>
    <w:rsid w:val="00D7639A"/>
    <w:rsid w:val="00D76855"/>
    <w:rsid w:val="00D768B8"/>
    <w:rsid w:val="00D76A6F"/>
    <w:rsid w:val="00D76C6E"/>
    <w:rsid w:val="00D76EAF"/>
    <w:rsid w:val="00D80195"/>
    <w:rsid w:val="00D80395"/>
    <w:rsid w:val="00D80B51"/>
    <w:rsid w:val="00D811F4"/>
    <w:rsid w:val="00D81458"/>
    <w:rsid w:val="00D81EFD"/>
    <w:rsid w:val="00D823C8"/>
    <w:rsid w:val="00D82457"/>
    <w:rsid w:val="00D8274D"/>
    <w:rsid w:val="00D827CE"/>
    <w:rsid w:val="00D82D59"/>
    <w:rsid w:val="00D838E3"/>
    <w:rsid w:val="00D83923"/>
    <w:rsid w:val="00D83AC8"/>
    <w:rsid w:val="00D83CCE"/>
    <w:rsid w:val="00D83CEF"/>
    <w:rsid w:val="00D83CF8"/>
    <w:rsid w:val="00D8417E"/>
    <w:rsid w:val="00D841FA"/>
    <w:rsid w:val="00D84399"/>
    <w:rsid w:val="00D843C2"/>
    <w:rsid w:val="00D8479B"/>
    <w:rsid w:val="00D84C33"/>
    <w:rsid w:val="00D850DD"/>
    <w:rsid w:val="00D85145"/>
    <w:rsid w:val="00D8574E"/>
    <w:rsid w:val="00D85926"/>
    <w:rsid w:val="00D859AF"/>
    <w:rsid w:val="00D85BF5"/>
    <w:rsid w:val="00D85DF7"/>
    <w:rsid w:val="00D85E8A"/>
    <w:rsid w:val="00D85F65"/>
    <w:rsid w:val="00D861F1"/>
    <w:rsid w:val="00D86271"/>
    <w:rsid w:val="00D863DE"/>
    <w:rsid w:val="00D86966"/>
    <w:rsid w:val="00D86AB1"/>
    <w:rsid w:val="00D86E8E"/>
    <w:rsid w:val="00D87355"/>
    <w:rsid w:val="00D8748E"/>
    <w:rsid w:val="00D878E2"/>
    <w:rsid w:val="00D9064A"/>
    <w:rsid w:val="00D909B7"/>
    <w:rsid w:val="00D90BAF"/>
    <w:rsid w:val="00D91BF5"/>
    <w:rsid w:val="00D922EF"/>
    <w:rsid w:val="00D92A42"/>
    <w:rsid w:val="00D92D7A"/>
    <w:rsid w:val="00D9303F"/>
    <w:rsid w:val="00D9327D"/>
    <w:rsid w:val="00D938DA"/>
    <w:rsid w:val="00D93F32"/>
    <w:rsid w:val="00D9414C"/>
    <w:rsid w:val="00D9419D"/>
    <w:rsid w:val="00D941AD"/>
    <w:rsid w:val="00D94234"/>
    <w:rsid w:val="00D948A7"/>
    <w:rsid w:val="00D951F2"/>
    <w:rsid w:val="00D9528F"/>
    <w:rsid w:val="00D958E1"/>
    <w:rsid w:val="00D95BD8"/>
    <w:rsid w:val="00D96BF4"/>
    <w:rsid w:val="00D96C50"/>
    <w:rsid w:val="00D96FEB"/>
    <w:rsid w:val="00D97137"/>
    <w:rsid w:val="00D97238"/>
    <w:rsid w:val="00D9779B"/>
    <w:rsid w:val="00D979AD"/>
    <w:rsid w:val="00D97BE5"/>
    <w:rsid w:val="00DA0559"/>
    <w:rsid w:val="00DA083F"/>
    <w:rsid w:val="00DA096F"/>
    <w:rsid w:val="00DA1902"/>
    <w:rsid w:val="00DA1BDF"/>
    <w:rsid w:val="00DA1D27"/>
    <w:rsid w:val="00DA1EF8"/>
    <w:rsid w:val="00DA25A1"/>
    <w:rsid w:val="00DA2E92"/>
    <w:rsid w:val="00DA30DA"/>
    <w:rsid w:val="00DA3631"/>
    <w:rsid w:val="00DA36A0"/>
    <w:rsid w:val="00DA3BCE"/>
    <w:rsid w:val="00DA3C00"/>
    <w:rsid w:val="00DA3C61"/>
    <w:rsid w:val="00DA3EDA"/>
    <w:rsid w:val="00DA42B4"/>
    <w:rsid w:val="00DA440A"/>
    <w:rsid w:val="00DA4538"/>
    <w:rsid w:val="00DA4E73"/>
    <w:rsid w:val="00DA51B7"/>
    <w:rsid w:val="00DA5813"/>
    <w:rsid w:val="00DA58F0"/>
    <w:rsid w:val="00DA5918"/>
    <w:rsid w:val="00DA6181"/>
    <w:rsid w:val="00DA65C8"/>
    <w:rsid w:val="00DA68DE"/>
    <w:rsid w:val="00DA6A25"/>
    <w:rsid w:val="00DA6C2A"/>
    <w:rsid w:val="00DA7357"/>
    <w:rsid w:val="00DA76DC"/>
    <w:rsid w:val="00DA78B9"/>
    <w:rsid w:val="00DA7D02"/>
    <w:rsid w:val="00DB091F"/>
    <w:rsid w:val="00DB0A28"/>
    <w:rsid w:val="00DB0FC1"/>
    <w:rsid w:val="00DB106E"/>
    <w:rsid w:val="00DB1439"/>
    <w:rsid w:val="00DB1A43"/>
    <w:rsid w:val="00DB1D01"/>
    <w:rsid w:val="00DB203C"/>
    <w:rsid w:val="00DB2883"/>
    <w:rsid w:val="00DB29E3"/>
    <w:rsid w:val="00DB31C9"/>
    <w:rsid w:val="00DB36F4"/>
    <w:rsid w:val="00DB3A8E"/>
    <w:rsid w:val="00DB3BB3"/>
    <w:rsid w:val="00DB42C9"/>
    <w:rsid w:val="00DB4381"/>
    <w:rsid w:val="00DB46FF"/>
    <w:rsid w:val="00DB480C"/>
    <w:rsid w:val="00DB4A8D"/>
    <w:rsid w:val="00DB4D84"/>
    <w:rsid w:val="00DB4ED6"/>
    <w:rsid w:val="00DB55B8"/>
    <w:rsid w:val="00DB560E"/>
    <w:rsid w:val="00DB5EC6"/>
    <w:rsid w:val="00DB61C8"/>
    <w:rsid w:val="00DB6C34"/>
    <w:rsid w:val="00DB6C78"/>
    <w:rsid w:val="00DB6D3D"/>
    <w:rsid w:val="00DB6D54"/>
    <w:rsid w:val="00DB6FEF"/>
    <w:rsid w:val="00DB7048"/>
    <w:rsid w:val="00DB7907"/>
    <w:rsid w:val="00DB79CF"/>
    <w:rsid w:val="00DC0085"/>
    <w:rsid w:val="00DC03A0"/>
    <w:rsid w:val="00DC0631"/>
    <w:rsid w:val="00DC0695"/>
    <w:rsid w:val="00DC1647"/>
    <w:rsid w:val="00DC19AE"/>
    <w:rsid w:val="00DC1F50"/>
    <w:rsid w:val="00DC20AE"/>
    <w:rsid w:val="00DC20E6"/>
    <w:rsid w:val="00DC21FB"/>
    <w:rsid w:val="00DC2609"/>
    <w:rsid w:val="00DC29D2"/>
    <w:rsid w:val="00DC2A01"/>
    <w:rsid w:val="00DC2CE9"/>
    <w:rsid w:val="00DC2EF8"/>
    <w:rsid w:val="00DC3AF4"/>
    <w:rsid w:val="00DC3D5C"/>
    <w:rsid w:val="00DC5264"/>
    <w:rsid w:val="00DC53EF"/>
    <w:rsid w:val="00DC59F8"/>
    <w:rsid w:val="00DC5AA5"/>
    <w:rsid w:val="00DC5BA4"/>
    <w:rsid w:val="00DC5E0C"/>
    <w:rsid w:val="00DC5E92"/>
    <w:rsid w:val="00DC611F"/>
    <w:rsid w:val="00DC635F"/>
    <w:rsid w:val="00DC67EC"/>
    <w:rsid w:val="00DC68BC"/>
    <w:rsid w:val="00DC6D65"/>
    <w:rsid w:val="00DC712B"/>
    <w:rsid w:val="00DC72C5"/>
    <w:rsid w:val="00DC74D6"/>
    <w:rsid w:val="00DC7788"/>
    <w:rsid w:val="00DD006F"/>
    <w:rsid w:val="00DD0AC7"/>
    <w:rsid w:val="00DD0C3A"/>
    <w:rsid w:val="00DD0DE2"/>
    <w:rsid w:val="00DD0F23"/>
    <w:rsid w:val="00DD1034"/>
    <w:rsid w:val="00DD1193"/>
    <w:rsid w:val="00DD15A3"/>
    <w:rsid w:val="00DD1DF7"/>
    <w:rsid w:val="00DD2464"/>
    <w:rsid w:val="00DD2748"/>
    <w:rsid w:val="00DD2920"/>
    <w:rsid w:val="00DD2C16"/>
    <w:rsid w:val="00DD2E11"/>
    <w:rsid w:val="00DD2E36"/>
    <w:rsid w:val="00DD2E3F"/>
    <w:rsid w:val="00DD2EE7"/>
    <w:rsid w:val="00DD2F93"/>
    <w:rsid w:val="00DD2FE0"/>
    <w:rsid w:val="00DD30B0"/>
    <w:rsid w:val="00DD381E"/>
    <w:rsid w:val="00DD4230"/>
    <w:rsid w:val="00DD47B8"/>
    <w:rsid w:val="00DD4FF1"/>
    <w:rsid w:val="00DD525A"/>
    <w:rsid w:val="00DD5350"/>
    <w:rsid w:val="00DD564E"/>
    <w:rsid w:val="00DD574D"/>
    <w:rsid w:val="00DD591F"/>
    <w:rsid w:val="00DD5A52"/>
    <w:rsid w:val="00DD5F09"/>
    <w:rsid w:val="00DD6025"/>
    <w:rsid w:val="00DD63E9"/>
    <w:rsid w:val="00DD6A24"/>
    <w:rsid w:val="00DD6D3A"/>
    <w:rsid w:val="00DD6D93"/>
    <w:rsid w:val="00DD70B5"/>
    <w:rsid w:val="00DD7503"/>
    <w:rsid w:val="00DD76F0"/>
    <w:rsid w:val="00DD785F"/>
    <w:rsid w:val="00DD7A54"/>
    <w:rsid w:val="00DE0198"/>
    <w:rsid w:val="00DE031A"/>
    <w:rsid w:val="00DE07AB"/>
    <w:rsid w:val="00DE0D67"/>
    <w:rsid w:val="00DE0E5E"/>
    <w:rsid w:val="00DE1264"/>
    <w:rsid w:val="00DE1498"/>
    <w:rsid w:val="00DE153A"/>
    <w:rsid w:val="00DE1789"/>
    <w:rsid w:val="00DE19FB"/>
    <w:rsid w:val="00DE1B54"/>
    <w:rsid w:val="00DE1E46"/>
    <w:rsid w:val="00DE1EA0"/>
    <w:rsid w:val="00DE1EA2"/>
    <w:rsid w:val="00DE2ADF"/>
    <w:rsid w:val="00DE33E8"/>
    <w:rsid w:val="00DE3404"/>
    <w:rsid w:val="00DE3506"/>
    <w:rsid w:val="00DE37E1"/>
    <w:rsid w:val="00DE3810"/>
    <w:rsid w:val="00DE3A7D"/>
    <w:rsid w:val="00DE3DA7"/>
    <w:rsid w:val="00DE3EF2"/>
    <w:rsid w:val="00DE4DA4"/>
    <w:rsid w:val="00DE50E5"/>
    <w:rsid w:val="00DE5622"/>
    <w:rsid w:val="00DE5703"/>
    <w:rsid w:val="00DE5909"/>
    <w:rsid w:val="00DE59CF"/>
    <w:rsid w:val="00DE5AB6"/>
    <w:rsid w:val="00DE5F67"/>
    <w:rsid w:val="00DE6022"/>
    <w:rsid w:val="00DE60BA"/>
    <w:rsid w:val="00DE65E8"/>
    <w:rsid w:val="00DE6CC6"/>
    <w:rsid w:val="00DE6D8B"/>
    <w:rsid w:val="00DE717A"/>
    <w:rsid w:val="00DE78A2"/>
    <w:rsid w:val="00DF0188"/>
    <w:rsid w:val="00DF046A"/>
    <w:rsid w:val="00DF0931"/>
    <w:rsid w:val="00DF0985"/>
    <w:rsid w:val="00DF11FE"/>
    <w:rsid w:val="00DF131C"/>
    <w:rsid w:val="00DF17A4"/>
    <w:rsid w:val="00DF187C"/>
    <w:rsid w:val="00DF1B4F"/>
    <w:rsid w:val="00DF1C44"/>
    <w:rsid w:val="00DF1FD2"/>
    <w:rsid w:val="00DF2119"/>
    <w:rsid w:val="00DF22A2"/>
    <w:rsid w:val="00DF26E4"/>
    <w:rsid w:val="00DF30F0"/>
    <w:rsid w:val="00DF35C6"/>
    <w:rsid w:val="00DF372B"/>
    <w:rsid w:val="00DF3B27"/>
    <w:rsid w:val="00DF3F26"/>
    <w:rsid w:val="00DF3F68"/>
    <w:rsid w:val="00DF4568"/>
    <w:rsid w:val="00DF49FB"/>
    <w:rsid w:val="00DF4B29"/>
    <w:rsid w:val="00DF4E3E"/>
    <w:rsid w:val="00DF4ED0"/>
    <w:rsid w:val="00DF5366"/>
    <w:rsid w:val="00DF5516"/>
    <w:rsid w:val="00DF5A56"/>
    <w:rsid w:val="00DF5C3B"/>
    <w:rsid w:val="00DF62E4"/>
    <w:rsid w:val="00DF6C84"/>
    <w:rsid w:val="00DF7280"/>
    <w:rsid w:val="00DF744A"/>
    <w:rsid w:val="00DF754D"/>
    <w:rsid w:val="00DF77AF"/>
    <w:rsid w:val="00DF7820"/>
    <w:rsid w:val="00DF7AD5"/>
    <w:rsid w:val="00DF7F3F"/>
    <w:rsid w:val="00E001D4"/>
    <w:rsid w:val="00E002A3"/>
    <w:rsid w:val="00E00426"/>
    <w:rsid w:val="00E0059F"/>
    <w:rsid w:val="00E00F46"/>
    <w:rsid w:val="00E0119B"/>
    <w:rsid w:val="00E01344"/>
    <w:rsid w:val="00E01A6E"/>
    <w:rsid w:val="00E01D46"/>
    <w:rsid w:val="00E020BC"/>
    <w:rsid w:val="00E02112"/>
    <w:rsid w:val="00E0227A"/>
    <w:rsid w:val="00E02325"/>
    <w:rsid w:val="00E024E8"/>
    <w:rsid w:val="00E02AF1"/>
    <w:rsid w:val="00E02C38"/>
    <w:rsid w:val="00E02DAC"/>
    <w:rsid w:val="00E0304B"/>
    <w:rsid w:val="00E0321F"/>
    <w:rsid w:val="00E0341C"/>
    <w:rsid w:val="00E03888"/>
    <w:rsid w:val="00E03D94"/>
    <w:rsid w:val="00E0416A"/>
    <w:rsid w:val="00E04348"/>
    <w:rsid w:val="00E0453D"/>
    <w:rsid w:val="00E0496B"/>
    <w:rsid w:val="00E049A8"/>
    <w:rsid w:val="00E04A17"/>
    <w:rsid w:val="00E04A6C"/>
    <w:rsid w:val="00E04C26"/>
    <w:rsid w:val="00E04DE9"/>
    <w:rsid w:val="00E04FC1"/>
    <w:rsid w:val="00E05BF2"/>
    <w:rsid w:val="00E05FA6"/>
    <w:rsid w:val="00E06573"/>
    <w:rsid w:val="00E06D3F"/>
    <w:rsid w:val="00E101C9"/>
    <w:rsid w:val="00E10901"/>
    <w:rsid w:val="00E10D7F"/>
    <w:rsid w:val="00E114E8"/>
    <w:rsid w:val="00E11746"/>
    <w:rsid w:val="00E11A92"/>
    <w:rsid w:val="00E11D35"/>
    <w:rsid w:val="00E11F88"/>
    <w:rsid w:val="00E11FF6"/>
    <w:rsid w:val="00E1274D"/>
    <w:rsid w:val="00E128A1"/>
    <w:rsid w:val="00E12B03"/>
    <w:rsid w:val="00E12F62"/>
    <w:rsid w:val="00E13330"/>
    <w:rsid w:val="00E13395"/>
    <w:rsid w:val="00E13963"/>
    <w:rsid w:val="00E13DD5"/>
    <w:rsid w:val="00E13E1F"/>
    <w:rsid w:val="00E1450A"/>
    <w:rsid w:val="00E14F7A"/>
    <w:rsid w:val="00E158FD"/>
    <w:rsid w:val="00E159AB"/>
    <w:rsid w:val="00E15B74"/>
    <w:rsid w:val="00E15C83"/>
    <w:rsid w:val="00E16190"/>
    <w:rsid w:val="00E1648A"/>
    <w:rsid w:val="00E16848"/>
    <w:rsid w:val="00E16B5D"/>
    <w:rsid w:val="00E16B86"/>
    <w:rsid w:val="00E16BB2"/>
    <w:rsid w:val="00E16D68"/>
    <w:rsid w:val="00E16D84"/>
    <w:rsid w:val="00E16E6E"/>
    <w:rsid w:val="00E171F2"/>
    <w:rsid w:val="00E174B3"/>
    <w:rsid w:val="00E1761D"/>
    <w:rsid w:val="00E17D45"/>
    <w:rsid w:val="00E17F1C"/>
    <w:rsid w:val="00E2025E"/>
    <w:rsid w:val="00E20406"/>
    <w:rsid w:val="00E20E50"/>
    <w:rsid w:val="00E21472"/>
    <w:rsid w:val="00E217D1"/>
    <w:rsid w:val="00E217E9"/>
    <w:rsid w:val="00E21E8C"/>
    <w:rsid w:val="00E21EBD"/>
    <w:rsid w:val="00E22152"/>
    <w:rsid w:val="00E2258B"/>
    <w:rsid w:val="00E22728"/>
    <w:rsid w:val="00E22946"/>
    <w:rsid w:val="00E22A48"/>
    <w:rsid w:val="00E2350B"/>
    <w:rsid w:val="00E237E1"/>
    <w:rsid w:val="00E2385E"/>
    <w:rsid w:val="00E24109"/>
    <w:rsid w:val="00E242ED"/>
    <w:rsid w:val="00E24CDE"/>
    <w:rsid w:val="00E24D0E"/>
    <w:rsid w:val="00E25474"/>
    <w:rsid w:val="00E2597A"/>
    <w:rsid w:val="00E259E1"/>
    <w:rsid w:val="00E25D43"/>
    <w:rsid w:val="00E25E1D"/>
    <w:rsid w:val="00E26AD3"/>
    <w:rsid w:val="00E26B0E"/>
    <w:rsid w:val="00E26DC0"/>
    <w:rsid w:val="00E26DEE"/>
    <w:rsid w:val="00E27135"/>
    <w:rsid w:val="00E27518"/>
    <w:rsid w:val="00E306DB"/>
    <w:rsid w:val="00E309D5"/>
    <w:rsid w:val="00E30D02"/>
    <w:rsid w:val="00E30DB5"/>
    <w:rsid w:val="00E3101B"/>
    <w:rsid w:val="00E3125E"/>
    <w:rsid w:val="00E314F0"/>
    <w:rsid w:val="00E314FA"/>
    <w:rsid w:val="00E31B00"/>
    <w:rsid w:val="00E31C91"/>
    <w:rsid w:val="00E31D0F"/>
    <w:rsid w:val="00E31E88"/>
    <w:rsid w:val="00E32231"/>
    <w:rsid w:val="00E322DD"/>
    <w:rsid w:val="00E32357"/>
    <w:rsid w:val="00E3249C"/>
    <w:rsid w:val="00E326A7"/>
    <w:rsid w:val="00E3284F"/>
    <w:rsid w:val="00E32F93"/>
    <w:rsid w:val="00E3388A"/>
    <w:rsid w:val="00E3401B"/>
    <w:rsid w:val="00E343D3"/>
    <w:rsid w:val="00E34459"/>
    <w:rsid w:val="00E34489"/>
    <w:rsid w:val="00E344B0"/>
    <w:rsid w:val="00E344D6"/>
    <w:rsid w:val="00E350E7"/>
    <w:rsid w:val="00E35D7E"/>
    <w:rsid w:val="00E35E9F"/>
    <w:rsid w:val="00E368FC"/>
    <w:rsid w:val="00E36B0A"/>
    <w:rsid w:val="00E36C21"/>
    <w:rsid w:val="00E36D11"/>
    <w:rsid w:val="00E37992"/>
    <w:rsid w:val="00E379AA"/>
    <w:rsid w:val="00E403B9"/>
    <w:rsid w:val="00E404DF"/>
    <w:rsid w:val="00E40E6C"/>
    <w:rsid w:val="00E412FD"/>
    <w:rsid w:val="00E412FF"/>
    <w:rsid w:val="00E41DB2"/>
    <w:rsid w:val="00E41DC2"/>
    <w:rsid w:val="00E42625"/>
    <w:rsid w:val="00E4269C"/>
    <w:rsid w:val="00E4283B"/>
    <w:rsid w:val="00E42994"/>
    <w:rsid w:val="00E42DDD"/>
    <w:rsid w:val="00E43632"/>
    <w:rsid w:val="00E4384D"/>
    <w:rsid w:val="00E43895"/>
    <w:rsid w:val="00E43C69"/>
    <w:rsid w:val="00E43EF8"/>
    <w:rsid w:val="00E441FD"/>
    <w:rsid w:val="00E44336"/>
    <w:rsid w:val="00E443BF"/>
    <w:rsid w:val="00E4451D"/>
    <w:rsid w:val="00E449E6"/>
    <w:rsid w:val="00E44D47"/>
    <w:rsid w:val="00E44E2F"/>
    <w:rsid w:val="00E45A6E"/>
    <w:rsid w:val="00E46361"/>
    <w:rsid w:val="00E46829"/>
    <w:rsid w:val="00E46ED3"/>
    <w:rsid w:val="00E46F8E"/>
    <w:rsid w:val="00E472C6"/>
    <w:rsid w:val="00E47535"/>
    <w:rsid w:val="00E477BB"/>
    <w:rsid w:val="00E47A85"/>
    <w:rsid w:val="00E47AF1"/>
    <w:rsid w:val="00E47E87"/>
    <w:rsid w:val="00E500C5"/>
    <w:rsid w:val="00E500DB"/>
    <w:rsid w:val="00E5018F"/>
    <w:rsid w:val="00E50677"/>
    <w:rsid w:val="00E50D4F"/>
    <w:rsid w:val="00E50E16"/>
    <w:rsid w:val="00E510FD"/>
    <w:rsid w:val="00E519A5"/>
    <w:rsid w:val="00E521C7"/>
    <w:rsid w:val="00E52529"/>
    <w:rsid w:val="00E5270D"/>
    <w:rsid w:val="00E5280A"/>
    <w:rsid w:val="00E5295B"/>
    <w:rsid w:val="00E52C0E"/>
    <w:rsid w:val="00E52C97"/>
    <w:rsid w:val="00E52CB1"/>
    <w:rsid w:val="00E53221"/>
    <w:rsid w:val="00E533AB"/>
    <w:rsid w:val="00E538C5"/>
    <w:rsid w:val="00E53D85"/>
    <w:rsid w:val="00E5423F"/>
    <w:rsid w:val="00E5435C"/>
    <w:rsid w:val="00E54779"/>
    <w:rsid w:val="00E54785"/>
    <w:rsid w:val="00E54877"/>
    <w:rsid w:val="00E54B2B"/>
    <w:rsid w:val="00E54D8B"/>
    <w:rsid w:val="00E54EE5"/>
    <w:rsid w:val="00E55B06"/>
    <w:rsid w:val="00E55FAD"/>
    <w:rsid w:val="00E561AC"/>
    <w:rsid w:val="00E56E9B"/>
    <w:rsid w:val="00E57037"/>
    <w:rsid w:val="00E57062"/>
    <w:rsid w:val="00E57094"/>
    <w:rsid w:val="00E573AC"/>
    <w:rsid w:val="00E57ADE"/>
    <w:rsid w:val="00E57E50"/>
    <w:rsid w:val="00E57E78"/>
    <w:rsid w:val="00E60782"/>
    <w:rsid w:val="00E60801"/>
    <w:rsid w:val="00E60802"/>
    <w:rsid w:val="00E609EF"/>
    <w:rsid w:val="00E60B61"/>
    <w:rsid w:val="00E6107E"/>
    <w:rsid w:val="00E610AA"/>
    <w:rsid w:val="00E6130C"/>
    <w:rsid w:val="00E613AD"/>
    <w:rsid w:val="00E615FE"/>
    <w:rsid w:val="00E619A1"/>
    <w:rsid w:val="00E62D8C"/>
    <w:rsid w:val="00E62E00"/>
    <w:rsid w:val="00E633C6"/>
    <w:rsid w:val="00E635D5"/>
    <w:rsid w:val="00E6375B"/>
    <w:rsid w:val="00E63947"/>
    <w:rsid w:val="00E63C68"/>
    <w:rsid w:val="00E63FA7"/>
    <w:rsid w:val="00E640B6"/>
    <w:rsid w:val="00E6437D"/>
    <w:rsid w:val="00E6463C"/>
    <w:rsid w:val="00E64756"/>
    <w:rsid w:val="00E6476D"/>
    <w:rsid w:val="00E64908"/>
    <w:rsid w:val="00E64A3A"/>
    <w:rsid w:val="00E64B28"/>
    <w:rsid w:val="00E64D2A"/>
    <w:rsid w:val="00E64E90"/>
    <w:rsid w:val="00E65160"/>
    <w:rsid w:val="00E654C9"/>
    <w:rsid w:val="00E65E34"/>
    <w:rsid w:val="00E65E94"/>
    <w:rsid w:val="00E65EE5"/>
    <w:rsid w:val="00E662AC"/>
    <w:rsid w:val="00E662C9"/>
    <w:rsid w:val="00E66869"/>
    <w:rsid w:val="00E66912"/>
    <w:rsid w:val="00E67835"/>
    <w:rsid w:val="00E67887"/>
    <w:rsid w:val="00E67A6B"/>
    <w:rsid w:val="00E67D27"/>
    <w:rsid w:val="00E67F82"/>
    <w:rsid w:val="00E70032"/>
    <w:rsid w:val="00E700B9"/>
    <w:rsid w:val="00E707FA"/>
    <w:rsid w:val="00E70937"/>
    <w:rsid w:val="00E70B9D"/>
    <w:rsid w:val="00E7107B"/>
    <w:rsid w:val="00E711D9"/>
    <w:rsid w:val="00E71CCF"/>
    <w:rsid w:val="00E728FA"/>
    <w:rsid w:val="00E72A8C"/>
    <w:rsid w:val="00E72AD3"/>
    <w:rsid w:val="00E730C3"/>
    <w:rsid w:val="00E7331B"/>
    <w:rsid w:val="00E7385C"/>
    <w:rsid w:val="00E73F7D"/>
    <w:rsid w:val="00E74336"/>
    <w:rsid w:val="00E74420"/>
    <w:rsid w:val="00E747E7"/>
    <w:rsid w:val="00E74B38"/>
    <w:rsid w:val="00E74CFC"/>
    <w:rsid w:val="00E74E10"/>
    <w:rsid w:val="00E750D4"/>
    <w:rsid w:val="00E75293"/>
    <w:rsid w:val="00E75404"/>
    <w:rsid w:val="00E756E4"/>
    <w:rsid w:val="00E759BB"/>
    <w:rsid w:val="00E75FB8"/>
    <w:rsid w:val="00E75FE3"/>
    <w:rsid w:val="00E76020"/>
    <w:rsid w:val="00E7608F"/>
    <w:rsid w:val="00E762EB"/>
    <w:rsid w:val="00E764EF"/>
    <w:rsid w:val="00E7662B"/>
    <w:rsid w:val="00E76CA9"/>
    <w:rsid w:val="00E771D8"/>
    <w:rsid w:val="00E775C7"/>
    <w:rsid w:val="00E7778F"/>
    <w:rsid w:val="00E7785B"/>
    <w:rsid w:val="00E77BB0"/>
    <w:rsid w:val="00E7D099"/>
    <w:rsid w:val="00E80B38"/>
    <w:rsid w:val="00E80E30"/>
    <w:rsid w:val="00E80F33"/>
    <w:rsid w:val="00E817A7"/>
    <w:rsid w:val="00E81B28"/>
    <w:rsid w:val="00E82865"/>
    <w:rsid w:val="00E82D0D"/>
    <w:rsid w:val="00E82E2E"/>
    <w:rsid w:val="00E830BC"/>
    <w:rsid w:val="00E832CF"/>
    <w:rsid w:val="00E84105"/>
    <w:rsid w:val="00E8444A"/>
    <w:rsid w:val="00E8444C"/>
    <w:rsid w:val="00E84680"/>
    <w:rsid w:val="00E846C4"/>
    <w:rsid w:val="00E84B77"/>
    <w:rsid w:val="00E852E3"/>
    <w:rsid w:val="00E85A2B"/>
    <w:rsid w:val="00E85ABF"/>
    <w:rsid w:val="00E85B07"/>
    <w:rsid w:val="00E86339"/>
    <w:rsid w:val="00E86727"/>
    <w:rsid w:val="00E86CB8"/>
    <w:rsid w:val="00E86E2C"/>
    <w:rsid w:val="00E86EFB"/>
    <w:rsid w:val="00E87061"/>
    <w:rsid w:val="00E8763B"/>
    <w:rsid w:val="00E87D85"/>
    <w:rsid w:val="00E900A8"/>
    <w:rsid w:val="00E900B0"/>
    <w:rsid w:val="00E9037D"/>
    <w:rsid w:val="00E90A03"/>
    <w:rsid w:val="00E90C36"/>
    <w:rsid w:val="00E90E1C"/>
    <w:rsid w:val="00E90EF0"/>
    <w:rsid w:val="00E910BB"/>
    <w:rsid w:val="00E91278"/>
    <w:rsid w:val="00E91402"/>
    <w:rsid w:val="00E916E8"/>
    <w:rsid w:val="00E91B94"/>
    <w:rsid w:val="00E91CA6"/>
    <w:rsid w:val="00E91F16"/>
    <w:rsid w:val="00E92BA5"/>
    <w:rsid w:val="00E92CA2"/>
    <w:rsid w:val="00E92DFB"/>
    <w:rsid w:val="00E92E8D"/>
    <w:rsid w:val="00E92FE9"/>
    <w:rsid w:val="00E93722"/>
    <w:rsid w:val="00E93CD5"/>
    <w:rsid w:val="00E93EB6"/>
    <w:rsid w:val="00E941EB"/>
    <w:rsid w:val="00E944B6"/>
    <w:rsid w:val="00E945AC"/>
    <w:rsid w:val="00E94651"/>
    <w:rsid w:val="00E9475B"/>
    <w:rsid w:val="00E94E0B"/>
    <w:rsid w:val="00E95031"/>
    <w:rsid w:val="00E951BF"/>
    <w:rsid w:val="00E953D8"/>
    <w:rsid w:val="00E95747"/>
    <w:rsid w:val="00E95866"/>
    <w:rsid w:val="00E95D8C"/>
    <w:rsid w:val="00E95F77"/>
    <w:rsid w:val="00E9602E"/>
    <w:rsid w:val="00E96076"/>
    <w:rsid w:val="00E9655C"/>
    <w:rsid w:val="00E96D11"/>
    <w:rsid w:val="00E96F8A"/>
    <w:rsid w:val="00E97085"/>
    <w:rsid w:val="00E9767E"/>
    <w:rsid w:val="00E97909"/>
    <w:rsid w:val="00E97E27"/>
    <w:rsid w:val="00EA024A"/>
    <w:rsid w:val="00EA049A"/>
    <w:rsid w:val="00EA0749"/>
    <w:rsid w:val="00EA0836"/>
    <w:rsid w:val="00EA0E93"/>
    <w:rsid w:val="00EA1004"/>
    <w:rsid w:val="00EA13D8"/>
    <w:rsid w:val="00EA17C1"/>
    <w:rsid w:val="00EA1943"/>
    <w:rsid w:val="00EA1975"/>
    <w:rsid w:val="00EA1B23"/>
    <w:rsid w:val="00EA2A56"/>
    <w:rsid w:val="00EA300A"/>
    <w:rsid w:val="00EA317F"/>
    <w:rsid w:val="00EA3535"/>
    <w:rsid w:val="00EA375A"/>
    <w:rsid w:val="00EA3810"/>
    <w:rsid w:val="00EA3B3B"/>
    <w:rsid w:val="00EA3E9E"/>
    <w:rsid w:val="00EA4085"/>
    <w:rsid w:val="00EA4AE8"/>
    <w:rsid w:val="00EA52BB"/>
    <w:rsid w:val="00EA54A0"/>
    <w:rsid w:val="00EA56A7"/>
    <w:rsid w:val="00EA63E3"/>
    <w:rsid w:val="00EA6F5A"/>
    <w:rsid w:val="00EA7379"/>
    <w:rsid w:val="00EA73CA"/>
    <w:rsid w:val="00EA798D"/>
    <w:rsid w:val="00EA7A11"/>
    <w:rsid w:val="00EA7EBB"/>
    <w:rsid w:val="00EB016D"/>
    <w:rsid w:val="00EB0176"/>
    <w:rsid w:val="00EB01FC"/>
    <w:rsid w:val="00EB02A4"/>
    <w:rsid w:val="00EB07C2"/>
    <w:rsid w:val="00EB08BA"/>
    <w:rsid w:val="00EB0E87"/>
    <w:rsid w:val="00EB110A"/>
    <w:rsid w:val="00EB11C7"/>
    <w:rsid w:val="00EB1729"/>
    <w:rsid w:val="00EB1984"/>
    <w:rsid w:val="00EB1CF9"/>
    <w:rsid w:val="00EB2006"/>
    <w:rsid w:val="00EB2685"/>
    <w:rsid w:val="00EB2BA9"/>
    <w:rsid w:val="00EB360E"/>
    <w:rsid w:val="00EB3D1F"/>
    <w:rsid w:val="00EB43CE"/>
    <w:rsid w:val="00EB48DF"/>
    <w:rsid w:val="00EB491F"/>
    <w:rsid w:val="00EB49FB"/>
    <w:rsid w:val="00EB4A11"/>
    <w:rsid w:val="00EB4C68"/>
    <w:rsid w:val="00EB4C76"/>
    <w:rsid w:val="00EB5580"/>
    <w:rsid w:val="00EB5DEB"/>
    <w:rsid w:val="00EB5EA8"/>
    <w:rsid w:val="00EB60F2"/>
    <w:rsid w:val="00EB6662"/>
    <w:rsid w:val="00EB66F6"/>
    <w:rsid w:val="00EB69C0"/>
    <w:rsid w:val="00EB6C41"/>
    <w:rsid w:val="00EB6FAF"/>
    <w:rsid w:val="00EB7655"/>
    <w:rsid w:val="00EB7773"/>
    <w:rsid w:val="00EB791D"/>
    <w:rsid w:val="00EB79D5"/>
    <w:rsid w:val="00EB7E8A"/>
    <w:rsid w:val="00EB7F21"/>
    <w:rsid w:val="00EB7F49"/>
    <w:rsid w:val="00EC0062"/>
    <w:rsid w:val="00EC00FD"/>
    <w:rsid w:val="00EC0207"/>
    <w:rsid w:val="00EC02F7"/>
    <w:rsid w:val="00EC0E21"/>
    <w:rsid w:val="00EC1290"/>
    <w:rsid w:val="00EC1887"/>
    <w:rsid w:val="00EC2078"/>
    <w:rsid w:val="00EC2693"/>
    <w:rsid w:val="00EC2872"/>
    <w:rsid w:val="00EC2DA2"/>
    <w:rsid w:val="00EC2E8B"/>
    <w:rsid w:val="00EC2EFF"/>
    <w:rsid w:val="00EC35DC"/>
    <w:rsid w:val="00EC365E"/>
    <w:rsid w:val="00EC37E5"/>
    <w:rsid w:val="00EC3B43"/>
    <w:rsid w:val="00EC3DF0"/>
    <w:rsid w:val="00EC3F01"/>
    <w:rsid w:val="00EC3F9C"/>
    <w:rsid w:val="00EC4318"/>
    <w:rsid w:val="00EC434D"/>
    <w:rsid w:val="00EC4756"/>
    <w:rsid w:val="00EC4AC3"/>
    <w:rsid w:val="00EC4CC2"/>
    <w:rsid w:val="00EC5177"/>
    <w:rsid w:val="00EC53D5"/>
    <w:rsid w:val="00EC585B"/>
    <w:rsid w:val="00EC5EF3"/>
    <w:rsid w:val="00EC5F18"/>
    <w:rsid w:val="00EC694B"/>
    <w:rsid w:val="00EC6B5B"/>
    <w:rsid w:val="00EC6BAF"/>
    <w:rsid w:val="00EC7025"/>
    <w:rsid w:val="00EC705C"/>
    <w:rsid w:val="00EC751F"/>
    <w:rsid w:val="00EC7916"/>
    <w:rsid w:val="00EC7B7F"/>
    <w:rsid w:val="00ED0075"/>
    <w:rsid w:val="00ED0081"/>
    <w:rsid w:val="00ED0113"/>
    <w:rsid w:val="00ED064A"/>
    <w:rsid w:val="00ED0FA5"/>
    <w:rsid w:val="00ED14D4"/>
    <w:rsid w:val="00ED1C67"/>
    <w:rsid w:val="00ED2235"/>
    <w:rsid w:val="00ED235F"/>
    <w:rsid w:val="00ED2B16"/>
    <w:rsid w:val="00ED2F90"/>
    <w:rsid w:val="00ED32A6"/>
    <w:rsid w:val="00ED3955"/>
    <w:rsid w:val="00ED3D46"/>
    <w:rsid w:val="00ED404D"/>
    <w:rsid w:val="00ED4075"/>
    <w:rsid w:val="00ED411D"/>
    <w:rsid w:val="00ED46A2"/>
    <w:rsid w:val="00ED4810"/>
    <w:rsid w:val="00ED4AC9"/>
    <w:rsid w:val="00ED4CFA"/>
    <w:rsid w:val="00ED4EC4"/>
    <w:rsid w:val="00ED4FFA"/>
    <w:rsid w:val="00ED51EA"/>
    <w:rsid w:val="00ED56AF"/>
    <w:rsid w:val="00ED57D3"/>
    <w:rsid w:val="00ED59A8"/>
    <w:rsid w:val="00ED5A76"/>
    <w:rsid w:val="00ED5D50"/>
    <w:rsid w:val="00ED625F"/>
    <w:rsid w:val="00ED66C3"/>
    <w:rsid w:val="00ED7942"/>
    <w:rsid w:val="00ED7BBE"/>
    <w:rsid w:val="00ED7E8E"/>
    <w:rsid w:val="00EE0110"/>
    <w:rsid w:val="00EE07FD"/>
    <w:rsid w:val="00EE0C6D"/>
    <w:rsid w:val="00EE0E05"/>
    <w:rsid w:val="00EE0E88"/>
    <w:rsid w:val="00EE0ED6"/>
    <w:rsid w:val="00EE117B"/>
    <w:rsid w:val="00EE185C"/>
    <w:rsid w:val="00EE18B4"/>
    <w:rsid w:val="00EE1DB2"/>
    <w:rsid w:val="00EE1F80"/>
    <w:rsid w:val="00EE201C"/>
    <w:rsid w:val="00EE28A0"/>
    <w:rsid w:val="00EE291D"/>
    <w:rsid w:val="00EE2D69"/>
    <w:rsid w:val="00EE345B"/>
    <w:rsid w:val="00EE375D"/>
    <w:rsid w:val="00EE37BD"/>
    <w:rsid w:val="00EE3909"/>
    <w:rsid w:val="00EE3C4E"/>
    <w:rsid w:val="00EE3E8D"/>
    <w:rsid w:val="00EE3F81"/>
    <w:rsid w:val="00EE47C1"/>
    <w:rsid w:val="00EE4B19"/>
    <w:rsid w:val="00EE4DAA"/>
    <w:rsid w:val="00EE4F1E"/>
    <w:rsid w:val="00EE569B"/>
    <w:rsid w:val="00EE5CF7"/>
    <w:rsid w:val="00EE61A8"/>
    <w:rsid w:val="00EE61EC"/>
    <w:rsid w:val="00EE6762"/>
    <w:rsid w:val="00EE6E53"/>
    <w:rsid w:val="00EE6F14"/>
    <w:rsid w:val="00EE7028"/>
    <w:rsid w:val="00EE72BB"/>
    <w:rsid w:val="00EE7B5F"/>
    <w:rsid w:val="00EE7CF9"/>
    <w:rsid w:val="00EE7D26"/>
    <w:rsid w:val="00EE7F5C"/>
    <w:rsid w:val="00EF0B93"/>
    <w:rsid w:val="00EF10FF"/>
    <w:rsid w:val="00EF1D8F"/>
    <w:rsid w:val="00EF1E2B"/>
    <w:rsid w:val="00EF1EE9"/>
    <w:rsid w:val="00EF1FC1"/>
    <w:rsid w:val="00EF2814"/>
    <w:rsid w:val="00EF2B96"/>
    <w:rsid w:val="00EF2C9A"/>
    <w:rsid w:val="00EF3777"/>
    <w:rsid w:val="00EF3F23"/>
    <w:rsid w:val="00EF3F49"/>
    <w:rsid w:val="00EF40F9"/>
    <w:rsid w:val="00EF465C"/>
    <w:rsid w:val="00EF4D41"/>
    <w:rsid w:val="00EF4FCF"/>
    <w:rsid w:val="00EF4FF8"/>
    <w:rsid w:val="00EF51F6"/>
    <w:rsid w:val="00EF54C2"/>
    <w:rsid w:val="00EF586F"/>
    <w:rsid w:val="00EF5E22"/>
    <w:rsid w:val="00EF604A"/>
    <w:rsid w:val="00EF6231"/>
    <w:rsid w:val="00EF69D7"/>
    <w:rsid w:val="00EF6A9C"/>
    <w:rsid w:val="00EF6B04"/>
    <w:rsid w:val="00EF7320"/>
    <w:rsid w:val="00EF73C4"/>
    <w:rsid w:val="00EF77D8"/>
    <w:rsid w:val="00EF7C43"/>
    <w:rsid w:val="00F00055"/>
    <w:rsid w:val="00F003CB"/>
    <w:rsid w:val="00F004AE"/>
    <w:rsid w:val="00F00AAC"/>
    <w:rsid w:val="00F00B6E"/>
    <w:rsid w:val="00F0126F"/>
    <w:rsid w:val="00F015EB"/>
    <w:rsid w:val="00F01873"/>
    <w:rsid w:val="00F01988"/>
    <w:rsid w:val="00F01D98"/>
    <w:rsid w:val="00F02260"/>
    <w:rsid w:val="00F02D15"/>
    <w:rsid w:val="00F02D29"/>
    <w:rsid w:val="00F02F47"/>
    <w:rsid w:val="00F032BB"/>
    <w:rsid w:val="00F03412"/>
    <w:rsid w:val="00F0355B"/>
    <w:rsid w:val="00F036AC"/>
    <w:rsid w:val="00F03B5F"/>
    <w:rsid w:val="00F03CBD"/>
    <w:rsid w:val="00F04092"/>
    <w:rsid w:val="00F04126"/>
    <w:rsid w:val="00F04246"/>
    <w:rsid w:val="00F04CEE"/>
    <w:rsid w:val="00F04D6F"/>
    <w:rsid w:val="00F04E1C"/>
    <w:rsid w:val="00F04E74"/>
    <w:rsid w:val="00F04F76"/>
    <w:rsid w:val="00F0513D"/>
    <w:rsid w:val="00F0574A"/>
    <w:rsid w:val="00F065BB"/>
    <w:rsid w:val="00F0673F"/>
    <w:rsid w:val="00F0678D"/>
    <w:rsid w:val="00F06C2A"/>
    <w:rsid w:val="00F0717A"/>
    <w:rsid w:val="00F072B3"/>
    <w:rsid w:val="00F0795B"/>
    <w:rsid w:val="00F07E19"/>
    <w:rsid w:val="00F101DA"/>
    <w:rsid w:val="00F102B9"/>
    <w:rsid w:val="00F1035D"/>
    <w:rsid w:val="00F10530"/>
    <w:rsid w:val="00F106F1"/>
    <w:rsid w:val="00F10B48"/>
    <w:rsid w:val="00F10C38"/>
    <w:rsid w:val="00F11459"/>
    <w:rsid w:val="00F114B0"/>
    <w:rsid w:val="00F11CA7"/>
    <w:rsid w:val="00F12025"/>
    <w:rsid w:val="00F120D7"/>
    <w:rsid w:val="00F123BD"/>
    <w:rsid w:val="00F127C0"/>
    <w:rsid w:val="00F127C3"/>
    <w:rsid w:val="00F127EB"/>
    <w:rsid w:val="00F128C5"/>
    <w:rsid w:val="00F12CD9"/>
    <w:rsid w:val="00F12FAF"/>
    <w:rsid w:val="00F135E8"/>
    <w:rsid w:val="00F13643"/>
    <w:rsid w:val="00F137C0"/>
    <w:rsid w:val="00F13B06"/>
    <w:rsid w:val="00F14474"/>
    <w:rsid w:val="00F14553"/>
    <w:rsid w:val="00F146B2"/>
    <w:rsid w:val="00F14966"/>
    <w:rsid w:val="00F14AC7"/>
    <w:rsid w:val="00F14E1E"/>
    <w:rsid w:val="00F15B7B"/>
    <w:rsid w:val="00F15DD7"/>
    <w:rsid w:val="00F15FD6"/>
    <w:rsid w:val="00F160FB"/>
    <w:rsid w:val="00F162D4"/>
    <w:rsid w:val="00F16B24"/>
    <w:rsid w:val="00F16DE7"/>
    <w:rsid w:val="00F173F5"/>
    <w:rsid w:val="00F17465"/>
    <w:rsid w:val="00F17546"/>
    <w:rsid w:val="00F17C40"/>
    <w:rsid w:val="00F203CB"/>
    <w:rsid w:val="00F2056B"/>
    <w:rsid w:val="00F205B0"/>
    <w:rsid w:val="00F2070E"/>
    <w:rsid w:val="00F209E8"/>
    <w:rsid w:val="00F20A05"/>
    <w:rsid w:val="00F20AB8"/>
    <w:rsid w:val="00F20B93"/>
    <w:rsid w:val="00F210D1"/>
    <w:rsid w:val="00F210D3"/>
    <w:rsid w:val="00F21100"/>
    <w:rsid w:val="00F21447"/>
    <w:rsid w:val="00F2167D"/>
    <w:rsid w:val="00F2176B"/>
    <w:rsid w:val="00F217C5"/>
    <w:rsid w:val="00F21C7A"/>
    <w:rsid w:val="00F21D37"/>
    <w:rsid w:val="00F21F4B"/>
    <w:rsid w:val="00F22C53"/>
    <w:rsid w:val="00F22CC5"/>
    <w:rsid w:val="00F22D93"/>
    <w:rsid w:val="00F22F12"/>
    <w:rsid w:val="00F234F8"/>
    <w:rsid w:val="00F2369C"/>
    <w:rsid w:val="00F236ED"/>
    <w:rsid w:val="00F23835"/>
    <w:rsid w:val="00F23BF6"/>
    <w:rsid w:val="00F23DC9"/>
    <w:rsid w:val="00F241E4"/>
    <w:rsid w:val="00F24323"/>
    <w:rsid w:val="00F24AEB"/>
    <w:rsid w:val="00F24CFB"/>
    <w:rsid w:val="00F24D48"/>
    <w:rsid w:val="00F252A9"/>
    <w:rsid w:val="00F25C30"/>
    <w:rsid w:val="00F2657C"/>
    <w:rsid w:val="00F268AF"/>
    <w:rsid w:val="00F268E8"/>
    <w:rsid w:val="00F269E8"/>
    <w:rsid w:val="00F26A71"/>
    <w:rsid w:val="00F26C1F"/>
    <w:rsid w:val="00F26D16"/>
    <w:rsid w:val="00F27C2A"/>
    <w:rsid w:val="00F30536"/>
    <w:rsid w:val="00F305C3"/>
    <w:rsid w:val="00F308A1"/>
    <w:rsid w:val="00F30AED"/>
    <w:rsid w:val="00F30E3A"/>
    <w:rsid w:val="00F3145F"/>
    <w:rsid w:val="00F32099"/>
    <w:rsid w:val="00F32199"/>
    <w:rsid w:val="00F3250B"/>
    <w:rsid w:val="00F32A74"/>
    <w:rsid w:val="00F3333B"/>
    <w:rsid w:val="00F338E4"/>
    <w:rsid w:val="00F33BC5"/>
    <w:rsid w:val="00F33C1E"/>
    <w:rsid w:val="00F33D87"/>
    <w:rsid w:val="00F341EB"/>
    <w:rsid w:val="00F34337"/>
    <w:rsid w:val="00F346D1"/>
    <w:rsid w:val="00F34C33"/>
    <w:rsid w:val="00F35113"/>
    <w:rsid w:val="00F35208"/>
    <w:rsid w:val="00F3525D"/>
    <w:rsid w:val="00F35BB8"/>
    <w:rsid w:val="00F3632A"/>
    <w:rsid w:val="00F36684"/>
    <w:rsid w:val="00F3696D"/>
    <w:rsid w:val="00F36CBA"/>
    <w:rsid w:val="00F36EAB"/>
    <w:rsid w:val="00F36EE3"/>
    <w:rsid w:val="00F37444"/>
    <w:rsid w:val="00F37495"/>
    <w:rsid w:val="00F37525"/>
    <w:rsid w:val="00F3754C"/>
    <w:rsid w:val="00F376A3"/>
    <w:rsid w:val="00F376F2"/>
    <w:rsid w:val="00F376F6"/>
    <w:rsid w:val="00F37A8C"/>
    <w:rsid w:val="00F37AFA"/>
    <w:rsid w:val="00F37DA8"/>
    <w:rsid w:val="00F4010B"/>
    <w:rsid w:val="00F408B0"/>
    <w:rsid w:val="00F40FA6"/>
    <w:rsid w:val="00F41030"/>
    <w:rsid w:val="00F41865"/>
    <w:rsid w:val="00F41C64"/>
    <w:rsid w:val="00F41FBE"/>
    <w:rsid w:val="00F4264D"/>
    <w:rsid w:val="00F43777"/>
    <w:rsid w:val="00F43E5B"/>
    <w:rsid w:val="00F44385"/>
    <w:rsid w:val="00F44628"/>
    <w:rsid w:val="00F448E2"/>
    <w:rsid w:val="00F44A23"/>
    <w:rsid w:val="00F451A4"/>
    <w:rsid w:val="00F45639"/>
    <w:rsid w:val="00F4575E"/>
    <w:rsid w:val="00F45E18"/>
    <w:rsid w:val="00F45F7D"/>
    <w:rsid w:val="00F4609C"/>
    <w:rsid w:val="00F4617A"/>
    <w:rsid w:val="00F4648F"/>
    <w:rsid w:val="00F467A2"/>
    <w:rsid w:val="00F46FEA"/>
    <w:rsid w:val="00F4702C"/>
    <w:rsid w:val="00F472A6"/>
    <w:rsid w:val="00F47305"/>
    <w:rsid w:val="00F473B4"/>
    <w:rsid w:val="00F47437"/>
    <w:rsid w:val="00F47488"/>
    <w:rsid w:val="00F47490"/>
    <w:rsid w:val="00F478F0"/>
    <w:rsid w:val="00F4797B"/>
    <w:rsid w:val="00F47B52"/>
    <w:rsid w:val="00F504F2"/>
    <w:rsid w:val="00F505B8"/>
    <w:rsid w:val="00F5079C"/>
    <w:rsid w:val="00F50984"/>
    <w:rsid w:val="00F5146D"/>
    <w:rsid w:val="00F514E3"/>
    <w:rsid w:val="00F51730"/>
    <w:rsid w:val="00F51BDF"/>
    <w:rsid w:val="00F5207A"/>
    <w:rsid w:val="00F524DB"/>
    <w:rsid w:val="00F525A1"/>
    <w:rsid w:val="00F529C5"/>
    <w:rsid w:val="00F52C7D"/>
    <w:rsid w:val="00F53F01"/>
    <w:rsid w:val="00F53F3C"/>
    <w:rsid w:val="00F54166"/>
    <w:rsid w:val="00F54C4F"/>
    <w:rsid w:val="00F54DE3"/>
    <w:rsid w:val="00F54F18"/>
    <w:rsid w:val="00F5535F"/>
    <w:rsid w:val="00F555A1"/>
    <w:rsid w:val="00F55723"/>
    <w:rsid w:val="00F5597F"/>
    <w:rsid w:val="00F56283"/>
    <w:rsid w:val="00F56739"/>
    <w:rsid w:val="00F568BD"/>
    <w:rsid w:val="00F56F0F"/>
    <w:rsid w:val="00F57114"/>
    <w:rsid w:val="00F572DF"/>
    <w:rsid w:val="00F600B9"/>
    <w:rsid w:val="00F602E2"/>
    <w:rsid w:val="00F6036E"/>
    <w:rsid w:val="00F60DE0"/>
    <w:rsid w:val="00F60F30"/>
    <w:rsid w:val="00F613F3"/>
    <w:rsid w:val="00F61479"/>
    <w:rsid w:val="00F61D20"/>
    <w:rsid w:val="00F61D7E"/>
    <w:rsid w:val="00F623FE"/>
    <w:rsid w:val="00F6240C"/>
    <w:rsid w:val="00F6258C"/>
    <w:rsid w:val="00F62655"/>
    <w:rsid w:val="00F62E82"/>
    <w:rsid w:val="00F62FBA"/>
    <w:rsid w:val="00F630D7"/>
    <w:rsid w:val="00F63402"/>
    <w:rsid w:val="00F634F6"/>
    <w:rsid w:val="00F636BC"/>
    <w:rsid w:val="00F636D2"/>
    <w:rsid w:val="00F63760"/>
    <w:rsid w:val="00F63CEC"/>
    <w:rsid w:val="00F6406F"/>
    <w:rsid w:val="00F6428D"/>
    <w:rsid w:val="00F6484F"/>
    <w:rsid w:val="00F64988"/>
    <w:rsid w:val="00F64AA1"/>
    <w:rsid w:val="00F64B70"/>
    <w:rsid w:val="00F64D63"/>
    <w:rsid w:val="00F6501A"/>
    <w:rsid w:val="00F651F2"/>
    <w:rsid w:val="00F653B2"/>
    <w:rsid w:val="00F65663"/>
    <w:rsid w:val="00F65708"/>
    <w:rsid w:val="00F659E0"/>
    <w:rsid w:val="00F65CD8"/>
    <w:rsid w:val="00F660D2"/>
    <w:rsid w:val="00F66191"/>
    <w:rsid w:val="00F66309"/>
    <w:rsid w:val="00F66392"/>
    <w:rsid w:val="00F6649F"/>
    <w:rsid w:val="00F664EA"/>
    <w:rsid w:val="00F66824"/>
    <w:rsid w:val="00F66BEC"/>
    <w:rsid w:val="00F66D37"/>
    <w:rsid w:val="00F67311"/>
    <w:rsid w:val="00F676F9"/>
    <w:rsid w:val="00F67804"/>
    <w:rsid w:val="00F67AD4"/>
    <w:rsid w:val="00F67D6D"/>
    <w:rsid w:val="00F67D7E"/>
    <w:rsid w:val="00F7023E"/>
    <w:rsid w:val="00F702D1"/>
    <w:rsid w:val="00F70320"/>
    <w:rsid w:val="00F7048F"/>
    <w:rsid w:val="00F70901"/>
    <w:rsid w:val="00F70ACD"/>
    <w:rsid w:val="00F715E9"/>
    <w:rsid w:val="00F716F4"/>
    <w:rsid w:val="00F7171C"/>
    <w:rsid w:val="00F717DD"/>
    <w:rsid w:val="00F71986"/>
    <w:rsid w:val="00F7198B"/>
    <w:rsid w:val="00F719F4"/>
    <w:rsid w:val="00F71DD0"/>
    <w:rsid w:val="00F71FAE"/>
    <w:rsid w:val="00F72509"/>
    <w:rsid w:val="00F72A3A"/>
    <w:rsid w:val="00F72B21"/>
    <w:rsid w:val="00F72FE7"/>
    <w:rsid w:val="00F73181"/>
    <w:rsid w:val="00F73487"/>
    <w:rsid w:val="00F735D0"/>
    <w:rsid w:val="00F73ACE"/>
    <w:rsid w:val="00F73D87"/>
    <w:rsid w:val="00F74252"/>
    <w:rsid w:val="00F7440C"/>
    <w:rsid w:val="00F74931"/>
    <w:rsid w:val="00F750F7"/>
    <w:rsid w:val="00F753C8"/>
    <w:rsid w:val="00F75405"/>
    <w:rsid w:val="00F755DA"/>
    <w:rsid w:val="00F757C2"/>
    <w:rsid w:val="00F75BEF"/>
    <w:rsid w:val="00F764AE"/>
    <w:rsid w:val="00F765F0"/>
    <w:rsid w:val="00F766C0"/>
    <w:rsid w:val="00F76957"/>
    <w:rsid w:val="00F76A8C"/>
    <w:rsid w:val="00F76C8D"/>
    <w:rsid w:val="00F76CC0"/>
    <w:rsid w:val="00F77431"/>
    <w:rsid w:val="00F777D7"/>
    <w:rsid w:val="00F77A68"/>
    <w:rsid w:val="00F77DE2"/>
    <w:rsid w:val="00F805E7"/>
    <w:rsid w:val="00F80B1E"/>
    <w:rsid w:val="00F80C3B"/>
    <w:rsid w:val="00F8152E"/>
    <w:rsid w:val="00F81A84"/>
    <w:rsid w:val="00F81D80"/>
    <w:rsid w:val="00F820A6"/>
    <w:rsid w:val="00F82A75"/>
    <w:rsid w:val="00F82B1E"/>
    <w:rsid w:val="00F82D6A"/>
    <w:rsid w:val="00F82DC7"/>
    <w:rsid w:val="00F8344F"/>
    <w:rsid w:val="00F837D3"/>
    <w:rsid w:val="00F844A3"/>
    <w:rsid w:val="00F84CBC"/>
    <w:rsid w:val="00F84E94"/>
    <w:rsid w:val="00F8528F"/>
    <w:rsid w:val="00F85491"/>
    <w:rsid w:val="00F854B6"/>
    <w:rsid w:val="00F861D3"/>
    <w:rsid w:val="00F8659B"/>
    <w:rsid w:val="00F8683E"/>
    <w:rsid w:val="00F8714A"/>
    <w:rsid w:val="00F87151"/>
    <w:rsid w:val="00F8755A"/>
    <w:rsid w:val="00F87761"/>
    <w:rsid w:val="00F877AC"/>
    <w:rsid w:val="00F87AE3"/>
    <w:rsid w:val="00F87B07"/>
    <w:rsid w:val="00F87BD3"/>
    <w:rsid w:val="00F87DFE"/>
    <w:rsid w:val="00F91082"/>
    <w:rsid w:val="00F91289"/>
    <w:rsid w:val="00F91CF6"/>
    <w:rsid w:val="00F91FA9"/>
    <w:rsid w:val="00F91FCB"/>
    <w:rsid w:val="00F922AC"/>
    <w:rsid w:val="00F92445"/>
    <w:rsid w:val="00F929C4"/>
    <w:rsid w:val="00F932D6"/>
    <w:rsid w:val="00F93534"/>
    <w:rsid w:val="00F93749"/>
    <w:rsid w:val="00F93F19"/>
    <w:rsid w:val="00F93FA0"/>
    <w:rsid w:val="00F94657"/>
    <w:rsid w:val="00F94880"/>
    <w:rsid w:val="00F94B47"/>
    <w:rsid w:val="00F94C08"/>
    <w:rsid w:val="00F94C78"/>
    <w:rsid w:val="00F94E5C"/>
    <w:rsid w:val="00F95954"/>
    <w:rsid w:val="00F95A57"/>
    <w:rsid w:val="00F969DF"/>
    <w:rsid w:val="00F96C50"/>
    <w:rsid w:val="00F97B0E"/>
    <w:rsid w:val="00F97C3E"/>
    <w:rsid w:val="00FA0833"/>
    <w:rsid w:val="00FA0BC7"/>
    <w:rsid w:val="00FA0CDD"/>
    <w:rsid w:val="00FA0D62"/>
    <w:rsid w:val="00FA1141"/>
    <w:rsid w:val="00FA15D8"/>
    <w:rsid w:val="00FA165F"/>
    <w:rsid w:val="00FA1902"/>
    <w:rsid w:val="00FA1CC7"/>
    <w:rsid w:val="00FA1CCF"/>
    <w:rsid w:val="00FA1E83"/>
    <w:rsid w:val="00FA22BA"/>
    <w:rsid w:val="00FA239B"/>
    <w:rsid w:val="00FA25DA"/>
    <w:rsid w:val="00FA27D5"/>
    <w:rsid w:val="00FA2A61"/>
    <w:rsid w:val="00FA30D6"/>
    <w:rsid w:val="00FA3985"/>
    <w:rsid w:val="00FA3FDC"/>
    <w:rsid w:val="00FA419D"/>
    <w:rsid w:val="00FA45E4"/>
    <w:rsid w:val="00FA46A8"/>
    <w:rsid w:val="00FA54D6"/>
    <w:rsid w:val="00FA56A8"/>
    <w:rsid w:val="00FA56E6"/>
    <w:rsid w:val="00FA5B9A"/>
    <w:rsid w:val="00FA5E56"/>
    <w:rsid w:val="00FA6EB6"/>
    <w:rsid w:val="00FA711F"/>
    <w:rsid w:val="00FA781E"/>
    <w:rsid w:val="00FB092F"/>
    <w:rsid w:val="00FB0C45"/>
    <w:rsid w:val="00FB0CFA"/>
    <w:rsid w:val="00FB0D65"/>
    <w:rsid w:val="00FB127D"/>
    <w:rsid w:val="00FB1336"/>
    <w:rsid w:val="00FB146E"/>
    <w:rsid w:val="00FB14F8"/>
    <w:rsid w:val="00FB1C40"/>
    <w:rsid w:val="00FB1CE8"/>
    <w:rsid w:val="00FB1ED1"/>
    <w:rsid w:val="00FB23D3"/>
    <w:rsid w:val="00FB253A"/>
    <w:rsid w:val="00FB29DB"/>
    <w:rsid w:val="00FB2E54"/>
    <w:rsid w:val="00FB31EC"/>
    <w:rsid w:val="00FB3AF7"/>
    <w:rsid w:val="00FB3C32"/>
    <w:rsid w:val="00FB3FE8"/>
    <w:rsid w:val="00FB405E"/>
    <w:rsid w:val="00FB4111"/>
    <w:rsid w:val="00FB45BA"/>
    <w:rsid w:val="00FB4768"/>
    <w:rsid w:val="00FB4814"/>
    <w:rsid w:val="00FB522E"/>
    <w:rsid w:val="00FB53EC"/>
    <w:rsid w:val="00FB542E"/>
    <w:rsid w:val="00FB5E98"/>
    <w:rsid w:val="00FB5EFB"/>
    <w:rsid w:val="00FB6524"/>
    <w:rsid w:val="00FB65D9"/>
    <w:rsid w:val="00FB6736"/>
    <w:rsid w:val="00FB6D47"/>
    <w:rsid w:val="00FB6E66"/>
    <w:rsid w:val="00FB7583"/>
    <w:rsid w:val="00FB788E"/>
    <w:rsid w:val="00FB7D45"/>
    <w:rsid w:val="00FB7D6B"/>
    <w:rsid w:val="00FC0E0F"/>
    <w:rsid w:val="00FC17B7"/>
    <w:rsid w:val="00FC1AB9"/>
    <w:rsid w:val="00FC1AF6"/>
    <w:rsid w:val="00FC1B07"/>
    <w:rsid w:val="00FC231E"/>
    <w:rsid w:val="00FC2382"/>
    <w:rsid w:val="00FC272B"/>
    <w:rsid w:val="00FC299C"/>
    <w:rsid w:val="00FC2D8B"/>
    <w:rsid w:val="00FC3383"/>
    <w:rsid w:val="00FC382D"/>
    <w:rsid w:val="00FC447C"/>
    <w:rsid w:val="00FC4A31"/>
    <w:rsid w:val="00FC4BC3"/>
    <w:rsid w:val="00FC4CDD"/>
    <w:rsid w:val="00FC4F77"/>
    <w:rsid w:val="00FC505D"/>
    <w:rsid w:val="00FC56C6"/>
    <w:rsid w:val="00FC590E"/>
    <w:rsid w:val="00FC5D40"/>
    <w:rsid w:val="00FC63E1"/>
    <w:rsid w:val="00FC658F"/>
    <w:rsid w:val="00FC676D"/>
    <w:rsid w:val="00FC683D"/>
    <w:rsid w:val="00FC71AA"/>
    <w:rsid w:val="00FC71C5"/>
    <w:rsid w:val="00FC736E"/>
    <w:rsid w:val="00FC78D1"/>
    <w:rsid w:val="00FD002F"/>
    <w:rsid w:val="00FD0043"/>
    <w:rsid w:val="00FD0724"/>
    <w:rsid w:val="00FD0B7C"/>
    <w:rsid w:val="00FD1DAA"/>
    <w:rsid w:val="00FD24C0"/>
    <w:rsid w:val="00FD25F4"/>
    <w:rsid w:val="00FD2702"/>
    <w:rsid w:val="00FD3284"/>
    <w:rsid w:val="00FD32BF"/>
    <w:rsid w:val="00FD3306"/>
    <w:rsid w:val="00FD37F0"/>
    <w:rsid w:val="00FD3930"/>
    <w:rsid w:val="00FD3CD2"/>
    <w:rsid w:val="00FD3DF2"/>
    <w:rsid w:val="00FD4199"/>
    <w:rsid w:val="00FD4884"/>
    <w:rsid w:val="00FD50EC"/>
    <w:rsid w:val="00FD5386"/>
    <w:rsid w:val="00FD53E2"/>
    <w:rsid w:val="00FD541F"/>
    <w:rsid w:val="00FD580B"/>
    <w:rsid w:val="00FD5B0C"/>
    <w:rsid w:val="00FD66FE"/>
    <w:rsid w:val="00FD67A0"/>
    <w:rsid w:val="00FD6807"/>
    <w:rsid w:val="00FD7020"/>
    <w:rsid w:val="00FD7189"/>
    <w:rsid w:val="00FD7318"/>
    <w:rsid w:val="00FD7344"/>
    <w:rsid w:val="00FD777A"/>
    <w:rsid w:val="00FD78DD"/>
    <w:rsid w:val="00FD7D76"/>
    <w:rsid w:val="00FE002A"/>
    <w:rsid w:val="00FE0087"/>
    <w:rsid w:val="00FE01BD"/>
    <w:rsid w:val="00FE02A1"/>
    <w:rsid w:val="00FE05E5"/>
    <w:rsid w:val="00FE07E1"/>
    <w:rsid w:val="00FE0832"/>
    <w:rsid w:val="00FE0C97"/>
    <w:rsid w:val="00FE0CFC"/>
    <w:rsid w:val="00FE112B"/>
    <w:rsid w:val="00FE1CCF"/>
    <w:rsid w:val="00FE2C15"/>
    <w:rsid w:val="00FE2DB1"/>
    <w:rsid w:val="00FE2F31"/>
    <w:rsid w:val="00FE33B1"/>
    <w:rsid w:val="00FE36E6"/>
    <w:rsid w:val="00FE3C8F"/>
    <w:rsid w:val="00FE3D83"/>
    <w:rsid w:val="00FE41B8"/>
    <w:rsid w:val="00FE461E"/>
    <w:rsid w:val="00FE4917"/>
    <w:rsid w:val="00FE4CE4"/>
    <w:rsid w:val="00FE4D35"/>
    <w:rsid w:val="00FE50FD"/>
    <w:rsid w:val="00FE5295"/>
    <w:rsid w:val="00FE565A"/>
    <w:rsid w:val="00FE57CE"/>
    <w:rsid w:val="00FE57D8"/>
    <w:rsid w:val="00FE589D"/>
    <w:rsid w:val="00FE5BFA"/>
    <w:rsid w:val="00FE60CD"/>
    <w:rsid w:val="00FE63C8"/>
    <w:rsid w:val="00FE66F5"/>
    <w:rsid w:val="00FE67ED"/>
    <w:rsid w:val="00FE69B7"/>
    <w:rsid w:val="00FE6BBE"/>
    <w:rsid w:val="00FE6C9E"/>
    <w:rsid w:val="00FE6DB4"/>
    <w:rsid w:val="00FE706F"/>
    <w:rsid w:val="00FE70F2"/>
    <w:rsid w:val="00FE7300"/>
    <w:rsid w:val="00FE7553"/>
    <w:rsid w:val="00FE77C6"/>
    <w:rsid w:val="00FF0030"/>
    <w:rsid w:val="00FF0087"/>
    <w:rsid w:val="00FF03C9"/>
    <w:rsid w:val="00FF0468"/>
    <w:rsid w:val="00FF0612"/>
    <w:rsid w:val="00FF0A13"/>
    <w:rsid w:val="00FF0EF6"/>
    <w:rsid w:val="00FF101E"/>
    <w:rsid w:val="00FF13A3"/>
    <w:rsid w:val="00FF17B3"/>
    <w:rsid w:val="00FF1BBE"/>
    <w:rsid w:val="00FF2149"/>
    <w:rsid w:val="00FF2730"/>
    <w:rsid w:val="00FF2CA7"/>
    <w:rsid w:val="00FF2F48"/>
    <w:rsid w:val="00FF2FFC"/>
    <w:rsid w:val="00FF3027"/>
    <w:rsid w:val="00FF3496"/>
    <w:rsid w:val="00FF39B2"/>
    <w:rsid w:val="00FF3C9D"/>
    <w:rsid w:val="00FF3DEA"/>
    <w:rsid w:val="00FF4513"/>
    <w:rsid w:val="00FF4618"/>
    <w:rsid w:val="00FF56A9"/>
    <w:rsid w:val="00FF5B5B"/>
    <w:rsid w:val="00FF5D64"/>
    <w:rsid w:val="00FF5E35"/>
    <w:rsid w:val="00FF629E"/>
    <w:rsid w:val="00FF67B2"/>
    <w:rsid w:val="00FF699E"/>
    <w:rsid w:val="00FF6B59"/>
    <w:rsid w:val="00FF6E8D"/>
    <w:rsid w:val="00FF7571"/>
    <w:rsid w:val="00FF7C0F"/>
    <w:rsid w:val="00FF7FE9"/>
    <w:rsid w:val="01389CD9"/>
    <w:rsid w:val="01F31CBF"/>
    <w:rsid w:val="028632F8"/>
    <w:rsid w:val="02A24F13"/>
    <w:rsid w:val="02A4ADBC"/>
    <w:rsid w:val="02F151CF"/>
    <w:rsid w:val="02F2F3F9"/>
    <w:rsid w:val="0347379D"/>
    <w:rsid w:val="038731B0"/>
    <w:rsid w:val="03A2FBA7"/>
    <w:rsid w:val="03A7263E"/>
    <w:rsid w:val="03C512FD"/>
    <w:rsid w:val="0417A108"/>
    <w:rsid w:val="0467C150"/>
    <w:rsid w:val="0485DB9E"/>
    <w:rsid w:val="04B07CE3"/>
    <w:rsid w:val="04B3DDC2"/>
    <w:rsid w:val="04B3DF6D"/>
    <w:rsid w:val="04B903DB"/>
    <w:rsid w:val="05119E86"/>
    <w:rsid w:val="05252C93"/>
    <w:rsid w:val="052F836B"/>
    <w:rsid w:val="053C64F9"/>
    <w:rsid w:val="05C81BDD"/>
    <w:rsid w:val="062E2FAE"/>
    <w:rsid w:val="067473D6"/>
    <w:rsid w:val="067F496C"/>
    <w:rsid w:val="0694A48C"/>
    <w:rsid w:val="06C2A05E"/>
    <w:rsid w:val="07171DCA"/>
    <w:rsid w:val="078247EA"/>
    <w:rsid w:val="079D7C7A"/>
    <w:rsid w:val="07A53167"/>
    <w:rsid w:val="07D3F8E5"/>
    <w:rsid w:val="083BFE1A"/>
    <w:rsid w:val="085222DB"/>
    <w:rsid w:val="086EAF77"/>
    <w:rsid w:val="0883A720"/>
    <w:rsid w:val="08C3C601"/>
    <w:rsid w:val="08D5DAB8"/>
    <w:rsid w:val="09213ACE"/>
    <w:rsid w:val="0934F7A6"/>
    <w:rsid w:val="0936AA7D"/>
    <w:rsid w:val="093D0C51"/>
    <w:rsid w:val="0957C50B"/>
    <w:rsid w:val="09782B64"/>
    <w:rsid w:val="09891AFF"/>
    <w:rsid w:val="0A75196C"/>
    <w:rsid w:val="0A8B381D"/>
    <w:rsid w:val="0AD0DBB4"/>
    <w:rsid w:val="0AE914D2"/>
    <w:rsid w:val="0B0EF225"/>
    <w:rsid w:val="0B2320F1"/>
    <w:rsid w:val="0B2C0865"/>
    <w:rsid w:val="0B30BF1F"/>
    <w:rsid w:val="0B457D8E"/>
    <w:rsid w:val="0BC6D791"/>
    <w:rsid w:val="0C093149"/>
    <w:rsid w:val="0C6DB129"/>
    <w:rsid w:val="0D392A15"/>
    <w:rsid w:val="0D6EE088"/>
    <w:rsid w:val="0D9F2DA8"/>
    <w:rsid w:val="0DBA0565"/>
    <w:rsid w:val="0DBE9C00"/>
    <w:rsid w:val="0DE7D86B"/>
    <w:rsid w:val="0DF8157F"/>
    <w:rsid w:val="0E0480E6"/>
    <w:rsid w:val="0E79A4FB"/>
    <w:rsid w:val="0E98A91C"/>
    <w:rsid w:val="0E9CB11D"/>
    <w:rsid w:val="0F41DC45"/>
    <w:rsid w:val="0F5A8FA6"/>
    <w:rsid w:val="0F68DEFF"/>
    <w:rsid w:val="0F7BE63E"/>
    <w:rsid w:val="0F84A78B"/>
    <w:rsid w:val="0FD096F6"/>
    <w:rsid w:val="10371DF2"/>
    <w:rsid w:val="10C64097"/>
    <w:rsid w:val="10CD55E7"/>
    <w:rsid w:val="112077EC"/>
    <w:rsid w:val="114EFF1D"/>
    <w:rsid w:val="115BA83A"/>
    <w:rsid w:val="1164F3F5"/>
    <w:rsid w:val="116DDD8D"/>
    <w:rsid w:val="11B63DEB"/>
    <w:rsid w:val="11BD98DF"/>
    <w:rsid w:val="11DD0479"/>
    <w:rsid w:val="11F097EB"/>
    <w:rsid w:val="123BA721"/>
    <w:rsid w:val="125350F0"/>
    <w:rsid w:val="12583A7C"/>
    <w:rsid w:val="12608B5D"/>
    <w:rsid w:val="1260F647"/>
    <w:rsid w:val="12854E5B"/>
    <w:rsid w:val="12BC484D"/>
    <w:rsid w:val="12C3350D"/>
    <w:rsid w:val="12D44208"/>
    <w:rsid w:val="12FB2E87"/>
    <w:rsid w:val="140F8ECF"/>
    <w:rsid w:val="14B0DADA"/>
    <w:rsid w:val="157E79AF"/>
    <w:rsid w:val="15A09DCE"/>
    <w:rsid w:val="1630B6BA"/>
    <w:rsid w:val="1638CFBF"/>
    <w:rsid w:val="1648497F"/>
    <w:rsid w:val="16598440"/>
    <w:rsid w:val="16896CFA"/>
    <w:rsid w:val="16F53447"/>
    <w:rsid w:val="17244007"/>
    <w:rsid w:val="17290493"/>
    <w:rsid w:val="175C1FB0"/>
    <w:rsid w:val="178C774B"/>
    <w:rsid w:val="17C1D65E"/>
    <w:rsid w:val="17C342B7"/>
    <w:rsid w:val="18271476"/>
    <w:rsid w:val="182F66A5"/>
    <w:rsid w:val="18698EC2"/>
    <w:rsid w:val="1892170B"/>
    <w:rsid w:val="18BD7BE6"/>
    <w:rsid w:val="18E7EEC2"/>
    <w:rsid w:val="192EDA76"/>
    <w:rsid w:val="195F6746"/>
    <w:rsid w:val="199C710D"/>
    <w:rsid w:val="19ADA6D2"/>
    <w:rsid w:val="19D021CE"/>
    <w:rsid w:val="19D03246"/>
    <w:rsid w:val="1A2E6A8E"/>
    <w:rsid w:val="1AB28D15"/>
    <w:rsid w:val="1B35DD37"/>
    <w:rsid w:val="1B66AF8D"/>
    <w:rsid w:val="1B750E01"/>
    <w:rsid w:val="1BB27C8E"/>
    <w:rsid w:val="1BC29F28"/>
    <w:rsid w:val="1C976DA7"/>
    <w:rsid w:val="1CA46C3D"/>
    <w:rsid w:val="1CC7385D"/>
    <w:rsid w:val="1CECE20F"/>
    <w:rsid w:val="1D0A898D"/>
    <w:rsid w:val="1D2D1753"/>
    <w:rsid w:val="1D6B4E0A"/>
    <w:rsid w:val="1D85CD8F"/>
    <w:rsid w:val="1D8A0693"/>
    <w:rsid w:val="1D8ACAFB"/>
    <w:rsid w:val="1D986A4B"/>
    <w:rsid w:val="1DB7E982"/>
    <w:rsid w:val="1DE4745D"/>
    <w:rsid w:val="1DF9D757"/>
    <w:rsid w:val="1E6D725B"/>
    <w:rsid w:val="20D01ABF"/>
    <w:rsid w:val="20FA8D71"/>
    <w:rsid w:val="2101BC6C"/>
    <w:rsid w:val="211AD36B"/>
    <w:rsid w:val="212514BD"/>
    <w:rsid w:val="212A15A9"/>
    <w:rsid w:val="21314B0E"/>
    <w:rsid w:val="214E9792"/>
    <w:rsid w:val="215677C6"/>
    <w:rsid w:val="2225F27C"/>
    <w:rsid w:val="22363CFF"/>
    <w:rsid w:val="225DF6C0"/>
    <w:rsid w:val="22699282"/>
    <w:rsid w:val="226ACCA9"/>
    <w:rsid w:val="22BFC7A1"/>
    <w:rsid w:val="22C6E8D4"/>
    <w:rsid w:val="23285694"/>
    <w:rsid w:val="2367F706"/>
    <w:rsid w:val="2377FDF6"/>
    <w:rsid w:val="2379B451"/>
    <w:rsid w:val="237E34E8"/>
    <w:rsid w:val="23B7E199"/>
    <w:rsid w:val="23BF2267"/>
    <w:rsid w:val="23FD7116"/>
    <w:rsid w:val="2472CD45"/>
    <w:rsid w:val="24889D62"/>
    <w:rsid w:val="24D0B699"/>
    <w:rsid w:val="24F1F950"/>
    <w:rsid w:val="250729A5"/>
    <w:rsid w:val="251A0549"/>
    <w:rsid w:val="25BD72CA"/>
    <w:rsid w:val="25C8467E"/>
    <w:rsid w:val="25F5660B"/>
    <w:rsid w:val="266A8A9D"/>
    <w:rsid w:val="266C86FA"/>
    <w:rsid w:val="26C24DB2"/>
    <w:rsid w:val="26D30413"/>
    <w:rsid w:val="2705EBE5"/>
    <w:rsid w:val="2712C606"/>
    <w:rsid w:val="2789F873"/>
    <w:rsid w:val="28098A92"/>
    <w:rsid w:val="288A5E2E"/>
    <w:rsid w:val="28AF9B4A"/>
    <w:rsid w:val="28E3A820"/>
    <w:rsid w:val="2980DD2D"/>
    <w:rsid w:val="29F176F4"/>
    <w:rsid w:val="2A0C7781"/>
    <w:rsid w:val="2A743E44"/>
    <w:rsid w:val="2AB8FA10"/>
    <w:rsid w:val="2B054AE1"/>
    <w:rsid w:val="2BEBDC5B"/>
    <w:rsid w:val="2C59C72B"/>
    <w:rsid w:val="2CB51958"/>
    <w:rsid w:val="2CE31EC6"/>
    <w:rsid w:val="2D53E8F3"/>
    <w:rsid w:val="2D654CB3"/>
    <w:rsid w:val="2DAD62B1"/>
    <w:rsid w:val="2DAFB675"/>
    <w:rsid w:val="2E0B5FC3"/>
    <w:rsid w:val="2E123993"/>
    <w:rsid w:val="2E57DAE5"/>
    <w:rsid w:val="2EB70BDC"/>
    <w:rsid w:val="2EEFB954"/>
    <w:rsid w:val="2F4A3E84"/>
    <w:rsid w:val="2F561FEA"/>
    <w:rsid w:val="2F7BD093"/>
    <w:rsid w:val="2F80B160"/>
    <w:rsid w:val="303F0694"/>
    <w:rsid w:val="30597E8A"/>
    <w:rsid w:val="30D68FA3"/>
    <w:rsid w:val="30EDDA7A"/>
    <w:rsid w:val="31072C33"/>
    <w:rsid w:val="31189EC1"/>
    <w:rsid w:val="315473F6"/>
    <w:rsid w:val="3166513B"/>
    <w:rsid w:val="31871628"/>
    <w:rsid w:val="319DB70A"/>
    <w:rsid w:val="319F7172"/>
    <w:rsid w:val="31A4F25D"/>
    <w:rsid w:val="31F81E68"/>
    <w:rsid w:val="321296FE"/>
    <w:rsid w:val="323F8CD2"/>
    <w:rsid w:val="32EA09C7"/>
    <w:rsid w:val="330ADE51"/>
    <w:rsid w:val="337AF004"/>
    <w:rsid w:val="3454BED9"/>
    <w:rsid w:val="3464339E"/>
    <w:rsid w:val="3482C174"/>
    <w:rsid w:val="348EEBD3"/>
    <w:rsid w:val="34A6AEB2"/>
    <w:rsid w:val="34D31BE7"/>
    <w:rsid w:val="35795BC2"/>
    <w:rsid w:val="359A659E"/>
    <w:rsid w:val="35A8E461"/>
    <w:rsid w:val="362DD1AE"/>
    <w:rsid w:val="36427F13"/>
    <w:rsid w:val="366751A6"/>
    <w:rsid w:val="36729229"/>
    <w:rsid w:val="36B9FB01"/>
    <w:rsid w:val="372D58F4"/>
    <w:rsid w:val="373A9729"/>
    <w:rsid w:val="37516628"/>
    <w:rsid w:val="37BB233A"/>
    <w:rsid w:val="37BB3BE4"/>
    <w:rsid w:val="382D3184"/>
    <w:rsid w:val="38F06BF3"/>
    <w:rsid w:val="3992F32B"/>
    <w:rsid w:val="3A35CE3A"/>
    <w:rsid w:val="3A47D2D5"/>
    <w:rsid w:val="3A6B3365"/>
    <w:rsid w:val="3A8F2B21"/>
    <w:rsid w:val="3A9D87D1"/>
    <w:rsid w:val="3B14F201"/>
    <w:rsid w:val="3B2DB0F1"/>
    <w:rsid w:val="3B582BC9"/>
    <w:rsid w:val="3B62929A"/>
    <w:rsid w:val="3B64A18E"/>
    <w:rsid w:val="3BBA3BA2"/>
    <w:rsid w:val="3BBDFA6B"/>
    <w:rsid w:val="3BC63F58"/>
    <w:rsid w:val="3BFA3B05"/>
    <w:rsid w:val="3CC98152"/>
    <w:rsid w:val="3CD83B28"/>
    <w:rsid w:val="3CD950CB"/>
    <w:rsid w:val="3D3D5FDA"/>
    <w:rsid w:val="3D4560BE"/>
    <w:rsid w:val="3D4E3430"/>
    <w:rsid w:val="3DFC61BF"/>
    <w:rsid w:val="3E335AF6"/>
    <w:rsid w:val="3E37620D"/>
    <w:rsid w:val="3E459955"/>
    <w:rsid w:val="3E4B2DF2"/>
    <w:rsid w:val="3F203E08"/>
    <w:rsid w:val="3F2961A9"/>
    <w:rsid w:val="3F361EC0"/>
    <w:rsid w:val="3F41A819"/>
    <w:rsid w:val="3F899490"/>
    <w:rsid w:val="3FC247AB"/>
    <w:rsid w:val="3FEF125C"/>
    <w:rsid w:val="401A4D0F"/>
    <w:rsid w:val="4040C8D6"/>
    <w:rsid w:val="407B8664"/>
    <w:rsid w:val="408112BF"/>
    <w:rsid w:val="4095957E"/>
    <w:rsid w:val="40F89BA8"/>
    <w:rsid w:val="411C2E3B"/>
    <w:rsid w:val="416A16B5"/>
    <w:rsid w:val="41799554"/>
    <w:rsid w:val="421CF3EC"/>
    <w:rsid w:val="422BE4DD"/>
    <w:rsid w:val="426562A8"/>
    <w:rsid w:val="43666606"/>
    <w:rsid w:val="436BAACB"/>
    <w:rsid w:val="43836ED4"/>
    <w:rsid w:val="43A8E647"/>
    <w:rsid w:val="43D7FC46"/>
    <w:rsid w:val="4445E677"/>
    <w:rsid w:val="44969037"/>
    <w:rsid w:val="44F3D343"/>
    <w:rsid w:val="45995A32"/>
    <w:rsid w:val="45AEB025"/>
    <w:rsid w:val="45D6F1E1"/>
    <w:rsid w:val="45ED53BB"/>
    <w:rsid w:val="4614E576"/>
    <w:rsid w:val="466B0031"/>
    <w:rsid w:val="4694BBBB"/>
    <w:rsid w:val="46B41007"/>
    <w:rsid w:val="46C70350"/>
    <w:rsid w:val="471A5A5D"/>
    <w:rsid w:val="47217AB7"/>
    <w:rsid w:val="474AF977"/>
    <w:rsid w:val="47C71881"/>
    <w:rsid w:val="47E0E497"/>
    <w:rsid w:val="4843C286"/>
    <w:rsid w:val="484F0149"/>
    <w:rsid w:val="4855F6D0"/>
    <w:rsid w:val="487156DA"/>
    <w:rsid w:val="488D277E"/>
    <w:rsid w:val="489AB885"/>
    <w:rsid w:val="49C28D39"/>
    <w:rsid w:val="4A01119A"/>
    <w:rsid w:val="4A204F03"/>
    <w:rsid w:val="4A330239"/>
    <w:rsid w:val="4A351966"/>
    <w:rsid w:val="4A4AB6FF"/>
    <w:rsid w:val="4A4BE8C9"/>
    <w:rsid w:val="4A6F9BC6"/>
    <w:rsid w:val="4A77C2EE"/>
    <w:rsid w:val="4ABE1333"/>
    <w:rsid w:val="4B2E3527"/>
    <w:rsid w:val="4B542BF5"/>
    <w:rsid w:val="4B5F5F58"/>
    <w:rsid w:val="4B9C9C18"/>
    <w:rsid w:val="4BC0A5B9"/>
    <w:rsid w:val="4C794B5C"/>
    <w:rsid w:val="4C7D9919"/>
    <w:rsid w:val="4C84EFB5"/>
    <w:rsid w:val="4C8CBD9C"/>
    <w:rsid w:val="4D458E9B"/>
    <w:rsid w:val="4D46A885"/>
    <w:rsid w:val="4D9C08E9"/>
    <w:rsid w:val="4DA80366"/>
    <w:rsid w:val="4E18EE7C"/>
    <w:rsid w:val="4E530680"/>
    <w:rsid w:val="4E65D5E9"/>
    <w:rsid w:val="4EFD6B79"/>
    <w:rsid w:val="4F25BCB7"/>
    <w:rsid w:val="4F9A9A0A"/>
    <w:rsid w:val="51F31B91"/>
    <w:rsid w:val="52243D5C"/>
    <w:rsid w:val="52842B5D"/>
    <w:rsid w:val="52ACE885"/>
    <w:rsid w:val="52B52F87"/>
    <w:rsid w:val="533FC34B"/>
    <w:rsid w:val="5390B661"/>
    <w:rsid w:val="53AD83D0"/>
    <w:rsid w:val="53C40775"/>
    <w:rsid w:val="53CAE27B"/>
    <w:rsid w:val="53DE7D23"/>
    <w:rsid w:val="54580D98"/>
    <w:rsid w:val="548C6589"/>
    <w:rsid w:val="54B490B4"/>
    <w:rsid w:val="554C4C96"/>
    <w:rsid w:val="55CE2E74"/>
    <w:rsid w:val="55F3DDF9"/>
    <w:rsid w:val="55FE3D94"/>
    <w:rsid w:val="56318512"/>
    <w:rsid w:val="5631C347"/>
    <w:rsid w:val="5646A1DE"/>
    <w:rsid w:val="56A0B3E9"/>
    <w:rsid w:val="56D60041"/>
    <w:rsid w:val="571ECC33"/>
    <w:rsid w:val="57465616"/>
    <w:rsid w:val="5749C16B"/>
    <w:rsid w:val="57643D31"/>
    <w:rsid w:val="577687A8"/>
    <w:rsid w:val="57D40D4B"/>
    <w:rsid w:val="57F59562"/>
    <w:rsid w:val="58111CEC"/>
    <w:rsid w:val="5824BA03"/>
    <w:rsid w:val="585DC11D"/>
    <w:rsid w:val="5863F8D5"/>
    <w:rsid w:val="588682EB"/>
    <w:rsid w:val="58F264DC"/>
    <w:rsid w:val="58F7D674"/>
    <w:rsid w:val="58FB4F6F"/>
    <w:rsid w:val="5969A0C5"/>
    <w:rsid w:val="59ACED4D"/>
    <w:rsid w:val="59CCC8AD"/>
    <w:rsid w:val="59E5D94A"/>
    <w:rsid w:val="5A45B41B"/>
    <w:rsid w:val="5A849EE6"/>
    <w:rsid w:val="5AC45B28"/>
    <w:rsid w:val="5AF7C612"/>
    <w:rsid w:val="5BEEFB17"/>
    <w:rsid w:val="5C120ADB"/>
    <w:rsid w:val="5CC1A827"/>
    <w:rsid w:val="5D418034"/>
    <w:rsid w:val="5D8EAF86"/>
    <w:rsid w:val="5E23DA63"/>
    <w:rsid w:val="5E5D38F2"/>
    <w:rsid w:val="5E750BF8"/>
    <w:rsid w:val="5EE0E85D"/>
    <w:rsid w:val="5EE7D2AD"/>
    <w:rsid w:val="5F10B43E"/>
    <w:rsid w:val="5F80EC02"/>
    <w:rsid w:val="5F81333B"/>
    <w:rsid w:val="5F989B4F"/>
    <w:rsid w:val="5F9F499D"/>
    <w:rsid w:val="5FB43A97"/>
    <w:rsid w:val="5FC132AC"/>
    <w:rsid w:val="6071CB16"/>
    <w:rsid w:val="60837FA9"/>
    <w:rsid w:val="60BA5A9D"/>
    <w:rsid w:val="60BB74DF"/>
    <w:rsid w:val="60E7632E"/>
    <w:rsid w:val="60F0E892"/>
    <w:rsid w:val="610D627B"/>
    <w:rsid w:val="611D039C"/>
    <w:rsid w:val="612F73DA"/>
    <w:rsid w:val="613B88CE"/>
    <w:rsid w:val="615B5653"/>
    <w:rsid w:val="6187D44A"/>
    <w:rsid w:val="61EE1FDA"/>
    <w:rsid w:val="6212CDF4"/>
    <w:rsid w:val="62238722"/>
    <w:rsid w:val="6240DDEA"/>
    <w:rsid w:val="624DEDC4"/>
    <w:rsid w:val="625114EE"/>
    <w:rsid w:val="62E839BA"/>
    <w:rsid w:val="62F6A729"/>
    <w:rsid w:val="62FCEA5B"/>
    <w:rsid w:val="63838F9C"/>
    <w:rsid w:val="63C7194D"/>
    <w:rsid w:val="64AC0FAC"/>
    <w:rsid w:val="652AD8C0"/>
    <w:rsid w:val="65340209"/>
    <w:rsid w:val="659E6D60"/>
    <w:rsid w:val="65A607E9"/>
    <w:rsid w:val="66556E92"/>
    <w:rsid w:val="66A48309"/>
    <w:rsid w:val="679AF5F3"/>
    <w:rsid w:val="67BAE1B8"/>
    <w:rsid w:val="67FE063A"/>
    <w:rsid w:val="682F2E3C"/>
    <w:rsid w:val="686A2C53"/>
    <w:rsid w:val="68905FE1"/>
    <w:rsid w:val="68B0033C"/>
    <w:rsid w:val="6968FB63"/>
    <w:rsid w:val="69B083C2"/>
    <w:rsid w:val="69D84AAB"/>
    <w:rsid w:val="6A220176"/>
    <w:rsid w:val="6A437712"/>
    <w:rsid w:val="6A4C3BDF"/>
    <w:rsid w:val="6AAE9F01"/>
    <w:rsid w:val="6ABB78B4"/>
    <w:rsid w:val="6B01B4AE"/>
    <w:rsid w:val="6B45B486"/>
    <w:rsid w:val="6C0CA5CE"/>
    <w:rsid w:val="6C2CC721"/>
    <w:rsid w:val="6C39C38B"/>
    <w:rsid w:val="6C39DCB7"/>
    <w:rsid w:val="6C7DF016"/>
    <w:rsid w:val="6C894BBA"/>
    <w:rsid w:val="6C8ABC37"/>
    <w:rsid w:val="6CC1CEE6"/>
    <w:rsid w:val="6D26D8C3"/>
    <w:rsid w:val="6DB7BF55"/>
    <w:rsid w:val="6DEE74CC"/>
    <w:rsid w:val="6EB6CF5D"/>
    <w:rsid w:val="6F0DF697"/>
    <w:rsid w:val="6F3F264D"/>
    <w:rsid w:val="6FCDB14E"/>
    <w:rsid w:val="6FF5B131"/>
    <w:rsid w:val="6FFF60CC"/>
    <w:rsid w:val="703043A8"/>
    <w:rsid w:val="70751A74"/>
    <w:rsid w:val="70EF6017"/>
    <w:rsid w:val="7144F248"/>
    <w:rsid w:val="715A9C5C"/>
    <w:rsid w:val="71748465"/>
    <w:rsid w:val="718D565E"/>
    <w:rsid w:val="71AE9DF1"/>
    <w:rsid w:val="71C6C1CB"/>
    <w:rsid w:val="71D6AA98"/>
    <w:rsid w:val="71E384B9"/>
    <w:rsid w:val="71F5011F"/>
    <w:rsid w:val="7210EAD5"/>
    <w:rsid w:val="7244142B"/>
    <w:rsid w:val="728A4667"/>
    <w:rsid w:val="72B236B5"/>
    <w:rsid w:val="72B29F4F"/>
    <w:rsid w:val="72B5CF6A"/>
    <w:rsid w:val="72CAE765"/>
    <w:rsid w:val="72D19A97"/>
    <w:rsid w:val="72D87D9B"/>
    <w:rsid w:val="72F9FDBB"/>
    <w:rsid w:val="7364A173"/>
    <w:rsid w:val="73A17E0E"/>
    <w:rsid w:val="73DA196C"/>
    <w:rsid w:val="7406E90B"/>
    <w:rsid w:val="742700D9"/>
    <w:rsid w:val="74717DC7"/>
    <w:rsid w:val="74F85CCE"/>
    <w:rsid w:val="75036AF5"/>
    <w:rsid w:val="750E9221"/>
    <w:rsid w:val="752121DA"/>
    <w:rsid w:val="754AED7E"/>
    <w:rsid w:val="75B34769"/>
    <w:rsid w:val="75BE26F8"/>
    <w:rsid w:val="75D4A303"/>
    <w:rsid w:val="76652E6B"/>
    <w:rsid w:val="76869BBD"/>
    <w:rsid w:val="76AA1BBB"/>
    <w:rsid w:val="76B6C158"/>
    <w:rsid w:val="76B7B300"/>
    <w:rsid w:val="770A0074"/>
    <w:rsid w:val="771968A7"/>
    <w:rsid w:val="771FA790"/>
    <w:rsid w:val="77497911"/>
    <w:rsid w:val="77A862E9"/>
    <w:rsid w:val="77ABEEBE"/>
    <w:rsid w:val="77CD6EDE"/>
    <w:rsid w:val="7849BA83"/>
    <w:rsid w:val="7900991A"/>
    <w:rsid w:val="7931AD81"/>
    <w:rsid w:val="793DA152"/>
    <w:rsid w:val="7947BF1F"/>
    <w:rsid w:val="796A2978"/>
    <w:rsid w:val="7972CDD8"/>
    <w:rsid w:val="797428E0"/>
    <w:rsid w:val="79838706"/>
    <w:rsid w:val="79A85661"/>
    <w:rsid w:val="79F853F9"/>
    <w:rsid w:val="7A0777CB"/>
    <w:rsid w:val="7A172E2C"/>
    <w:rsid w:val="7A1B04A2"/>
    <w:rsid w:val="7A3926BC"/>
    <w:rsid w:val="7AFB8CE6"/>
    <w:rsid w:val="7B19E12F"/>
    <w:rsid w:val="7BB4A442"/>
    <w:rsid w:val="7C6FB0A7"/>
    <w:rsid w:val="7C80525E"/>
    <w:rsid w:val="7CA96278"/>
    <w:rsid w:val="7CB5B190"/>
    <w:rsid w:val="7CD1AB26"/>
    <w:rsid w:val="7CF2A501"/>
    <w:rsid w:val="7D311BB5"/>
    <w:rsid w:val="7D5AD86D"/>
    <w:rsid w:val="7E0B8108"/>
    <w:rsid w:val="7E1B3042"/>
    <w:rsid w:val="7E4D3A34"/>
    <w:rsid w:val="7E73C679"/>
    <w:rsid w:val="7EA355AF"/>
    <w:rsid w:val="7EBB3D01"/>
    <w:rsid w:val="7EBFCDE8"/>
    <w:rsid w:val="7F43B052"/>
    <w:rsid w:val="7F953462"/>
    <w:rsid w:val="7FB227B9"/>
    <w:rsid w:val="7FC05CAE"/>
    <w:rsid w:val="7FE592B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9E8A4"/>
  <w15:chartTrackingRefBased/>
  <w15:docId w15:val="{344D86FD-72D3-4301-8543-B71601DA0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0BD"/>
    <w:rPr>
      <w:rFonts w:ascii="Roboto" w:hAnsi="Roboto"/>
      <w:color w:val="002554"/>
      <w:spacing w:val="-5"/>
      <w:sz w:val="24"/>
    </w:rPr>
  </w:style>
  <w:style w:type="paragraph" w:styleId="Heading1">
    <w:name w:val="heading 1"/>
    <w:next w:val="Normal"/>
    <w:link w:val="Heading1Char"/>
    <w:uiPriority w:val="9"/>
    <w:qFormat/>
    <w:rsid w:val="001070C3"/>
    <w:pPr>
      <w:spacing w:after="600" w:line="240" w:lineRule="auto"/>
      <w:contextualSpacing/>
      <w:outlineLvl w:val="0"/>
    </w:pPr>
    <w:rPr>
      <w:rFonts w:ascii="Roboto" w:hAnsi="Roboto"/>
      <w:b/>
      <w:bCs/>
      <w:color w:val="002554"/>
      <w:spacing w:val="-8"/>
      <w:sz w:val="40"/>
      <w:szCs w:val="40"/>
    </w:rPr>
  </w:style>
  <w:style w:type="paragraph" w:styleId="Heading2">
    <w:name w:val="heading 2"/>
    <w:next w:val="Normal"/>
    <w:link w:val="Heading2Char"/>
    <w:uiPriority w:val="9"/>
    <w:qFormat/>
    <w:rsid w:val="001070C3"/>
    <w:pPr>
      <w:spacing w:before="400" w:after="240" w:line="240" w:lineRule="auto"/>
      <w:outlineLvl w:val="1"/>
    </w:pPr>
    <w:rPr>
      <w:rFonts w:ascii="Roboto" w:hAnsi="Roboto" w:cstheme="majorHAnsi"/>
      <w:b/>
      <w:bCs/>
      <w:color w:val="002554"/>
      <w:spacing w:val="-3"/>
      <w:sz w:val="28"/>
      <w:szCs w:val="21"/>
    </w:rPr>
  </w:style>
  <w:style w:type="paragraph" w:styleId="Heading3">
    <w:name w:val="heading 3"/>
    <w:next w:val="Normal"/>
    <w:link w:val="Heading3Char"/>
    <w:uiPriority w:val="9"/>
    <w:qFormat/>
    <w:rsid w:val="001070C3"/>
    <w:pPr>
      <w:spacing w:after="120" w:line="240" w:lineRule="auto"/>
      <w:contextualSpacing/>
      <w:outlineLvl w:val="2"/>
    </w:pPr>
    <w:rPr>
      <w:rFonts w:ascii="Roboto" w:hAnsi="Roboto" w:cstheme="majorHAnsi"/>
      <w:b/>
      <w:bCs/>
      <w:i/>
      <w:color w:val="002554"/>
      <w:spacing w:val="-3"/>
      <w:sz w:val="24"/>
      <w:szCs w:val="18"/>
    </w:rPr>
  </w:style>
  <w:style w:type="paragraph" w:styleId="Heading4">
    <w:name w:val="heading 4"/>
    <w:basedOn w:val="Normal"/>
    <w:next w:val="Normal"/>
    <w:link w:val="Heading4Char"/>
    <w:uiPriority w:val="9"/>
    <w:qFormat/>
    <w:rsid w:val="00D402E8"/>
    <w:pPr>
      <w:keepNext/>
      <w:keepLines/>
      <w:spacing w:after="60"/>
      <w:outlineLvl w:val="3"/>
    </w:pPr>
    <w:rPr>
      <w:rFonts w:eastAsiaTheme="majorEastAsia" w:cstheme="majorBidi"/>
      <w:iCs/>
      <w:caps/>
      <w:sz w:val="19"/>
    </w:rPr>
  </w:style>
  <w:style w:type="paragraph" w:styleId="Heading5">
    <w:name w:val="heading 5"/>
    <w:basedOn w:val="Normal"/>
    <w:next w:val="Normal"/>
    <w:link w:val="Heading5Char"/>
    <w:uiPriority w:val="9"/>
    <w:unhideWhenUsed/>
    <w:rsid w:val="00D402E8"/>
    <w:pPr>
      <w:keepNext/>
      <w:keepLines/>
      <w:spacing w:after="60"/>
      <w:outlineLvl w:val="4"/>
    </w:pPr>
    <w:rPr>
      <w:rFonts w:eastAsiaTheme="majorEastAsia" w:cstheme="majorBidi"/>
      <w:b/>
      <w:sz w:val="18"/>
    </w:rPr>
  </w:style>
  <w:style w:type="paragraph" w:styleId="Heading6">
    <w:name w:val="heading 6"/>
    <w:basedOn w:val="Normal"/>
    <w:next w:val="Normal"/>
    <w:link w:val="Heading6Char"/>
    <w:uiPriority w:val="9"/>
    <w:semiHidden/>
    <w:unhideWhenUsed/>
    <w:rsid w:val="005870BD"/>
    <w:pPr>
      <w:keepNext/>
      <w:keepLines/>
      <w:spacing w:before="40" w:after="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Spacing"/>
    <w:next w:val="Normal"/>
    <w:link w:val="DateChar"/>
    <w:uiPriority w:val="99"/>
    <w:unhideWhenUsed/>
    <w:rsid w:val="001070C3"/>
    <w:pPr>
      <w:spacing w:after="360"/>
    </w:pPr>
    <w:rPr>
      <w:sz w:val="28"/>
      <w:szCs w:val="24"/>
    </w:rPr>
  </w:style>
  <w:style w:type="character" w:customStyle="1" w:styleId="DateChar">
    <w:name w:val="Date Char"/>
    <w:basedOn w:val="DefaultParagraphFont"/>
    <w:link w:val="Date"/>
    <w:uiPriority w:val="99"/>
    <w:rsid w:val="001070C3"/>
    <w:rPr>
      <w:rFonts w:ascii="Roboto" w:hAnsi="Roboto"/>
      <w:color w:val="002554"/>
      <w:spacing w:val="-5"/>
      <w:sz w:val="28"/>
      <w:szCs w:val="24"/>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5870BD"/>
    <w:pPr>
      <w:numPr>
        <w:numId w:val="8"/>
      </w:numPr>
      <w:spacing w:after="130" w:line="192" w:lineRule="auto"/>
    </w:pPr>
  </w:style>
  <w:style w:type="paragraph" w:styleId="ListBullet2">
    <w:name w:val="List Bullet 2"/>
    <w:basedOn w:val="Normal"/>
    <w:uiPriority w:val="99"/>
    <w:unhideWhenUsed/>
    <w:qFormat/>
    <w:rsid w:val="005870BD"/>
    <w:pPr>
      <w:numPr>
        <w:ilvl w:val="1"/>
        <w:numId w:val="8"/>
      </w:numPr>
      <w:spacing w:after="130" w:line="192" w:lineRule="auto"/>
    </w:pPr>
  </w:style>
  <w:style w:type="paragraph" w:styleId="ListNumber">
    <w:name w:val="List Number"/>
    <w:basedOn w:val="Normal"/>
    <w:uiPriority w:val="99"/>
    <w:unhideWhenUsed/>
    <w:qFormat/>
    <w:rsid w:val="005870BD"/>
    <w:pPr>
      <w:numPr>
        <w:numId w:val="5"/>
      </w:numPr>
      <w:spacing w:after="120"/>
    </w:pPr>
  </w:style>
  <w:style w:type="numbering" w:customStyle="1" w:styleId="Bullets">
    <w:name w:val="Bullets"/>
    <w:uiPriority w:val="99"/>
    <w:rsid w:val="007900DE"/>
    <w:pPr>
      <w:numPr>
        <w:numId w:val="1"/>
      </w:numPr>
    </w:pPr>
  </w:style>
  <w:style w:type="character" w:customStyle="1" w:styleId="Heading1Char">
    <w:name w:val="Heading 1 Char"/>
    <w:basedOn w:val="DefaultParagraphFont"/>
    <w:link w:val="Heading1"/>
    <w:uiPriority w:val="9"/>
    <w:rsid w:val="001070C3"/>
    <w:rPr>
      <w:rFonts w:ascii="Roboto" w:hAnsi="Roboto"/>
      <w:b/>
      <w:bCs/>
      <w:color w:val="002554"/>
      <w:spacing w:val="-8"/>
      <w:sz w:val="40"/>
      <w:szCs w:val="40"/>
    </w:rPr>
  </w:style>
  <w:style w:type="paragraph" w:styleId="ListNumber2">
    <w:name w:val="List Number 2"/>
    <w:basedOn w:val="Normal"/>
    <w:uiPriority w:val="99"/>
    <w:unhideWhenUsed/>
    <w:rsid w:val="00405A17"/>
    <w:pPr>
      <w:numPr>
        <w:ilvl w:val="1"/>
        <w:numId w:val="5"/>
      </w:numPr>
      <w:contextualSpacing/>
    </w:pPr>
  </w:style>
  <w:style w:type="character" w:customStyle="1" w:styleId="Heading2Char">
    <w:name w:val="Heading 2 Char"/>
    <w:basedOn w:val="DefaultParagraphFont"/>
    <w:link w:val="Heading2"/>
    <w:uiPriority w:val="9"/>
    <w:rsid w:val="001070C3"/>
    <w:rPr>
      <w:rFonts w:ascii="Roboto" w:hAnsi="Roboto" w:cstheme="majorHAnsi"/>
      <w:b/>
      <w:bCs/>
      <w:color w:val="002554"/>
      <w:spacing w:val="-3"/>
      <w:sz w:val="28"/>
      <w:szCs w:val="21"/>
    </w:rPr>
  </w:style>
  <w:style w:type="paragraph" w:styleId="ListParagraph">
    <w:name w:val="List Paragraph"/>
    <w:aliases w:val="Recommendation,List Paragraph1,List Paragraph11,L,Number,Dot Points,MCHIP_list paragraph,Tabletext,NFP GP Bulleted List,FooterText,numbered,Paragraphe de liste1,Bulletr List Paragraph,列出段落,列出段落1,List Paragraph2,List Paragraph21,Bullet Lis"/>
    <w:basedOn w:val="Normal"/>
    <w:link w:val="ListParagraphChar"/>
    <w:uiPriority w:val="34"/>
    <w:qFormat/>
    <w:rsid w:val="00594496"/>
    <w:pPr>
      <w:ind w:left="284"/>
      <w:contextualSpacing/>
    </w:pPr>
  </w:style>
  <w:style w:type="paragraph" w:styleId="Header">
    <w:name w:val="header"/>
    <w:link w:val="HeaderChar"/>
    <w:uiPriority w:val="99"/>
    <w:unhideWhenUsed/>
    <w:rsid w:val="001070C3"/>
    <w:pPr>
      <w:pBdr>
        <w:bottom w:val="single" w:sz="2" w:space="4" w:color="002453" w:themeColor="accent2"/>
      </w:pBdr>
      <w:tabs>
        <w:tab w:val="center" w:pos="4513"/>
        <w:tab w:val="right" w:pos="9026"/>
      </w:tabs>
      <w:spacing w:after="960" w:line="240" w:lineRule="auto"/>
      <w:ind w:right="-3119"/>
      <w:contextualSpacing/>
    </w:pPr>
    <w:rPr>
      <w:rFonts w:ascii="Roboto" w:hAnsi="Roboto"/>
      <w:color w:val="002554"/>
      <w:spacing w:val="-3"/>
      <w:sz w:val="16"/>
    </w:rPr>
  </w:style>
  <w:style w:type="character" w:customStyle="1" w:styleId="HeaderChar">
    <w:name w:val="Header Char"/>
    <w:basedOn w:val="DefaultParagraphFont"/>
    <w:link w:val="Header"/>
    <w:uiPriority w:val="99"/>
    <w:rsid w:val="001070C3"/>
    <w:rPr>
      <w:rFonts w:ascii="Roboto" w:hAnsi="Roboto"/>
      <w:color w:val="002554"/>
      <w:spacing w:val="-3"/>
      <w:sz w:val="16"/>
    </w:rPr>
  </w:style>
  <w:style w:type="paragraph" w:styleId="Footer">
    <w:name w:val="footer"/>
    <w:link w:val="FooterChar"/>
    <w:uiPriority w:val="99"/>
    <w:unhideWhenUsed/>
    <w:rsid w:val="001070C3"/>
    <w:pPr>
      <w:tabs>
        <w:tab w:val="center" w:pos="4513"/>
        <w:tab w:val="right" w:pos="9026"/>
      </w:tabs>
      <w:spacing w:after="0" w:line="240" w:lineRule="auto"/>
      <w:ind w:left="28"/>
    </w:pPr>
    <w:rPr>
      <w:rFonts w:ascii="Roboto" w:hAnsi="Roboto"/>
      <w:color w:val="002554"/>
      <w:spacing w:val="-3"/>
      <w:sz w:val="16"/>
    </w:rPr>
  </w:style>
  <w:style w:type="character" w:customStyle="1" w:styleId="FooterChar">
    <w:name w:val="Footer Char"/>
    <w:basedOn w:val="DefaultParagraphFont"/>
    <w:link w:val="Footer"/>
    <w:uiPriority w:val="99"/>
    <w:rsid w:val="001070C3"/>
    <w:rPr>
      <w:rFonts w:ascii="Roboto" w:hAnsi="Roboto"/>
      <w:color w:val="002554"/>
      <w:spacing w:val="-3"/>
      <w:sz w:val="16"/>
    </w:rPr>
  </w:style>
  <w:style w:type="numbering" w:customStyle="1" w:styleId="Numbering">
    <w:name w:val="Numbering"/>
    <w:uiPriority w:val="99"/>
    <w:rsid w:val="00405A17"/>
    <w:pPr>
      <w:numPr>
        <w:numId w:val="2"/>
      </w:numPr>
    </w:pPr>
  </w:style>
  <w:style w:type="paragraph" w:styleId="ListBullet3">
    <w:name w:val="List Bullet 3"/>
    <w:basedOn w:val="Normal"/>
    <w:uiPriority w:val="99"/>
    <w:unhideWhenUsed/>
    <w:rsid w:val="005870BD"/>
    <w:pPr>
      <w:numPr>
        <w:ilvl w:val="2"/>
        <w:numId w:val="8"/>
      </w:numPr>
      <w:spacing w:after="130" w:line="192" w:lineRule="auto"/>
    </w:pPr>
  </w:style>
  <w:style w:type="paragraph" w:styleId="ListContinue2">
    <w:name w:val="List Continue 2"/>
    <w:basedOn w:val="Normal"/>
    <w:uiPriority w:val="99"/>
    <w:unhideWhenUsed/>
    <w:qFormat/>
    <w:rsid w:val="005870BD"/>
    <w:pPr>
      <w:ind w:left="737"/>
    </w:pPr>
  </w:style>
  <w:style w:type="paragraph" w:styleId="ListNumber3">
    <w:name w:val="List Number 3"/>
    <w:basedOn w:val="Normal"/>
    <w:uiPriority w:val="99"/>
    <w:unhideWhenUsed/>
    <w:rsid w:val="00405A17"/>
    <w:pPr>
      <w:numPr>
        <w:ilvl w:val="2"/>
        <w:numId w:val="5"/>
      </w:numPr>
      <w:contextualSpacing/>
    </w:pPr>
  </w:style>
  <w:style w:type="paragraph" w:styleId="ListNumber4">
    <w:name w:val="List Number 4"/>
    <w:basedOn w:val="Normal"/>
    <w:uiPriority w:val="99"/>
    <w:unhideWhenUsed/>
    <w:rsid w:val="00405A17"/>
    <w:pPr>
      <w:numPr>
        <w:ilvl w:val="3"/>
        <w:numId w:val="5"/>
      </w:numPr>
      <w:contextualSpacing/>
    </w:pPr>
  </w:style>
  <w:style w:type="paragraph" w:styleId="ListNumber5">
    <w:name w:val="List Number 5"/>
    <w:basedOn w:val="Normal"/>
    <w:uiPriority w:val="99"/>
    <w:unhideWhenUsed/>
    <w:rsid w:val="00405A17"/>
    <w:pPr>
      <w:numPr>
        <w:ilvl w:val="4"/>
        <w:numId w:val="5"/>
      </w:numPr>
      <w:contextualSpacing/>
    </w:pPr>
  </w:style>
  <w:style w:type="paragraph" w:styleId="ListContinue">
    <w:name w:val="List Continue"/>
    <w:basedOn w:val="Normal"/>
    <w:uiPriority w:val="99"/>
    <w:unhideWhenUsed/>
    <w:qFormat/>
    <w:rsid w:val="005870BD"/>
    <w:pPr>
      <w:ind w:left="340"/>
    </w:pPr>
  </w:style>
  <w:style w:type="paragraph" w:styleId="ListContinue3">
    <w:name w:val="List Continue 3"/>
    <w:basedOn w:val="Normal"/>
    <w:uiPriority w:val="99"/>
    <w:unhideWhenUsed/>
    <w:rsid w:val="005870BD"/>
    <w:pPr>
      <w:ind w:left="1134"/>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1070C3"/>
    <w:rPr>
      <w:rFonts w:ascii="Roboto" w:hAnsi="Roboto" w:cstheme="majorHAnsi"/>
      <w:b/>
      <w:bCs/>
      <w:i/>
      <w:color w:val="002554"/>
      <w:spacing w:val="-3"/>
      <w:sz w:val="24"/>
      <w:szCs w:val="18"/>
    </w:rPr>
  </w:style>
  <w:style w:type="character" w:customStyle="1" w:styleId="Heading4Char">
    <w:name w:val="Heading 4 Char"/>
    <w:basedOn w:val="DefaultParagraphFont"/>
    <w:link w:val="Heading4"/>
    <w:uiPriority w:val="9"/>
    <w:rsid w:val="00D402E8"/>
    <w:rPr>
      <w:rFonts w:ascii="Roboto" w:eastAsiaTheme="majorEastAsia" w:hAnsi="Roboto" w:cstheme="majorBidi"/>
      <w:iCs/>
      <w:caps/>
      <w:color w:val="000031" w:themeColor="text2"/>
      <w:spacing w:val="-5"/>
      <w:sz w:val="19"/>
    </w:rPr>
  </w:style>
  <w:style w:type="character" w:customStyle="1" w:styleId="Heading5Char">
    <w:name w:val="Heading 5 Char"/>
    <w:basedOn w:val="DefaultParagraphFont"/>
    <w:link w:val="Heading5"/>
    <w:uiPriority w:val="9"/>
    <w:rsid w:val="00D402E8"/>
    <w:rPr>
      <w:rFonts w:ascii="Roboto" w:eastAsiaTheme="majorEastAsia" w:hAnsi="Roboto" w:cstheme="majorBidi"/>
      <w:b/>
      <w:color w:val="000031" w:themeColor="text2"/>
      <w:spacing w:val="-5"/>
      <w:sz w:val="18"/>
    </w:rPr>
  </w:style>
  <w:style w:type="numbering" w:customStyle="1" w:styleId="ListHeadings">
    <w:name w:val="List Headings"/>
    <w:uiPriority w:val="99"/>
    <w:rsid w:val="00D16F74"/>
    <w:pPr>
      <w:numPr>
        <w:numId w:val="3"/>
      </w:numPr>
    </w:pPr>
  </w:style>
  <w:style w:type="paragraph" w:styleId="Title">
    <w:name w:val="Title"/>
    <w:basedOn w:val="NoSpacing"/>
    <w:next w:val="Normal"/>
    <w:link w:val="TitleChar"/>
    <w:uiPriority w:val="10"/>
    <w:qFormat/>
    <w:rsid w:val="007C0ADF"/>
    <w:pPr>
      <w:framePr w:w="9356" w:vSpace="284" w:wrap="notBeside" w:vAnchor="text" w:hAnchor="text" w:y="1"/>
      <w:spacing w:before="1660" w:after="400" w:line="226" w:lineRule="auto"/>
      <w:contextualSpacing/>
    </w:pPr>
    <w:rPr>
      <w:b/>
      <w:bCs/>
      <w:spacing w:val="-16"/>
      <w:sz w:val="76"/>
      <w:szCs w:val="76"/>
    </w:rPr>
  </w:style>
  <w:style w:type="character" w:customStyle="1" w:styleId="TitleChar">
    <w:name w:val="Title Char"/>
    <w:basedOn w:val="DefaultParagraphFont"/>
    <w:link w:val="Title"/>
    <w:uiPriority w:val="10"/>
    <w:rsid w:val="007C0ADF"/>
    <w:rPr>
      <w:rFonts w:ascii="Roboto" w:hAnsi="Roboto"/>
      <w:b/>
      <w:bCs/>
      <w:spacing w:val="-16"/>
      <w:sz w:val="76"/>
      <w:szCs w:val="76"/>
    </w:rPr>
  </w:style>
  <w:style w:type="paragraph" w:customStyle="1" w:styleId="Pull-outQuote">
    <w:name w:val="Pull-out Quote"/>
    <w:basedOn w:val="Normal"/>
    <w:link w:val="Pull-outQuoteChar"/>
    <w:semiHidden/>
    <w:rsid w:val="009D24F5"/>
    <w:pPr>
      <w:pBdr>
        <w:top w:val="single" w:sz="4" w:space="4" w:color="000031" w:themeColor="text2"/>
        <w:left w:val="single" w:sz="4" w:space="4" w:color="000031" w:themeColor="text2"/>
        <w:bottom w:val="single" w:sz="4" w:space="4" w:color="000031" w:themeColor="text2"/>
        <w:right w:val="single" w:sz="4" w:space="4" w:color="000031" w:themeColor="text2"/>
      </w:pBdr>
      <w:shd w:val="clear" w:color="auto" w:fill="000031"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31"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31" w:themeFill="text2"/>
    </w:rPr>
  </w:style>
  <w:style w:type="paragraph" w:styleId="ListBullet4">
    <w:name w:val="List Bullet 4"/>
    <w:basedOn w:val="Normal"/>
    <w:uiPriority w:val="99"/>
    <w:unhideWhenUsed/>
    <w:rsid w:val="009A4587"/>
    <w:pPr>
      <w:numPr>
        <w:ilvl w:val="3"/>
        <w:numId w:val="8"/>
      </w:numPr>
      <w:spacing w:after="130" w:line="192" w:lineRule="auto"/>
    </w:pPr>
  </w:style>
  <w:style w:type="paragraph" w:customStyle="1" w:styleId="Introduction">
    <w:name w:val="Introduction"/>
    <w:basedOn w:val="Normal"/>
    <w:next w:val="Normal"/>
    <w:link w:val="IntroductionChar"/>
    <w:uiPriority w:val="3"/>
    <w:qFormat/>
    <w:rsid w:val="005870BD"/>
    <w:pPr>
      <w:framePr w:w="5954" w:vSpace="284" w:wrap="notBeside" w:vAnchor="text" w:hAnchor="text" w:y="1"/>
      <w:spacing w:before="120" w:after="120"/>
    </w:pPr>
    <w:rPr>
      <w:rFonts w:cstheme="majorHAnsi"/>
      <w:b/>
      <w:bCs/>
    </w:rPr>
  </w:style>
  <w:style w:type="table" w:customStyle="1" w:styleId="OurWatchTable">
    <w:name w:val="Our Watch Table"/>
    <w:basedOn w:val="TableNormal"/>
    <w:uiPriority w:val="99"/>
    <w:rsid w:val="004F1DC6"/>
    <w:pPr>
      <w:spacing w:after="0" w:line="240" w:lineRule="auto"/>
    </w:pPr>
    <w:tblPr>
      <w:tblBorders>
        <w:top w:val="single" w:sz="2" w:space="0" w:color="002453" w:themeColor="accent2"/>
        <w:bottom w:val="single" w:sz="2" w:space="0" w:color="002453" w:themeColor="accent2"/>
        <w:insideH w:val="single" w:sz="2" w:space="0" w:color="002453" w:themeColor="accent2"/>
      </w:tblBorders>
      <w:tblCellMar>
        <w:top w:w="57" w:type="dxa"/>
        <w:left w:w="0" w:type="dxa"/>
        <w:right w:w="0" w:type="dxa"/>
      </w:tblCellMar>
    </w:tblPr>
    <w:tblStylePr w:type="firstRow">
      <w:rPr>
        <w:rFonts w:ascii="@SimSun" w:hAnsi="@SimSun"/>
        <w:b/>
      </w:rPr>
    </w:tblStylePr>
    <w:tblStylePr w:type="lastRow">
      <w:rPr>
        <w:rFonts w:ascii="@SimSun" w:hAnsi="@SimSun"/>
        <w:b/>
      </w:rPr>
    </w:tblStylePr>
    <w:tblStylePr w:type="firstCol">
      <w:rPr>
        <w:rFonts w:ascii="@SimSun" w:hAnsi="@SimSun"/>
        <w:b/>
      </w:rPr>
    </w:tblStylePr>
  </w:style>
  <w:style w:type="character" w:customStyle="1" w:styleId="IntroductionChar">
    <w:name w:val="Introduction Char"/>
    <w:basedOn w:val="DefaultParagraphFont"/>
    <w:link w:val="Introduction"/>
    <w:uiPriority w:val="3"/>
    <w:rsid w:val="005870BD"/>
    <w:rPr>
      <w:rFonts w:ascii="Roboto" w:hAnsi="Roboto" w:cstheme="majorHAnsi"/>
      <w:b/>
      <w:bCs/>
      <w:color w:val="002554"/>
      <w:spacing w:val="-5"/>
      <w:sz w:val="24"/>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070C3"/>
    <w:pPr>
      <w:spacing w:before="60" w:after="240" w:line="240" w:lineRule="auto"/>
    </w:pPr>
    <w:rPr>
      <w:iCs/>
      <w:spacing w:val="0"/>
      <w:sz w:val="16"/>
      <w:szCs w:val="18"/>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NoSpacing"/>
    <w:next w:val="Normal"/>
    <w:link w:val="SubtitleChar"/>
    <w:uiPriority w:val="11"/>
    <w:rsid w:val="002E6572"/>
    <w:pPr>
      <w:spacing w:after="320" w:line="247" w:lineRule="auto"/>
      <w:ind w:right="1134"/>
    </w:pPr>
    <w:rPr>
      <w:b/>
      <w:bCs/>
      <w:spacing w:val="-7"/>
      <w:sz w:val="36"/>
      <w:szCs w:val="36"/>
    </w:rPr>
  </w:style>
  <w:style w:type="character" w:customStyle="1" w:styleId="SubtitleChar">
    <w:name w:val="Subtitle Char"/>
    <w:basedOn w:val="DefaultParagraphFont"/>
    <w:link w:val="Subtitle"/>
    <w:uiPriority w:val="11"/>
    <w:rsid w:val="002E6572"/>
    <w:rPr>
      <w:rFonts w:ascii="Roboto" w:hAnsi="Roboto"/>
      <w:b/>
      <w:bCs/>
      <w:spacing w:val="-7"/>
      <w:sz w:val="36"/>
      <w:szCs w:val="36"/>
    </w:rPr>
  </w:style>
  <w:style w:type="paragraph" w:styleId="TOCHeading">
    <w:name w:val="TOC Heading"/>
    <w:basedOn w:val="Heading1"/>
    <w:next w:val="Normal"/>
    <w:uiPriority w:val="39"/>
    <w:unhideWhenUsed/>
    <w:qFormat/>
    <w:rsid w:val="002357B3"/>
    <w:pPr>
      <w:spacing w:before="320" w:after="400" w:line="259" w:lineRule="auto"/>
      <w:outlineLvl w:val="9"/>
    </w:pPr>
    <w:rPr>
      <w:sz w:val="76"/>
      <w:lang w:val="en-US"/>
    </w:rPr>
  </w:style>
  <w:style w:type="paragraph" w:styleId="TOC1">
    <w:name w:val="toc 1"/>
    <w:basedOn w:val="Normal"/>
    <w:next w:val="Normal"/>
    <w:autoRedefine/>
    <w:uiPriority w:val="39"/>
    <w:unhideWhenUsed/>
    <w:rsid w:val="00D402E8"/>
    <w:pPr>
      <w:tabs>
        <w:tab w:val="right" w:pos="6691"/>
      </w:tabs>
      <w:spacing w:before="160"/>
    </w:pPr>
    <w:rPr>
      <w:b/>
    </w:rPr>
  </w:style>
  <w:style w:type="paragraph" w:styleId="TOC2">
    <w:name w:val="toc 2"/>
    <w:basedOn w:val="Normal"/>
    <w:next w:val="Normal"/>
    <w:autoRedefine/>
    <w:uiPriority w:val="39"/>
    <w:unhideWhenUsed/>
    <w:rsid w:val="00AB5C28"/>
    <w:pPr>
      <w:tabs>
        <w:tab w:val="right" w:pos="8220"/>
      </w:tabs>
      <w:spacing w:after="100"/>
      <w:ind w:left="255"/>
    </w:pPr>
  </w:style>
  <w:style w:type="paragraph" w:styleId="TOC3">
    <w:name w:val="toc 3"/>
    <w:basedOn w:val="Normal"/>
    <w:next w:val="Normal"/>
    <w:autoRedefine/>
    <w:uiPriority w:val="39"/>
    <w:unhideWhenUsed/>
    <w:rsid w:val="00DF7F3F"/>
    <w:pPr>
      <w:numPr>
        <w:ilvl w:val="2"/>
        <w:numId w:val="7"/>
      </w:numPr>
      <w:tabs>
        <w:tab w:val="left" w:pos="510"/>
        <w:tab w:val="right" w:pos="6691"/>
      </w:tabs>
      <w:spacing w:after="100"/>
    </w:pPr>
  </w:style>
  <w:style w:type="character" w:styleId="Hyperlink">
    <w:name w:val="Hyperlink"/>
    <w:basedOn w:val="DefaultParagraphFont"/>
    <w:uiPriority w:val="99"/>
    <w:unhideWhenUsed/>
    <w:rsid w:val="00D402E8"/>
    <w:rPr>
      <w:rFonts w:ascii="Roboto" w:hAnsi="Roboto"/>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PageHeading">
    <w:name w:val="Page Heading"/>
    <w:link w:val="PageHeadingChar"/>
    <w:uiPriority w:val="2"/>
    <w:rsid w:val="001070C3"/>
    <w:pPr>
      <w:pageBreakBefore/>
      <w:spacing w:after="840" w:line="223" w:lineRule="auto"/>
      <w:outlineLvl w:val="0"/>
    </w:pPr>
    <w:rPr>
      <w:rFonts w:ascii="Roboto" w:hAnsi="Roboto"/>
      <w:b/>
      <w:bCs/>
      <w:color w:val="002554"/>
      <w:spacing w:val="-11"/>
      <w:sz w:val="60"/>
      <w:szCs w:val="60"/>
    </w:rPr>
  </w:style>
  <w:style w:type="paragraph" w:customStyle="1" w:styleId="PullQuote-margin">
    <w:name w:val="Pull Quote-margin"/>
    <w:basedOn w:val="Normal"/>
    <w:next w:val="PullQuoteAttribute"/>
    <w:link w:val="PullQuote-marginChar"/>
    <w:uiPriority w:val="4"/>
    <w:qFormat/>
    <w:rsid w:val="00B51D4B"/>
    <w:pPr>
      <w:framePr w:w="2835" w:hSpace="567" w:vSpace="17010" w:wrap="around" w:vAnchor="text" w:hAnchor="page" w:x="8506" w:y="1"/>
      <w:spacing w:after="300" w:line="278" w:lineRule="auto"/>
    </w:pPr>
    <w:rPr>
      <w:b/>
      <w:sz w:val="26"/>
    </w:rPr>
  </w:style>
  <w:style w:type="character" w:customStyle="1" w:styleId="PageHeadingChar">
    <w:name w:val="Page Heading Char"/>
    <w:basedOn w:val="DefaultParagraphFont"/>
    <w:link w:val="PageHeading"/>
    <w:uiPriority w:val="2"/>
    <w:rsid w:val="001070C3"/>
    <w:rPr>
      <w:rFonts w:ascii="Roboto" w:hAnsi="Roboto"/>
      <w:b/>
      <w:bCs/>
      <w:color w:val="002554"/>
      <w:spacing w:val="-11"/>
      <w:sz w:val="60"/>
      <w:szCs w:val="60"/>
    </w:rPr>
  </w:style>
  <w:style w:type="paragraph" w:customStyle="1" w:styleId="PullQuoteAttribute">
    <w:name w:val="Pull Quote Attribute"/>
    <w:basedOn w:val="PullQuote-margin"/>
    <w:link w:val="PullQuoteAttributeChar"/>
    <w:uiPriority w:val="4"/>
    <w:qFormat/>
    <w:rsid w:val="00F77431"/>
    <w:pPr>
      <w:framePr w:wrap="around"/>
      <w:numPr>
        <w:numId w:val="7"/>
      </w:numPr>
      <w:spacing w:line="247" w:lineRule="auto"/>
    </w:pPr>
    <w:rPr>
      <w:b w:val="0"/>
      <w:sz w:val="24"/>
    </w:rPr>
  </w:style>
  <w:style w:type="character" w:customStyle="1" w:styleId="PullQuote-marginChar">
    <w:name w:val="Pull Quote-margin Char"/>
    <w:basedOn w:val="DefaultParagraphFont"/>
    <w:link w:val="PullQuote-margin"/>
    <w:uiPriority w:val="4"/>
    <w:rsid w:val="00B51D4B"/>
    <w:rPr>
      <w:rFonts w:ascii="Roboto" w:hAnsi="Roboto"/>
      <w:b/>
      <w:color w:val="000031" w:themeColor="text2"/>
      <w:spacing w:val="-5"/>
      <w:sz w:val="26"/>
    </w:rPr>
  </w:style>
  <w:style w:type="paragraph" w:styleId="FootnoteText">
    <w:name w:val="footnote text"/>
    <w:aliases w:val="ft,Geneva 9,Font: Geneva 9,Boston 10,f,Текст сноски Знак1,Текст сноски Знак1 Char Char Char Char Char Char,Текст сноски Знак1 Char Char Char Char Char,Текст сноски Знак1 Char Char Char Char,Текст сноски Знак1 Char Char,Char Char,Char,fn"/>
    <w:basedOn w:val="Normal"/>
    <w:link w:val="FootnoteTextChar"/>
    <w:uiPriority w:val="99"/>
    <w:rsid w:val="001070C3"/>
    <w:pPr>
      <w:spacing w:after="0" w:line="240" w:lineRule="auto"/>
    </w:pPr>
    <w:rPr>
      <w:b/>
      <w:spacing w:val="-3"/>
      <w:sz w:val="18"/>
      <w:szCs w:val="20"/>
    </w:rPr>
  </w:style>
  <w:style w:type="character" w:customStyle="1" w:styleId="PullQuoteAttributeChar">
    <w:name w:val="Pull Quote Attribute Char"/>
    <w:basedOn w:val="PullQuote-marginChar"/>
    <w:link w:val="PullQuoteAttribute"/>
    <w:uiPriority w:val="4"/>
    <w:rsid w:val="00415F99"/>
    <w:rPr>
      <w:rFonts w:ascii="Roboto" w:hAnsi="Roboto"/>
      <w:b w:val="0"/>
      <w:color w:val="002554"/>
      <w:spacing w:val="-5"/>
      <w:sz w:val="24"/>
    </w:rPr>
  </w:style>
  <w:style w:type="character" w:customStyle="1" w:styleId="FootnoteTextChar">
    <w:name w:val="Footnote Text Char"/>
    <w:aliases w:val="ft Char,Geneva 9 Char,Font: Geneva 9 Char,Boston 10 Char,f Char,Текст сноски Знак1 Char,Текст сноски Знак1 Char Char Char Char Char Char Char,Текст сноски Знак1 Char Char Char Char Char Char1,Текст сноски Знак1 Char Char Char,fn Char"/>
    <w:basedOn w:val="DefaultParagraphFont"/>
    <w:link w:val="FootnoteText"/>
    <w:uiPriority w:val="99"/>
    <w:rsid w:val="001070C3"/>
    <w:rPr>
      <w:rFonts w:ascii="Roboto" w:hAnsi="Roboto"/>
      <w:b/>
      <w:color w:val="002554"/>
      <w:spacing w:val="-3"/>
      <w:sz w:val="18"/>
      <w:szCs w:val="20"/>
    </w:rPr>
  </w:style>
  <w:style w:type="character" w:styleId="FootnoteReference">
    <w:name w:val="footnote reference"/>
    <w:aliases w:val="FNRefe Char Char,BVI fnr Char Char,BVI fnr Char Char Char,BVI fnr Car Car Char Char Char,BVI fnr Car Char Char Char,BVI fnr Car Car Car Car Char Char Char Char Char,FNRefe Char Char Char,BVI fnr Char Char Char Char,ftref"/>
    <w:basedOn w:val="DefaultParagraphFont"/>
    <w:uiPriority w:val="99"/>
    <w:unhideWhenUsed/>
    <w:rsid w:val="00214529"/>
    <w:rPr>
      <w:vertAlign w:val="superscript"/>
    </w:rPr>
  </w:style>
  <w:style w:type="paragraph" w:customStyle="1" w:styleId="CoverKeyline">
    <w:name w:val="Cover Keyline"/>
    <w:basedOn w:val="Normal"/>
    <w:next w:val="Normal"/>
    <w:link w:val="CoverKeylineChar"/>
    <w:rsid w:val="001070C3"/>
    <w:pPr>
      <w:spacing w:after="360"/>
      <w:ind w:left="-113" w:right="-3119"/>
      <w:contextualSpacing/>
    </w:pPr>
  </w:style>
  <w:style w:type="paragraph" w:customStyle="1" w:styleId="Subtitle2">
    <w:name w:val="Subtitle 2"/>
    <w:basedOn w:val="NoSpacing"/>
    <w:next w:val="Normal"/>
    <w:link w:val="Subtitle2Char"/>
    <w:uiPriority w:val="11"/>
    <w:rsid w:val="003A353D"/>
    <w:pPr>
      <w:spacing w:after="240"/>
      <w:contextualSpacing/>
    </w:pPr>
    <w:rPr>
      <w:spacing w:val="-8"/>
      <w:sz w:val="36"/>
      <w:szCs w:val="36"/>
    </w:rPr>
  </w:style>
  <w:style w:type="character" w:customStyle="1" w:styleId="CoverKeylineChar">
    <w:name w:val="Cover Keyline Char"/>
    <w:basedOn w:val="DefaultParagraphFont"/>
    <w:link w:val="CoverKeyline"/>
    <w:rsid w:val="001070C3"/>
    <w:rPr>
      <w:rFonts w:ascii="Roboto" w:hAnsi="Roboto"/>
      <w:color w:val="002554"/>
      <w:spacing w:val="-5"/>
      <w:sz w:val="24"/>
    </w:rPr>
  </w:style>
  <w:style w:type="numbering" w:customStyle="1" w:styleId="Quotes">
    <w:name w:val="Quotes"/>
    <w:uiPriority w:val="99"/>
    <w:rsid w:val="00F77431"/>
    <w:pPr>
      <w:numPr>
        <w:numId w:val="6"/>
      </w:numPr>
    </w:pPr>
  </w:style>
  <w:style w:type="character" w:customStyle="1" w:styleId="NoSpacingChar">
    <w:name w:val="No Spacing Char"/>
    <w:basedOn w:val="DefaultParagraphFont"/>
    <w:link w:val="NoSpacing"/>
    <w:uiPriority w:val="1"/>
    <w:rsid w:val="003A353D"/>
    <w:rPr>
      <w:spacing w:val="-5"/>
      <w:sz w:val="24"/>
    </w:rPr>
  </w:style>
  <w:style w:type="character" w:customStyle="1" w:styleId="Subtitle2Char">
    <w:name w:val="Subtitle 2 Char"/>
    <w:basedOn w:val="NoSpacingChar"/>
    <w:link w:val="Subtitle2"/>
    <w:uiPriority w:val="11"/>
    <w:rsid w:val="00415F99"/>
    <w:rPr>
      <w:rFonts w:ascii="Roboto" w:hAnsi="Roboto"/>
      <w:color w:val="000031" w:themeColor="text2"/>
      <w:spacing w:val="-8"/>
      <w:sz w:val="36"/>
      <w:szCs w:val="36"/>
    </w:rPr>
  </w:style>
  <w:style w:type="paragraph" w:customStyle="1" w:styleId="IntroductoryQuote">
    <w:name w:val="Introductory Quote"/>
    <w:basedOn w:val="Normal"/>
    <w:next w:val="IntroQuoteAttribute"/>
    <w:link w:val="IntroductoryQuoteChar"/>
    <w:uiPriority w:val="4"/>
    <w:qFormat/>
    <w:rsid w:val="005870BD"/>
    <w:pPr>
      <w:spacing w:after="340" w:line="245" w:lineRule="auto"/>
    </w:pPr>
    <w:rPr>
      <w:b/>
      <w:bCs/>
      <w:spacing w:val="-8"/>
      <w:sz w:val="36"/>
      <w:szCs w:val="36"/>
    </w:rPr>
  </w:style>
  <w:style w:type="paragraph" w:customStyle="1" w:styleId="IntroQuoteAttribute">
    <w:name w:val="Intro Quote Attribute"/>
    <w:basedOn w:val="IntroductoryQuote"/>
    <w:link w:val="IntroQuoteAttributeChar"/>
    <w:uiPriority w:val="4"/>
    <w:qFormat/>
    <w:rsid w:val="001070C3"/>
    <w:pPr>
      <w:numPr>
        <w:ilvl w:val="1"/>
        <w:numId w:val="7"/>
      </w:numPr>
      <w:contextualSpacing/>
    </w:pPr>
    <w:rPr>
      <w:b w:val="0"/>
      <w:bCs w:val="0"/>
      <w:spacing w:val="-6"/>
      <w:sz w:val="28"/>
      <w:szCs w:val="28"/>
    </w:rPr>
  </w:style>
  <w:style w:type="character" w:customStyle="1" w:styleId="IntroductoryQuoteChar">
    <w:name w:val="Introductory Quote Char"/>
    <w:basedOn w:val="DefaultParagraphFont"/>
    <w:link w:val="IntroductoryQuote"/>
    <w:uiPriority w:val="4"/>
    <w:rsid w:val="005870BD"/>
    <w:rPr>
      <w:rFonts w:ascii="Roboto" w:hAnsi="Roboto"/>
      <w:b/>
      <w:bCs/>
      <w:color w:val="002554"/>
      <w:spacing w:val="-8"/>
      <w:sz w:val="36"/>
      <w:szCs w:val="36"/>
    </w:rPr>
  </w:style>
  <w:style w:type="character" w:styleId="Strong">
    <w:name w:val="Strong"/>
    <w:basedOn w:val="DefaultParagraphFont"/>
    <w:uiPriority w:val="22"/>
    <w:qFormat/>
    <w:rsid w:val="00D402E8"/>
    <w:rPr>
      <w:rFonts w:ascii="Roboto" w:hAnsi="Roboto"/>
      <w:b/>
      <w:bCs/>
    </w:rPr>
  </w:style>
  <w:style w:type="character" w:customStyle="1" w:styleId="IntroQuoteAttributeChar">
    <w:name w:val="Intro Quote Attribute Char"/>
    <w:basedOn w:val="IntroductoryQuoteChar"/>
    <w:link w:val="IntroQuoteAttribute"/>
    <w:uiPriority w:val="4"/>
    <w:rsid w:val="001070C3"/>
    <w:rPr>
      <w:rFonts w:ascii="Roboto" w:hAnsi="Roboto"/>
      <w:b w:val="0"/>
      <w:bCs w:val="0"/>
      <w:color w:val="002554"/>
      <w:spacing w:val="-6"/>
      <w:sz w:val="28"/>
      <w:szCs w:val="28"/>
    </w:rPr>
  </w:style>
  <w:style w:type="character" w:customStyle="1" w:styleId="Heading6Char">
    <w:name w:val="Heading 6 Char"/>
    <w:basedOn w:val="DefaultParagraphFont"/>
    <w:link w:val="Heading6"/>
    <w:uiPriority w:val="9"/>
    <w:semiHidden/>
    <w:rsid w:val="005870BD"/>
    <w:rPr>
      <w:rFonts w:ascii="Roboto" w:eastAsiaTheme="majorEastAsia" w:hAnsi="Roboto" w:cstheme="majorBidi"/>
      <w:color w:val="002554"/>
      <w:spacing w:val="-5"/>
      <w:sz w:val="24"/>
    </w:rPr>
  </w:style>
  <w:style w:type="character" w:styleId="CommentReference">
    <w:name w:val="annotation reference"/>
    <w:basedOn w:val="DefaultParagraphFont"/>
    <w:uiPriority w:val="99"/>
    <w:unhideWhenUsed/>
    <w:qFormat/>
    <w:rsid w:val="00C55F54"/>
    <w:rPr>
      <w:sz w:val="16"/>
      <w:szCs w:val="16"/>
    </w:rPr>
  </w:style>
  <w:style w:type="paragraph" w:styleId="CommentText">
    <w:name w:val="annotation text"/>
    <w:basedOn w:val="Normal"/>
    <w:link w:val="CommentTextChar"/>
    <w:uiPriority w:val="99"/>
    <w:unhideWhenUsed/>
    <w:rsid w:val="00C55F54"/>
    <w:pPr>
      <w:spacing w:line="240" w:lineRule="auto"/>
    </w:pPr>
    <w:rPr>
      <w:rFonts w:asciiTheme="minorHAnsi" w:hAnsiTheme="minorHAnsi"/>
      <w:color w:val="auto"/>
      <w:spacing w:val="0"/>
      <w:sz w:val="20"/>
      <w:szCs w:val="20"/>
    </w:rPr>
  </w:style>
  <w:style w:type="character" w:customStyle="1" w:styleId="CommentTextChar">
    <w:name w:val="Comment Text Char"/>
    <w:basedOn w:val="DefaultParagraphFont"/>
    <w:link w:val="CommentText"/>
    <w:uiPriority w:val="99"/>
    <w:rsid w:val="00C55F54"/>
    <w:rPr>
      <w:sz w:val="20"/>
      <w:szCs w:val="20"/>
    </w:rPr>
  </w:style>
  <w:style w:type="character" w:customStyle="1" w:styleId="ListParagraphChar">
    <w:name w:val="List Paragraph Char"/>
    <w:aliases w:val="Recommendation Char,List Paragraph1 Char,List Paragraph11 Char,L Char,Number Char,Dot Points Char,MCHIP_list paragraph Char,Tabletext Char,NFP GP Bulleted List Char,FooterText Char,numbered Char,Paragraphe de liste1 Char,列出段落 Char"/>
    <w:basedOn w:val="DefaultParagraphFont"/>
    <w:link w:val="ListParagraph"/>
    <w:uiPriority w:val="34"/>
    <w:qFormat/>
    <w:rsid w:val="00C55F54"/>
    <w:rPr>
      <w:rFonts w:ascii="Roboto" w:hAnsi="Roboto"/>
      <w:color w:val="002554"/>
      <w:spacing w:val="-5"/>
      <w:sz w:val="24"/>
    </w:rPr>
  </w:style>
  <w:style w:type="character" w:styleId="EndnoteReference">
    <w:name w:val="endnote reference"/>
    <w:basedOn w:val="DefaultParagraphFont"/>
    <w:uiPriority w:val="99"/>
    <w:unhideWhenUsed/>
    <w:qFormat/>
    <w:rsid w:val="00C55F54"/>
    <w:rPr>
      <w:rFonts w:asciiTheme="majorHAnsi" w:hAnsiTheme="majorHAnsi"/>
      <w:b/>
      <w:i w:val="0"/>
      <w:caps w:val="0"/>
      <w:smallCaps w:val="0"/>
      <w:strike w:val="0"/>
      <w:dstrike w:val="0"/>
      <w:vanish w:val="0"/>
      <w:sz w:val="24"/>
      <w:vertAlign w:val="superscript"/>
    </w:rPr>
  </w:style>
  <w:style w:type="paragraph" w:styleId="Revision">
    <w:name w:val="Revision"/>
    <w:hidden/>
    <w:uiPriority w:val="99"/>
    <w:semiHidden/>
    <w:rsid w:val="00C55F54"/>
    <w:pPr>
      <w:spacing w:after="0" w:line="240" w:lineRule="auto"/>
    </w:pPr>
  </w:style>
  <w:style w:type="paragraph" w:styleId="CommentSubject">
    <w:name w:val="annotation subject"/>
    <w:basedOn w:val="CommentText"/>
    <w:next w:val="CommentText"/>
    <w:link w:val="CommentSubjectChar"/>
    <w:uiPriority w:val="99"/>
    <w:semiHidden/>
    <w:unhideWhenUsed/>
    <w:rsid w:val="00C55F54"/>
    <w:rPr>
      <w:b/>
      <w:bCs/>
    </w:rPr>
  </w:style>
  <w:style w:type="character" w:customStyle="1" w:styleId="CommentSubjectChar">
    <w:name w:val="Comment Subject Char"/>
    <w:basedOn w:val="CommentTextChar"/>
    <w:link w:val="CommentSubject"/>
    <w:uiPriority w:val="99"/>
    <w:semiHidden/>
    <w:rsid w:val="00C55F54"/>
    <w:rPr>
      <w:b/>
      <w:bCs/>
      <w:sz w:val="20"/>
      <w:szCs w:val="20"/>
    </w:rPr>
  </w:style>
  <w:style w:type="character" w:styleId="Mention">
    <w:name w:val="Mention"/>
    <w:basedOn w:val="DefaultParagraphFont"/>
    <w:uiPriority w:val="99"/>
    <w:unhideWhenUsed/>
    <w:rsid w:val="00C55F54"/>
    <w:rPr>
      <w:color w:val="2B579A"/>
      <w:shd w:val="clear" w:color="auto" w:fill="E6E6E6"/>
    </w:rPr>
  </w:style>
  <w:style w:type="paragraph" w:styleId="BodyText">
    <w:name w:val="Body Text"/>
    <w:basedOn w:val="Normal"/>
    <w:link w:val="BodyTextChar"/>
    <w:uiPriority w:val="1"/>
    <w:unhideWhenUsed/>
    <w:qFormat/>
    <w:rsid w:val="00C55F54"/>
    <w:pPr>
      <w:adjustRightInd w:val="0"/>
      <w:spacing w:before="240" w:after="0" w:line="288" w:lineRule="auto"/>
      <w:jc w:val="both"/>
    </w:pPr>
    <w:rPr>
      <w:rFonts w:ascii="Calibri" w:eastAsia="Calibri" w:hAnsi="Calibri" w:cs="Calibri"/>
      <w:color w:val="000000" w:themeColor="text1"/>
      <w:spacing w:val="0"/>
      <w:sz w:val="22"/>
      <w:lang w:eastAsia="en-GB"/>
    </w:rPr>
  </w:style>
  <w:style w:type="character" w:customStyle="1" w:styleId="BodyTextChar">
    <w:name w:val="Body Text Char"/>
    <w:basedOn w:val="DefaultParagraphFont"/>
    <w:link w:val="BodyText"/>
    <w:uiPriority w:val="1"/>
    <w:rsid w:val="00C55F54"/>
    <w:rPr>
      <w:rFonts w:ascii="Calibri" w:eastAsia="Calibri" w:hAnsi="Calibri" w:cs="Calibri"/>
      <w:color w:val="000000" w:themeColor="text1"/>
      <w:lang w:eastAsia="en-GB"/>
    </w:rPr>
  </w:style>
  <w:style w:type="character" w:customStyle="1" w:styleId="normaltextrun">
    <w:name w:val="normaltextrun"/>
    <w:basedOn w:val="DefaultParagraphFont"/>
    <w:rsid w:val="00C55F54"/>
  </w:style>
  <w:style w:type="character" w:customStyle="1" w:styleId="eop">
    <w:name w:val="eop"/>
    <w:basedOn w:val="DefaultParagraphFont"/>
    <w:rsid w:val="00C55F54"/>
  </w:style>
  <w:style w:type="paragraph" w:customStyle="1" w:styleId="Default">
    <w:name w:val="Default"/>
    <w:rsid w:val="00C55F54"/>
    <w:pPr>
      <w:autoSpaceDE w:val="0"/>
      <w:autoSpaceDN w:val="0"/>
      <w:adjustRightInd w:val="0"/>
      <w:spacing w:after="0" w:line="240" w:lineRule="auto"/>
    </w:pPr>
    <w:rPr>
      <w:rFonts w:ascii="Calibri" w:hAnsi="Calibri" w:cs="Calibri"/>
      <w:color w:val="000000"/>
      <w:sz w:val="24"/>
      <w:szCs w:val="24"/>
    </w:rPr>
  </w:style>
  <w:style w:type="paragraph" w:customStyle="1" w:styleId="pf0">
    <w:name w:val="pf0"/>
    <w:basedOn w:val="Normal"/>
    <w:rsid w:val="00C55F54"/>
    <w:pPr>
      <w:spacing w:before="100" w:beforeAutospacing="1" w:after="100" w:afterAutospacing="1" w:line="240" w:lineRule="auto"/>
    </w:pPr>
    <w:rPr>
      <w:rFonts w:ascii="Times New Roman" w:eastAsia="Times New Roman" w:hAnsi="Times New Roman" w:cs="Times New Roman"/>
      <w:color w:val="auto"/>
      <w:spacing w:val="0"/>
      <w:szCs w:val="24"/>
      <w:lang w:eastAsia="en-AU"/>
    </w:rPr>
  </w:style>
  <w:style w:type="character" w:customStyle="1" w:styleId="cf01">
    <w:name w:val="cf01"/>
    <w:basedOn w:val="DefaultParagraphFont"/>
    <w:rsid w:val="00C55F54"/>
    <w:rPr>
      <w:rFonts w:ascii="Segoe UI" w:hAnsi="Segoe UI" w:cs="Segoe UI" w:hint="default"/>
      <w:sz w:val="18"/>
      <w:szCs w:val="18"/>
    </w:rPr>
  </w:style>
  <w:style w:type="character" w:styleId="UnresolvedMention">
    <w:name w:val="Unresolved Mention"/>
    <w:basedOn w:val="DefaultParagraphFont"/>
    <w:uiPriority w:val="99"/>
    <w:semiHidden/>
    <w:unhideWhenUsed/>
    <w:rsid w:val="00C55F54"/>
    <w:rPr>
      <w:color w:val="605E5C"/>
      <w:shd w:val="clear" w:color="auto" w:fill="E1DFDD"/>
    </w:rPr>
  </w:style>
  <w:style w:type="character" w:customStyle="1" w:styleId="A5">
    <w:name w:val="A5"/>
    <w:uiPriority w:val="99"/>
    <w:rsid w:val="00C55F54"/>
    <w:rPr>
      <w:color w:val="000000"/>
      <w:sz w:val="14"/>
      <w:szCs w:val="14"/>
    </w:rPr>
  </w:style>
  <w:style w:type="paragraph" w:styleId="EndnoteText">
    <w:name w:val="endnote text"/>
    <w:basedOn w:val="Normal"/>
    <w:link w:val="EndnoteTextChar"/>
    <w:uiPriority w:val="99"/>
    <w:unhideWhenUsed/>
    <w:qFormat/>
    <w:rsid w:val="00C55F54"/>
    <w:pPr>
      <w:spacing w:after="0" w:line="240" w:lineRule="auto"/>
    </w:pPr>
    <w:rPr>
      <w:rFonts w:asciiTheme="minorHAnsi" w:hAnsiTheme="minorHAnsi"/>
      <w:color w:val="auto"/>
      <w:spacing w:val="0"/>
      <w:sz w:val="20"/>
      <w:szCs w:val="20"/>
    </w:rPr>
  </w:style>
  <w:style w:type="character" w:customStyle="1" w:styleId="EndnoteTextChar">
    <w:name w:val="Endnote Text Char"/>
    <w:basedOn w:val="DefaultParagraphFont"/>
    <w:link w:val="EndnoteText"/>
    <w:uiPriority w:val="99"/>
    <w:rsid w:val="00C55F54"/>
    <w:rPr>
      <w:sz w:val="20"/>
      <w:szCs w:val="20"/>
    </w:rPr>
  </w:style>
  <w:style w:type="paragraph" w:customStyle="1" w:styleId="paragraph">
    <w:name w:val="paragraph"/>
    <w:basedOn w:val="Normal"/>
    <w:rsid w:val="00C55F54"/>
    <w:pPr>
      <w:spacing w:before="100" w:beforeAutospacing="1" w:after="100" w:afterAutospacing="1" w:line="240" w:lineRule="auto"/>
    </w:pPr>
    <w:rPr>
      <w:rFonts w:ascii="Times New Roman" w:eastAsia="Times New Roman" w:hAnsi="Times New Roman" w:cs="Times New Roman"/>
      <w:color w:val="auto"/>
      <w:spacing w:val="0"/>
      <w:szCs w:val="24"/>
      <w:lang w:eastAsia="en-AU"/>
    </w:rPr>
  </w:style>
  <w:style w:type="character" w:customStyle="1" w:styleId="authors">
    <w:name w:val="authors"/>
    <w:basedOn w:val="DefaultParagraphFont"/>
    <w:rsid w:val="00C55F54"/>
  </w:style>
  <w:style w:type="character" w:customStyle="1" w:styleId="Date1">
    <w:name w:val="Date1"/>
    <w:basedOn w:val="DefaultParagraphFont"/>
    <w:rsid w:val="00C55F54"/>
  </w:style>
  <w:style w:type="character" w:customStyle="1" w:styleId="arttitle">
    <w:name w:val="art_title"/>
    <w:basedOn w:val="DefaultParagraphFont"/>
    <w:rsid w:val="00C55F54"/>
  </w:style>
  <w:style w:type="character" w:customStyle="1" w:styleId="serialtitle">
    <w:name w:val="serial_title"/>
    <w:basedOn w:val="DefaultParagraphFont"/>
    <w:rsid w:val="00C55F54"/>
  </w:style>
  <w:style w:type="character" w:customStyle="1" w:styleId="volumeissue">
    <w:name w:val="volume_issue"/>
    <w:basedOn w:val="DefaultParagraphFont"/>
    <w:rsid w:val="00C55F54"/>
  </w:style>
  <w:style w:type="character" w:customStyle="1" w:styleId="pagerange">
    <w:name w:val="page_range"/>
    <w:basedOn w:val="DefaultParagraphFont"/>
    <w:rsid w:val="00C55F54"/>
  </w:style>
  <w:style w:type="character" w:customStyle="1" w:styleId="doilink">
    <w:name w:val="doi_link"/>
    <w:basedOn w:val="DefaultParagraphFont"/>
    <w:rsid w:val="00C55F54"/>
  </w:style>
  <w:style w:type="character" w:styleId="FollowedHyperlink">
    <w:name w:val="FollowedHyperlink"/>
    <w:basedOn w:val="DefaultParagraphFont"/>
    <w:uiPriority w:val="99"/>
    <w:semiHidden/>
    <w:unhideWhenUsed/>
    <w:rsid w:val="00C55F54"/>
    <w:rPr>
      <w:color w:val="000000" w:themeColor="followedHyperlink"/>
      <w:u w:val="single"/>
    </w:rPr>
  </w:style>
  <w:style w:type="character" w:styleId="PageNumber">
    <w:name w:val="page number"/>
    <w:basedOn w:val="DefaultParagraphFont"/>
    <w:uiPriority w:val="99"/>
    <w:semiHidden/>
    <w:unhideWhenUsed/>
    <w:rsid w:val="00C55F54"/>
  </w:style>
  <w:style w:type="character" w:customStyle="1" w:styleId="ui-provider">
    <w:name w:val="ui-provider"/>
    <w:basedOn w:val="DefaultParagraphFont"/>
    <w:rsid w:val="00C55F54"/>
  </w:style>
  <w:style w:type="character" w:customStyle="1" w:styleId="cf11">
    <w:name w:val="cf11"/>
    <w:basedOn w:val="DefaultParagraphFont"/>
    <w:rsid w:val="00C55F54"/>
    <w:rPr>
      <w:rFonts w:ascii="Segoe UI" w:hAnsi="Segoe UI" w:cs="Segoe UI" w:hint="default"/>
      <w:i/>
      <w:iCs/>
      <w:sz w:val="18"/>
      <w:szCs w:val="18"/>
    </w:rPr>
  </w:style>
  <w:style w:type="paragraph" w:customStyle="1" w:styleId="ListResources">
    <w:name w:val="List Resources"/>
    <w:autoRedefine/>
    <w:qFormat/>
    <w:rsid w:val="00C55F54"/>
    <w:pPr>
      <w:numPr>
        <w:numId w:val="9"/>
      </w:numPr>
      <w:spacing w:before="120" w:after="120" w:line="240" w:lineRule="auto"/>
      <w:contextualSpacing/>
    </w:pPr>
    <w:rPr>
      <w:rFonts w:cstheme="minorHAnsi"/>
      <w:sz w:val="24"/>
      <w:szCs w:val="24"/>
    </w:rPr>
  </w:style>
  <w:style w:type="paragraph" w:styleId="NormalWeb">
    <w:name w:val="Normal (Web)"/>
    <w:basedOn w:val="Normal"/>
    <w:uiPriority w:val="99"/>
    <w:unhideWhenUsed/>
    <w:rsid w:val="00C55F54"/>
    <w:pPr>
      <w:spacing w:before="100" w:beforeAutospacing="1" w:after="100" w:afterAutospacing="1" w:line="240" w:lineRule="auto"/>
    </w:pPr>
    <w:rPr>
      <w:rFonts w:ascii="Times New Roman" w:eastAsia="Times New Roman" w:hAnsi="Times New Roman" w:cs="Times New Roman"/>
      <w:color w:val="auto"/>
      <w:spacing w:val="0"/>
      <w:szCs w:val="24"/>
      <w:lang w:eastAsia="en-AU"/>
    </w:rPr>
  </w:style>
  <w:style w:type="character" w:styleId="SmartLink">
    <w:name w:val="Smart Link"/>
    <w:basedOn w:val="DefaultParagraphFont"/>
    <w:uiPriority w:val="99"/>
    <w:semiHidden/>
    <w:unhideWhenUsed/>
    <w:rsid w:val="00C55F54"/>
    <w:rPr>
      <w:color w:val="0000FF"/>
      <w:u w:val="single"/>
      <w:shd w:val="clear" w:color="auto" w:fill="F3F2F1"/>
    </w:rPr>
  </w:style>
  <w:style w:type="character" w:customStyle="1" w:styleId="superscript">
    <w:name w:val="superscript"/>
    <w:basedOn w:val="DefaultParagraphFont"/>
    <w:rsid w:val="00C55F54"/>
  </w:style>
  <w:style w:type="character" w:customStyle="1" w:styleId="scxw74800172">
    <w:name w:val="scxw74800172"/>
    <w:basedOn w:val="DefaultParagraphFont"/>
    <w:rsid w:val="00C55F54"/>
  </w:style>
  <w:style w:type="paragraph" w:customStyle="1" w:styleId="Pa10">
    <w:name w:val="Pa10"/>
    <w:basedOn w:val="Default"/>
    <w:next w:val="Default"/>
    <w:uiPriority w:val="99"/>
    <w:rsid w:val="00C55F54"/>
    <w:pPr>
      <w:spacing w:line="261" w:lineRule="atLeast"/>
    </w:pPr>
    <w:rPr>
      <w:rFonts w:ascii="Montserrat Semi Bold" w:hAnsi="Montserrat Semi Bold" w:cstheme="minorBidi"/>
      <w:color w:val="auto"/>
    </w:rPr>
  </w:style>
  <w:style w:type="paragraph" w:customStyle="1" w:styleId="Pa0">
    <w:name w:val="Pa0"/>
    <w:basedOn w:val="Default"/>
    <w:next w:val="Default"/>
    <w:uiPriority w:val="99"/>
    <w:rsid w:val="00C55F54"/>
    <w:pPr>
      <w:spacing w:line="211" w:lineRule="atLeast"/>
    </w:pPr>
    <w:rPr>
      <w:rFonts w:ascii="Montserrat Semi Bold" w:hAnsi="Montserrat Semi Bold" w:cstheme="minorBidi"/>
      <w:color w:val="auto"/>
    </w:rPr>
  </w:style>
  <w:style w:type="paragraph" w:customStyle="1" w:styleId="Pa18">
    <w:name w:val="Pa18"/>
    <w:basedOn w:val="Default"/>
    <w:next w:val="Default"/>
    <w:uiPriority w:val="99"/>
    <w:rsid w:val="00C55F54"/>
    <w:pPr>
      <w:spacing w:line="201" w:lineRule="atLeast"/>
    </w:pPr>
    <w:rPr>
      <w:rFonts w:ascii="Source Sans Pro" w:hAnsi="Source Sans Pro" w:cstheme="minorBidi"/>
      <w:color w:val="auto"/>
    </w:rPr>
  </w:style>
  <w:style w:type="paragraph" w:customStyle="1" w:styleId="Pa19">
    <w:name w:val="Pa19"/>
    <w:basedOn w:val="Default"/>
    <w:next w:val="Default"/>
    <w:uiPriority w:val="99"/>
    <w:rsid w:val="00C55F54"/>
    <w:pPr>
      <w:spacing w:line="201" w:lineRule="atLeast"/>
    </w:pPr>
    <w:rPr>
      <w:rFonts w:ascii="Source Sans Pro" w:hAnsi="Source Sans Pro" w:cstheme="minorBidi"/>
      <w:color w:val="auto"/>
    </w:rPr>
  </w:style>
  <w:style w:type="character" w:customStyle="1" w:styleId="A10">
    <w:name w:val="A10"/>
    <w:uiPriority w:val="99"/>
    <w:rsid w:val="00C55F54"/>
    <w:rPr>
      <w:rFonts w:cs="Source Sans Pro"/>
      <w:color w:val="000000"/>
      <w:sz w:val="20"/>
      <w:szCs w:val="20"/>
    </w:rPr>
  </w:style>
  <w:style w:type="character" w:customStyle="1" w:styleId="A9">
    <w:name w:val="A9"/>
    <w:uiPriority w:val="99"/>
    <w:rsid w:val="00C55F54"/>
    <w:rPr>
      <w:rFonts w:cs="Roboto"/>
      <w:b/>
      <w:bCs/>
      <w:color w:val="000000"/>
      <w:sz w:val="18"/>
      <w:szCs w:val="18"/>
    </w:rPr>
  </w:style>
  <w:style w:type="character" w:customStyle="1" w:styleId="markedcontent">
    <w:name w:val="markedcontent"/>
    <w:basedOn w:val="DefaultParagraphFont"/>
    <w:rsid w:val="00C55F54"/>
  </w:style>
  <w:style w:type="character" w:styleId="SubtleEmphasis">
    <w:name w:val="Subtle Emphasis"/>
    <w:basedOn w:val="DefaultParagraphFont"/>
    <w:uiPriority w:val="19"/>
    <w:qFormat/>
    <w:rsid w:val="00C55F54"/>
    <w:rPr>
      <w:i/>
      <w:iCs/>
      <w:color w:val="404040" w:themeColor="text1" w:themeTint="BF"/>
    </w:rPr>
  </w:style>
  <w:style w:type="character" w:customStyle="1" w:styleId="frag-heading">
    <w:name w:val="frag-heading"/>
    <w:basedOn w:val="DefaultParagraphFont"/>
    <w:rsid w:val="00C55F54"/>
  </w:style>
  <w:style w:type="character" w:customStyle="1" w:styleId="Date2">
    <w:name w:val="Date2"/>
    <w:basedOn w:val="DefaultParagraphFont"/>
    <w:rsid w:val="00C55F54"/>
  </w:style>
  <w:style w:type="numbering" w:customStyle="1" w:styleId="CurrentList1">
    <w:name w:val="Current List1"/>
    <w:uiPriority w:val="99"/>
    <w:rsid w:val="00C55F54"/>
    <w:pPr>
      <w:numPr>
        <w:numId w:val="10"/>
      </w:numPr>
    </w:pPr>
  </w:style>
  <w:style w:type="character" w:styleId="Emphasis">
    <w:name w:val="Emphasis"/>
    <w:uiPriority w:val="20"/>
    <w:qFormat/>
    <w:rsid w:val="00A53A71"/>
    <w:rPr>
      <w:i/>
      <w:iCs/>
    </w:rPr>
  </w:style>
  <w:style w:type="paragraph" w:customStyle="1" w:styleId="largefontquote">
    <w:name w:val="large font quote"/>
    <w:basedOn w:val="Normal"/>
    <w:qFormat/>
    <w:rsid w:val="00B55805"/>
    <w:pPr>
      <w:spacing w:before="240" w:after="0" w:line="288" w:lineRule="auto"/>
      <w:ind w:right="-240"/>
      <w:jc w:val="center"/>
    </w:pPr>
    <w:rPr>
      <w:rFonts w:ascii="Calibri" w:eastAsia="Calibri" w:hAnsi="Calibri" w:cs="Calibri"/>
      <w:i/>
      <w:color w:val="ED7D31"/>
      <w:spacing w:val="0"/>
      <w:sz w:val="28"/>
      <w:szCs w:val="30"/>
      <w:lang w:eastAsia="en-GB"/>
    </w:rPr>
  </w:style>
  <w:style w:type="character" w:customStyle="1" w:styleId="oypena">
    <w:name w:val="oypena"/>
    <w:basedOn w:val="DefaultParagraphFont"/>
    <w:rsid w:val="00401BEC"/>
  </w:style>
  <w:style w:type="paragraph" w:customStyle="1" w:styleId="BodyCopy">
    <w:name w:val="Body Copy"/>
    <w:basedOn w:val="Normal"/>
    <w:qFormat/>
    <w:rsid w:val="00450033"/>
    <w:pPr>
      <w:spacing w:before="120" w:after="180" w:line="300" w:lineRule="exact"/>
    </w:pPr>
    <w:rPr>
      <w:rFonts w:eastAsia="Poppins Light" w:cs="Times New Roman (Body CS)"/>
      <w:color w:val="002657"/>
      <w:spacing w:val="0"/>
      <w:sz w:val="23"/>
    </w:rPr>
  </w:style>
  <w:style w:type="paragraph" w:customStyle="1" w:styleId="Pa5">
    <w:name w:val="Pa5"/>
    <w:basedOn w:val="Default"/>
    <w:next w:val="Default"/>
    <w:uiPriority w:val="99"/>
    <w:rsid w:val="000A4D37"/>
    <w:pPr>
      <w:spacing w:line="221" w:lineRule="atLeast"/>
    </w:pPr>
    <w:rPr>
      <w:rFonts w:cstheme="minorBidi"/>
      <w:color w:val="auto"/>
    </w:rPr>
  </w:style>
  <w:style w:type="paragraph" w:customStyle="1" w:styleId="number-list-continued">
    <w:name w:val="number-list-continued"/>
    <w:basedOn w:val="ListParagraph"/>
    <w:rsid w:val="004A4930"/>
    <w:pPr>
      <w:numPr>
        <w:numId w:val="20"/>
      </w:numPr>
      <w:spacing w:after="165" w:line="280" w:lineRule="exact"/>
      <w:contextualSpacing w:val="0"/>
    </w:pPr>
    <w:rPr>
      <w:rFonts w:eastAsia="SimSun" w:cs="Arial"/>
      <w:color w:val="00285E"/>
      <w:spacing w:val="0"/>
      <w:sz w:val="23"/>
      <w:szCs w:val="23"/>
      <w:lang w:val="en-US" w:eastAsia="en-GB"/>
    </w:rPr>
  </w:style>
  <w:style w:type="character" w:customStyle="1" w:styleId="findhit">
    <w:name w:val="findhit"/>
    <w:basedOn w:val="DefaultParagraphFont"/>
    <w:rsid w:val="004E3A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20240">
      <w:bodyDiv w:val="1"/>
      <w:marLeft w:val="0"/>
      <w:marRight w:val="0"/>
      <w:marTop w:val="0"/>
      <w:marBottom w:val="0"/>
      <w:divBdr>
        <w:top w:val="none" w:sz="0" w:space="0" w:color="auto"/>
        <w:left w:val="none" w:sz="0" w:space="0" w:color="auto"/>
        <w:bottom w:val="none" w:sz="0" w:space="0" w:color="auto"/>
        <w:right w:val="none" w:sz="0" w:space="0" w:color="auto"/>
      </w:divBdr>
      <w:divsChild>
        <w:div w:id="1343315291">
          <w:marLeft w:val="0"/>
          <w:marRight w:val="0"/>
          <w:marTop w:val="0"/>
          <w:marBottom w:val="0"/>
          <w:divBdr>
            <w:top w:val="none" w:sz="0" w:space="0" w:color="auto"/>
            <w:left w:val="none" w:sz="0" w:space="0" w:color="auto"/>
            <w:bottom w:val="none" w:sz="0" w:space="0" w:color="auto"/>
            <w:right w:val="none" w:sz="0" w:space="0" w:color="auto"/>
          </w:divBdr>
        </w:div>
      </w:divsChild>
    </w:div>
    <w:div w:id="236787067">
      <w:bodyDiv w:val="1"/>
      <w:marLeft w:val="0"/>
      <w:marRight w:val="0"/>
      <w:marTop w:val="0"/>
      <w:marBottom w:val="0"/>
      <w:divBdr>
        <w:top w:val="none" w:sz="0" w:space="0" w:color="auto"/>
        <w:left w:val="none" w:sz="0" w:space="0" w:color="auto"/>
        <w:bottom w:val="none" w:sz="0" w:space="0" w:color="auto"/>
        <w:right w:val="none" w:sz="0" w:space="0" w:color="auto"/>
      </w:divBdr>
    </w:div>
    <w:div w:id="240065942">
      <w:bodyDiv w:val="1"/>
      <w:marLeft w:val="0"/>
      <w:marRight w:val="0"/>
      <w:marTop w:val="0"/>
      <w:marBottom w:val="0"/>
      <w:divBdr>
        <w:top w:val="none" w:sz="0" w:space="0" w:color="auto"/>
        <w:left w:val="none" w:sz="0" w:space="0" w:color="auto"/>
        <w:bottom w:val="none" w:sz="0" w:space="0" w:color="auto"/>
        <w:right w:val="none" w:sz="0" w:space="0" w:color="auto"/>
      </w:divBdr>
    </w:div>
    <w:div w:id="280691967">
      <w:bodyDiv w:val="1"/>
      <w:marLeft w:val="0"/>
      <w:marRight w:val="0"/>
      <w:marTop w:val="0"/>
      <w:marBottom w:val="0"/>
      <w:divBdr>
        <w:top w:val="none" w:sz="0" w:space="0" w:color="auto"/>
        <w:left w:val="none" w:sz="0" w:space="0" w:color="auto"/>
        <w:bottom w:val="none" w:sz="0" w:space="0" w:color="auto"/>
        <w:right w:val="none" w:sz="0" w:space="0" w:color="auto"/>
      </w:divBdr>
    </w:div>
    <w:div w:id="353389126">
      <w:bodyDiv w:val="1"/>
      <w:marLeft w:val="0"/>
      <w:marRight w:val="0"/>
      <w:marTop w:val="0"/>
      <w:marBottom w:val="0"/>
      <w:divBdr>
        <w:top w:val="none" w:sz="0" w:space="0" w:color="auto"/>
        <w:left w:val="none" w:sz="0" w:space="0" w:color="auto"/>
        <w:bottom w:val="none" w:sz="0" w:space="0" w:color="auto"/>
        <w:right w:val="none" w:sz="0" w:space="0" w:color="auto"/>
      </w:divBdr>
    </w:div>
    <w:div w:id="439834058">
      <w:bodyDiv w:val="1"/>
      <w:marLeft w:val="0"/>
      <w:marRight w:val="0"/>
      <w:marTop w:val="0"/>
      <w:marBottom w:val="0"/>
      <w:divBdr>
        <w:top w:val="none" w:sz="0" w:space="0" w:color="auto"/>
        <w:left w:val="none" w:sz="0" w:space="0" w:color="auto"/>
        <w:bottom w:val="none" w:sz="0" w:space="0" w:color="auto"/>
        <w:right w:val="none" w:sz="0" w:space="0" w:color="auto"/>
      </w:divBdr>
      <w:divsChild>
        <w:div w:id="377558241">
          <w:marLeft w:val="0"/>
          <w:marRight w:val="0"/>
          <w:marTop w:val="0"/>
          <w:marBottom w:val="0"/>
          <w:divBdr>
            <w:top w:val="none" w:sz="0" w:space="0" w:color="auto"/>
            <w:left w:val="none" w:sz="0" w:space="0" w:color="auto"/>
            <w:bottom w:val="none" w:sz="0" w:space="0" w:color="auto"/>
            <w:right w:val="none" w:sz="0" w:space="0" w:color="auto"/>
          </w:divBdr>
        </w:div>
        <w:div w:id="1420830460">
          <w:marLeft w:val="0"/>
          <w:marRight w:val="0"/>
          <w:marTop w:val="0"/>
          <w:marBottom w:val="0"/>
          <w:divBdr>
            <w:top w:val="none" w:sz="0" w:space="0" w:color="auto"/>
            <w:left w:val="none" w:sz="0" w:space="0" w:color="auto"/>
            <w:bottom w:val="none" w:sz="0" w:space="0" w:color="auto"/>
            <w:right w:val="none" w:sz="0" w:space="0" w:color="auto"/>
          </w:divBdr>
        </w:div>
      </w:divsChild>
    </w:div>
    <w:div w:id="505247527">
      <w:bodyDiv w:val="1"/>
      <w:marLeft w:val="0"/>
      <w:marRight w:val="0"/>
      <w:marTop w:val="0"/>
      <w:marBottom w:val="0"/>
      <w:divBdr>
        <w:top w:val="none" w:sz="0" w:space="0" w:color="auto"/>
        <w:left w:val="none" w:sz="0" w:space="0" w:color="auto"/>
        <w:bottom w:val="none" w:sz="0" w:space="0" w:color="auto"/>
        <w:right w:val="none" w:sz="0" w:space="0" w:color="auto"/>
      </w:divBdr>
    </w:div>
    <w:div w:id="706027158">
      <w:bodyDiv w:val="1"/>
      <w:marLeft w:val="0"/>
      <w:marRight w:val="0"/>
      <w:marTop w:val="0"/>
      <w:marBottom w:val="0"/>
      <w:divBdr>
        <w:top w:val="none" w:sz="0" w:space="0" w:color="auto"/>
        <w:left w:val="none" w:sz="0" w:space="0" w:color="auto"/>
        <w:bottom w:val="none" w:sz="0" w:space="0" w:color="auto"/>
        <w:right w:val="none" w:sz="0" w:space="0" w:color="auto"/>
      </w:divBdr>
    </w:div>
    <w:div w:id="807089679">
      <w:bodyDiv w:val="1"/>
      <w:marLeft w:val="0"/>
      <w:marRight w:val="0"/>
      <w:marTop w:val="0"/>
      <w:marBottom w:val="0"/>
      <w:divBdr>
        <w:top w:val="none" w:sz="0" w:space="0" w:color="auto"/>
        <w:left w:val="none" w:sz="0" w:space="0" w:color="auto"/>
        <w:bottom w:val="none" w:sz="0" w:space="0" w:color="auto"/>
        <w:right w:val="none" w:sz="0" w:space="0" w:color="auto"/>
      </w:divBdr>
    </w:div>
    <w:div w:id="816457656">
      <w:bodyDiv w:val="1"/>
      <w:marLeft w:val="0"/>
      <w:marRight w:val="0"/>
      <w:marTop w:val="0"/>
      <w:marBottom w:val="0"/>
      <w:divBdr>
        <w:top w:val="none" w:sz="0" w:space="0" w:color="auto"/>
        <w:left w:val="none" w:sz="0" w:space="0" w:color="auto"/>
        <w:bottom w:val="none" w:sz="0" w:space="0" w:color="auto"/>
        <w:right w:val="none" w:sz="0" w:space="0" w:color="auto"/>
      </w:divBdr>
    </w:div>
    <w:div w:id="912157033">
      <w:bodyDiv w:val="1"/>
      <w:marLeft w:val="0"/>
      <w:marRight w:val="0"/>
      <w:marTop w:val="0"/>
      <w:marBottom w:val="0"/>
      <w:divBdr>
        <w:top w:val="none" w:sz="0" w:space="0" w:color="auto"/>
        <w:left w:val="none" w:sz="0" w:space="0" w:color="auto"/>
        <w:bottom w:val="none" w:sz="0" w:space="0" w:color="auto"/>
        <w:right w:val="none" w:sz="0" w:space="0" w:color="auto"/>
      </w:divBdr>
      <w:divsChild>
        <w:div w:id="389812573">
          <w:marLeft w:val="0"/>
          <w:marRight w:val="0"/>
          <w:marTop w:val="0"/>
          <w:marBottom w:val="0"/>
          <w:divBdr>
            <w:top w:val="none" w:sz="0" w:space="0" w:color="auto"/>
            <w:left w:val="none" w:sz="0" w:space="0" w:color="auto"/>
            <w:bottom w:val="none" w:sz="0" w:space="0" w:color="auto"/>
            <w:right w:val="none" w:sz="0" w:space="0" w:color="auto"/>
          </w:divBdr>
        </w:div>
        <w:div w:id="778838321">
          <w:marLeft w:val="0"/>
          <w:marRight w:val="0"/>
          <w:marTop w:val="0"/>
          <w:marBottom w:val="0"/>
          <w:divBdr>
            <w:top w:val="none" w:sz="0" w:space="0" w:color="auto"/>
            <w:left w:val="none" w:sz="0" w:space="0" w:color="auto"/>
            <w:bottom w:val="none" w:sz="0" w:space="0" w:color="auto"/>
            <w:right w:val="none" w:sz="0" w:space="0" w:color="auto"/>
          </w:divBdr>
        </w:div>
        <w:div w:id="1819809030">
          <w:marLeft w:val="0"/>
          <w:marRight w:val="0"/>
          <w:marTop w:val="0"/>
          <w:marBottom w:val="0"/>
          <w:divBdr>
            <w:top w:val="none" w:sz="0" w:space="0" w:color="auto"/>
            <w:left w:val="none" w:sz="0" w:space="0" w:color="auto"/>
            <w:bottom w:val="none" w:sz="0" w:space="0" w:color="auto"/>
            <w:right w:val="none" w:sz="0" w:space="0" w:color="auto"/>
          </w:divBdr>
        </w:div>
      </w:divsChild>
    </w:div>
    <w:div w:id="1084717963">
      <w:bodyDiv w:val="1"/>
      <w:marLeft w:val="0"/>
      <w:marRight w:val="0"/>
      <w:marTop w:val="0"/>
      <w:marBottom w:val="0"/>
      <w:divBdr>
        <w:top w:val="none" w:sz="0" w:space="0" w:color="auto"/>
        <w:left w:val="none" w:sz="0" w:space="0" w:color="auto"/>
        <w:bottom w:val="none" w:sz="0" w:space="0" w:color="auto"/>
        <w:right w:val="none" w:sz="0" w:space="0" w:color="auto"/>
      </w:divBdr>
    </w:div>
    <w:div w:id="1091698867">
      <w:bodyDiv w:val="1"/>
      <w:marLeft w:val="0"/>
      <w:marRight w:val="0"/>
      <w:marTop w:val="0"/>
      <w:marBottom w:val="0"/>
      <w:divBdr>
        <w:top w:val="none" w:sz="0" w:space="0" w:color="auto"/>
        <w:left w:val="none" w:sz="0" w:space="0" w:color="auto"/>
        <w:bottom w:val="none" w:sz="0" w:space="0" w:color="auto"/>
        <w:right w:val="none" w:sz="0" w:space="0" w:color="auto"/>
      </w:divBdr>
      <w:divsChild>
        <w:div w:id="1616253292">
          <w:marLeft w:val="0"/>
          <w:marRight w:val="0"/>
          <w:marTop w:val="0"/>
          <w:marBottom w:val="0"/>
          <w:divBdr>
            <w:top w:val="none" w:sz="0" w:space="0" w:color="auto"/>
            <w:left w:val="none" w:sz="0" w:space="0" w:color="auto"/>
            <w:bottom w:val="none" w:sz="0" w:space="0" w:color="auto"/>
            <w:right w:val="none" w:sz="0" w:space="0" w:color="auto"/>
          </w:divBdr>
        </w:div>
        <w:div w:id="1983584189">
          <w:marLeft w:val="0"/>
          <w:marRight w:val="0"/>
          <w:marTop w:val="0"/>
          <w:marBottom w:val="0"/>
          <w:divBdr>
            <w:top w:val="none" w:sz="0" w:space="0" w:color="auto"/>
            <w:left w:val="none" w:sz="0" w:space="0" w:color="auto"/>
            <w:bottom w:val="none" w:sz="0" w:space="0" w:color="auto"/>
            <w:right w:val="none" w:sz="0" w:space="0" w:color="auto"/>
          </w:divBdr>
        </w:div>
      </w:divsChild>
    </w:div>
    <w:div w:id="1130397150">
      <w:bodyDiv w:val="1"/>
      <w:marLeft w:val="0"/>
      <w:marRight w:val="0"/>
      <w:marTop w:val="0"/>
      <w:marBottom w:val="0"/>
      <w:divBdr>
        <w:top w:val="none" w:sz="0" w:space="0" w:color="auto"/>
        <w:left w:val="none" w:sz="0" w:space="0" w:color="auto"/>
        <w:bottom w:val="none" w:sz="0" w:space="0" w:color="auto"/>
        <w:right w:val="none" w:sz="0" w:space="0" w:color="auto"/>
      </w:divBdr>
      <w:divsChild>
        <w:div w:id="607349316">
          <w:marLeft w:val="0"/>
          <w:marRight w:val="0"/>
          <w:marTop w:val="0"/>
          <w:marBottom w:val="0"/>
          <w:divBdr>
            <w:top w:val="none" w:sz="0" w:space="0" w:color="auto"/>
            <w:left w:val="none" w:sz="0" w:space="0" w:color="auto"/>
            <w:bottom w:val="none" w:sz="0" w:space="0" w:color="auto"/>
            <w:right w:val="none" w:sz="0" w:space="0" w:color="auto"/>
          </w:divBdr>
        </w:div>
        <w:div w:id="726491449">
          <w:marLeft w:val="0"/>
          <w:marRight w:val="0"/>
          <w:marTop w:val="0"/>
          <w:marBottom w:val="0"/>
          <w:divBdr>
            <w:top w:val="none" w:sz="0" w:space="0" w:color="auto"/>
            <w:left w:val="none" w:sz="0" w:space="0" w:color="auto"/>
            <w:bottom w:val="none" w:sz="0" w:space="0" w:color="auto"/>
            <w:right w:val="none" w:sz="0" w:space="0" w:color="auto"/>
          </w:divBdr>
        </w:div>
        <w:div w:id="1499926457">
          <w:marLeft w:val="0"/>
          <w:marRight w:val="0"/>
          <w:marTop w:val="0"/>
          <w:marBottom w:val="0"/>
          <w:divBdr>
            <w:top w:val="none" w:sz="0" w:space="0" w:color="auto"/>
            <w:left w:val="none" w:sz="0" w:space="0" w:color="auto"/>
            <w:bottom w:val="none" w:sz="0" w:space="0" w:color="auto"/>
            <w:right w:val="none" w:sz="0" w:space="0" w:color="auto"/>
          </w:divBdr>
        </w:div>
        <w:div w:id="1662274595">
          <w:marLeft w:val="0"/>
          <w:marRight w:val="0"/>
          <w:marTop w:val="0"/>
          <w:marBottom w:val="0"/>
          <w:divBdr>
            <w:top w:val="none" w:sz="0" w:space="0" w:color="auto"/>
            <w:left w:val="none" w:sz="0" w:space="0" w:color="auto"/>
            <w:bottom w:val="none" w:sz="0" w:space="0" w:color="auto"/>
            <w:right w:val="none" w:sz="0" w:space="0" w:color="auto"/>
          </w:divBdr>
        </w:div>
      </w:divsChild>
    </w:div>
    <w:div w:id="1206215990">
      <w:bodyDiv w:val="1"/>
      <w:marLeft w:val="0"/>
      <w:marRight w:val="0"/>
      <w:marTop w:val="0"/>
      <w:marBottom w:val="0"/>
      <w:divBdr>
        <w:top w:val="none" w:sz="0" w:space="0" w:color="auto"/>
        <w:left w:val="none" w:sz="0" w:space="0" w:color="auto"/>
        <w:bottom w:val="none" w:sz="0" w:space="0" w:color="auto"/>
        <w:right w:val="none" w:sz="0" w:space="0" w:color="auto"/>
      </w:divBdr>
    </w:div>
    <w:div w:id="1319575383">
      <w:bodyDiv w:val="1"/>
      <w:marLeft w:val="0"/>
      <w:marRight w:val="0"/>
      <w:marTop w:val="0"/>
      <w:marBottom w:val="0"/>
      <w:divBdr>
        <w:top w:val="none" w:sz="0" w:space="0" w:color="auto"/>
        <w:left w:val="none" w:sz="0" w:space="0" w:color="auto"/>
        <w:bottom w:val="none" w:sz="0" w:space="0" w:color="auto"/>
        <w:right w:val="none" w:sz="0" w:space="0" w:color="auto"/>
      </w:divBdr>
    </w:div>
    <w:div w:id="1380938541">
      <w:bodyDiv w:val="1"/>
      <w:marLeft w:val="0"/>
      <w:marRight w:val="0"/>
      <w:marTop w:val="0"/>
      <w:marBottom w:val="0"/>
      <w:divBdr>
        <w:top w:val="none" w:sz="0" w:space="0" w:color="auto"/>
        <w:left w:val="none" w:sz="0" w:space="0" w:color="auto"/>
        <w:bottom w:val="none" w:sz="0" w:space="0" w:color="auto"/>
        <w:right w:val="none" w:sz="0" w:space="0" w:color="auto"/>
      </w:divBdr>
    </w:div>
    <w:div w:id="1385718470">
      <w:bodyDiv w:val="1"/>
      <w:marLeft w:val="0"/>
      <w:marRight w:val="0"/>
      <w:marTop w:val="0"/>
      <w:marBottom w:val="0"/>
      <w:divBdr>
        <w:top w:val="none" w:sz="0" w:space="0" w:color="auto"/>
        <w:left w:val="none" w:sz="0" w:space="0" w:color="auto"/>
        <w:bottom w:val="none" w:sz="0" w:space="0" w:color="auto"/>
        <w:right w:val="none" w:sz="0" w:space="0" w:color="auto"/>
      </w:divBdr>
    </w:div>
    <w:div w:id="1427654398">
      <w:bodyDiv w:val="1"/>
      <w:marLeft w:val="0"/>
      <w:marRight w:val="0"/>
      <w:marTop w:val="0"/>
      <w:marBottom w:val="0"/>
      <w:divBdr>
        <w:top w:val="none" w:sz="0" w:space="0" w:color="auto"/>
        <w:left w:val="none" w:sz="0" w:space="0" w:color="auto"/>
        <w:bottom w:val="none" w:sz="0" w:space="0" w:color="auto"/>
        <w:right w:val="none" w:sz="0" w:space="0" w:color="auto"/>
      </w:divBdr>
      <w:divsChild>
        <w:div w:id="339164130">
          <w:marLeft w:val="0"/>
          <w:marRight w:val="0"/>
          <w:marTop w:val="0"/>
          <w:marBottom w:val="0"/>
          <w:divBdr>
            <w:top w:val="none" w:sz="0" w:space="0" w:color="auto"/>
            <w:left w:val="none" w:sz="0" w:space="0" w:color="auto"/>
            <w:bottom w:val="none" w:sz="0" w:space="0" w:color="auto"/>
            <w:right w:val="none" w:sz="0" w:space="0" w:color="auto"/>
          </w:divBdr>
        </w:div>
        <w:div w:id="1272081745">
          <w:marLeft w:val="0"/>
          <w:marRight w:val="0"/>
          <w:marTop w:val="0"/>
          <w:marBottom w:val="0"/>
          <w:divBdr>
            <w:top w:val="none" w:sz="0" w:space="0" w:color="auto"/>
            <w:left w:val="none" w:sz="0" w:space="0" w:color="auto"/>
            <w:bottom w:val="none" w:sz="0" w:space="0" w:color="auto"/>
            <w:right w:val="none" w:sz="0" w:space="0" w:color="auto"/>
          </w:divBdr>
        </w:div>
      </w:divsChild>
    </w:div>
    <w:div w:id="1490751855">
      <w:bodyDiv w:val="1"/>
      <w:marLeft w:val="0"/>
      <w:marRight w:val="0"/>
      <w:marTop w:val="0"/>
      <w:marBottom w:val="0"/>
      <w:divBdr>
        <w:top w:val="none" w:sz="0" w:space="0" w:color="auto"/>
        <w:left w:val="none" w:sz="0" w:space="0" w:color="auto"/>
        <w:bottom w:val="none" w:sz="0" w:space="0" w:color="auto"/>
        <w:right w:val="none" w:sz="0" w:space="0" w:color="auto"/>
      </w:divBdr>
      <w:divsChild>
        <w:div w:id="1089741198">
          <w:marLeft w:val="0"/>
          <w:marRight w:val="0"/>
          <w:marTop w:val="0"/>
          <w:marBottom w:val="0"/>
          <w:divBdr>
            <w:top w:val="none" w:sz="0" w:space="0" w:color="auto"/>
            <w:left w:val="none" w:sz="0" w:space="0" w:color="auto"/>
            <w:bottom w:val="none" w:sz="0" w:space="0" w:color="auto"/>
            <w:right w:val="none" w:sz="0" w:space="0" w:color="auto"/>
          </w:divBdr>
        </w:div>
        <w:div w:id="2040353078">
          <w:marLeft w:val="0"/>
          <w:marRight w:val="0"/>
          <w:marTop w:val="0"/>
          <w:marBottom w:val="0"/>
          <w:divBdr>
            <w:top w:val="none" w:sz="0" w:space="0" w:color="auto"/>
            <w:left w:val="none" w:sz="0" w:space="0" w:color="auto"/>
            <w:bottom w:val="none" w:sz="0" w:space="0" w:color="auto"/>
            <w:right w:val="none" w:sz="0" w:space="0" w:color="auto"/>
          </w:divBdr>
        </w:div>
      </w:divsChild>
    </w:div>
    <w:div w:id="1518930144">
      <w:bodyDiv w:val="1"/>
      <w:marLeft w:val="0"/>
      <w:marRight w:val="0"/>
      <w:marTop w:val="0"/>
      <w:marBottom w:val="0"/>
      <w:divBdr>
        <w:top w:val="none" w:sz="0" w:space="0" w:color="auto"/>
        <w:left w:val="none" w:sz="0" w:space="0" w:color="auto"/>
        <w:bottom w:val="none" w:sz="0" w:space="0" w:color="auto"/>
        <w:right w:val="none" w:sz="0" w:space="0" w:color="auto"/>
      </w:divBdr>
      <w:divsChild>
        <w:div w:id="98068669">
          <w:marLeft w:val="0"/>
          <w:marRight w:val="0"/>
          <w:marTop w:val="0"/>
          <w:marBottom w:val="0"/>
          <w:divBdr>
            <w:top w:val="none" w:sz="0" w:space="0" w:color="auto"/>
            <w:left w:val="none" w:sz="0" w:space="0" w:color="auto"/>
            <w:bottom w:val="none" w:sz="0" w:space="0" w:color="auto"/>
            <w:right w:val="none" w:sz="0" w:space="0" w:color="auto"/>
          </w:divBdr>
        </w:div>
        <w:div w:id="429742952">
          <w:marLeft w:val="0"/>
          <w:marRight w:val="0"/>
          <w:marTop w:val="0"/>
          <w:marBottom w:val="0"/>
          <w:divBdr>
            <w:top w:val="none" w:sz="0" w:space="0" w:color="auto"/>
            <w:left w:val="none" w:sz="0" w:space="0" w:color="auto"/>
            <w:bottom w:val="none" w:sz="0" w:space="0" w:color="auto"/>
            <w:right w:val="none" w:sz="0" w:space="0" w:color="auto"/>
          </w:divBdr>
        </w:div>
        <w:div w:id="806779014">
          <w:marLeft w:val="0"/>
          <w:marRight w:val="0"/>
          <w:marTop w:val="0"/>
          <w:marBottom w:val="0"/>
          <w:divBdr>
            <w:top w:val="none" w:sz="0" w:space="0" w:color="auto"/>
            <w:left w:val="none" w:sz="0" w:space="0" w:color="auto"/>
            <w:bottom w:val="none" w:sz="0" w:space="0" w:color="auto"/>
            <w:right w:val="none" w:sz="0" w:space="0" w:color="auto"/>
          </w:divBdr>
        </w:div>
        <w:div w:id="1225143306">
          <w:marLeft w:val="0"/>
          <w:marRight w:val="0"/>
          <w:marTop w:val="0"/>
          <w:marBottom w:val="0"/>
          <w:divBdr>
            <w:top w:val="none" w:sz="0" w:space="0" w:color="auto"/>
            <w:left w:val="none" w:sz="0" w:space="0" w:color="auto"/>
            <w:bottom w:val="none" w:sz="0" w:space="0" w:color="auto"/>
            <w:right w:val="none" w:sz="0" w:space="0" w:color="auto"/>
          </w:divBdr>
        </w:div>
        <w:div w:id="1376539560">
          <w:marLeft w:val="0"/>
          <w:marRight w:val="0"/>
          <w:marTop w:val="0"/>
          <w:marBottom w:val="0"/>
          <w:divBdr>
            <w:top w:val="none" w:sz="0" w:space="0" w:color="auto"/>
            <w:left w:val="none" w:sz="0" w:space="0" w:color="auto"/>
            <w:bottom w:val="none" w:sz="0" w:space="0" w:color="auto"/>
            <w:right w:val="none" w:sz="0" w:space="0" w:color="auto"/>
          </w:divBdr>
        </w:div>
        <w:div w:id="1871869747">
          <w:marLeft w:val="0"/>
          <w:marRight w:val="0"/>
          <w:marTop w:val="0"/>
          <w:marBottom w:val="0"/>
          <w:divBdr>
            <w:top w:val="none" w:sz="0" w:space="0" w:color="auto"/>
            <w:left w:val="none" w:sz="0" w:space="0" w:color="auto"/>
            <w:bottom w:val="none" w:sz="0" w:space="0" w:color="auto"/>
            <w:right w:val="none" w:sz="0" w:space="0" w:color="auto"/>
          </w:divBdr>
        </w:div>
      </w:divsChild>
    </w:div>
    <w:div w:id="1519731875">
      <w:bodyDiv w:val="1"/>
      <w:marLeft w:val="0"/>
      <w:marRight w:val="0"/>
      <w:marTop w:val="0"/>
      <w:marBottom w:val="0"/>
      <w:divBdr>
        <w:top w:val="none" w:sz="0" w:space="0" w:color="auto"/>
        <w:left w:val="none" w:sz="0" w:space="0" w:color="auto"/>
        <w:bottom w:val="none" w:sz="0" w:space="0" w:color="auto"/>
        <w:right w:val="none" w:sz="0" w:space="0" w:color="auto"/>
      </w:divBdr>
      <w:divsChild>
        <w:div w:id="15035785">
          <w:marLeft w:val="0"/>
          <w:marRight w:val="0"/>
          <w:marTop w:val="0"/>
          <w:marBottom w:val="0"/>
          <w:divBdr>
            <w:top w:val="none" w:sz="0" w:space="0" w:color="auto"/>
            <w:left w:val="none" w:sz="0" w:space="0" w:color="auto"/>
            <w:bottom w:val="none" w:sz="0" w:space="0" w:color="auto"/>
            <w:right w:val="none" w:sz="0" w:space="0" w:color="auto"/>
          </w:divBdr>
        </w:div>
        <w:div w:id="1704747895">
          <w:marLeft w:val="0"/>
          <w:marRight w:val="0"/>
          <w:marTop w:val="0"/>
          <w:marBottom w:val="0"/>
          <w:divBdr>
            <w:top w:val="none" w:sz="0" w:space="0" w:color="auto"/>
            <w:left w:val="none" w:sz="0" w:space="0" w:color="auto"/>
            <w:bottom w:val="none" w:sz="0" w:space="0" w:color="auto"/>
            <w:right w:val="none" w:sz="0" w:space="0" w:color="auto"/>
          </w:divBdr>
        </w:div>
      </w:divsChild>
    </w:div>
    <w:div w:id="1704986661">
      <w:bodyDiv w:val="1"/>
      <w:marLeft w:val="0"/>
      <w:marRight w:val="0"/>
      <w:marTop w:val="0"/>
      <w:marBottom w:val="0"/>
      <w:divBdr>
        <w:top w:val="none" w:sz="0" w:space="0" w:color="auto"/>
        <w:left w:val="none" w:sz="0" w:space="0" w:color="auto"/>
        <w:bottom w:val="none" w:sz="0" w:space="0" w:color="auto"/>
        <w:right w:val="none" w:sz="0" w:space="0" w:color="auto"/>
      </w:divBdr>
    </w:div>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 w:id="1798142187">
      <w:bodyDiv w:val="1"/>
      <w:marLeft w:val="0"/>
      <w:marRight w:val="0"/>
      <w:marTop w:val="0"/>
      <w:marBottom w:val="0"/>
      <w:divBdr>
        <w:top w:val="none" w:sz="0" w:space="0" w:color="auto"/>
        <w:left w:val="none" w:sz="0" w:space="0" w:color="auto"/>
        <w:bottom w:val="none" w:sz="0" w:space="0" w:color="auto"/>
        <w:right w:val="none" w:sz="0" w:space="0" w:color="auto"/>
      </w:divBdr>
    </w:div>
    <w:div w:id="1814986737">
      <w:bodyDiv w:val="1"/>
      <w:marLeft w:val="0"/>
      <w:marRight w:val="0"/>
      <w:marTop w:val="0"/>
      <w:marBottom w:val="0"/>
      <w:divBdr>
        <w:top w:val="none" w:sz="0" w:space="0" w:color="auto"/>
        <w:left w:val="none" w:sz="0" w:space="0" w:color="auto"/>
        <w:bottom w:val="none" w:sz="0" w:space="0" w:color="auto"/>
        <w:right w:val="none" w:sz="0" w:space="0" w:color="auto"/>
      </w:divBdr>
    </w:div>
    <w:div w:id="1846046923">
      <w:bodyDiv w:val="1"/>
      <w:marLeft w:val="0"/>
      <w:marRight w:val="0"/>
      <w:marTop w:val="0"/>
      <w:marBottom w:val="0"/>
      <w:divBdr>
        <w:top w:val="none" w:sz="0" w:space="0" w:color="auto"/>
        <w:left w:val="none" w:sz="0" w:space="0" w:color="auto"/>
        <w:bottom w:val="none" w:sz="0" w:space="0" w:color="auto"/>
        <w:right w:val="none" w:sz="0" w:space="0" w:color="auto"/>
      </w:divBdr>
    </w:div>
    <w:div w:id="1872495379">
      <w:bodyDiv w:val="1"/>
      <w:marLeft w:val="0"/>
      <w:marRight w:val="0"/>
      <w:marTop w:val="0"/>
      <w:marBottom w:val="0"/>
      <w:divBdr>
        <w:top w:val="none" w:sz="0" w:space="0" w:color="auto"/>
        <w:left w:val="none" w:sz="0" w:space="0" w:color="auto"/>
        <w:bottom w:val="none" w:sz="0" w:space="0" w:color="auto"/>
        <w:right w:val="none" w:sz="0" w:space="0" w:color="auto"/>
      </w:divBdr>
      <w:divsChild>
        <w:div w:id="629433487">
          <w:marLeft w:val="0"/>
          <w:marRight w:val="0"/>
          <w:marTop w:val="0"/>
          <w:marBottom w:val="0"/>
          <w:divBdr>
            <w:top w:val="none" w:sz="0" w:space="0" w:color="auto"/>
            <w:left w:val="none" w:sz="0" w:space="0" w:color="auto"/>
            <w:bottom w:val="none" w:sz="0" w:space="0" w:color="auto"/>
            <w:right w:val="none" w:sz="0" w:space="0" w:color="auto"/>
          </w:divBdr>
        </w:div>
        <w:div w:id="1441490679">
          <w:marLeft w:val="0"/>
          <w:marRight w:val="0"/>
          <w:marTop w:val="0"/>
          <w:marBottom w:val="0"/>
          <w:divBdr>
            <w:top w:val="none" w:sz="0" w:space="0" w:color="auto"/>
            <w:left w:val="none" w:sz="0" w:space="0" w:color="auto"/>
            <w:bottom w:val="none" w:sz="0" w:space="0" w:color="auto"/>
            <w:right w:val="none" w:sz="0" w:space="0" w:color="auto"/>
          </w:divBdr>
        </w:div>
        <w:div w:id="1460102070">
          <w:marLeft w:val="0"/>
          <w:marRight w:val="0"/>
          <w:marTop w:val="0"/>
          <w:marBottom w:val="0"/>
          <w:divBdr>
            <w:top w:val="none" w:sz="0" w:space="0" w:color="auto"/>
            <w:left w:val="none" w:sz="0" w:space="0" w:color="auto"/>
            <w:bottom w:val="none" w:sz="0" w:space="0" w:color="auto"/>
            <w:right w:val="none" w:sz="0" w:space="0" w:color="auto"/>
          </w:divBdr>
        </w:div>
        <w:div w:id="1531798404">
          <w:marLeft w:val="0"/>
          <w:marRight w:val="0"/>
          <w:marTop w:val="0"/>
          <w:marBottom w:val="0"/>
          <w:divBdr>
            <w:top w:val="none" w:sz="0" w:space="0" w:color="auto"/>
            <w:left w:val="none" w:sz="0" w:space="0" w:color="auto"/>
            <w:bottom w:val="none" w:sz="0" w:space="0" w:color="auto"/>
            <w:right w:val="none" w:sz="0" w:space="0" w:color="auto"/>
          </w:divBdr>
        </w:div>
        <w:div w:id="1829708017">
          <w:marLeft w:val="0"/>
          <w:marRight w:val="0"/>
          <w:marTop w:val="0"/>
          <w:marBottom w:val="0"/>
          <w:divBdr>
            <w:top w:val="none" w:sz="0" w:space="0" w:color="auto"/>
            <w:left w:val="none" w:sz="0" w:space="0" w:color="auto"/>
            <w:bottom w:val="none" w:sz="0" w:space="0" w:color="auto"/>
            <w:right w:val="none" w:sz="0" w:space="0" w:color="auto"/>
          </w:divBdr>
        </w:div>
      </w:divsChild>
    </w:div>
    <w:div w:id="2100565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hyperlink" Target="https://www.ourwatch.org.au/submissions/framework-for-action-women-girls-disability"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assets.ourwatch.org.au/assets/Key-frameworks/Changing-the-landscape-AA.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ourwatch.org.au/resource/change-the-story-a-shared-framework-for-the-primary-prevention-of-violence-against-women-in-australia"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engage.dss.gov.au/wp-content/uploads/2024/08/ads-review-discussion-paper-august-2024-pdf.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urwatch.org.au/" TargetMode="External"/><Relationship Id="rId22" Type="http://schemas.openxmlformats.org/officeDocument/2006/relationships/header" Target="header2.xml"/><Relationship Id="rId27" Type="http://schemas.microsoft.com/office/2020/10/relationships/intelligence" Target="intelligence2.xml"/></Relationships>
</file>

<file path=word/_rels/endnotes.xml.rels><?xml version="1.0" encoding="UTF-8" standalone="yes"?>
<Relationships xmlns="http://schemas.openxmlformats.org/package/2006/relationships"><Relationship Id="rId8" Type="http://schemas.openxmlformats.org/officeDocument/2006/relationships/hyperlink" Target="https://engage.dss.gov.au/wp-content/uploads/2020/11/WWDAs-Response-to-the-NDS-Position-Paper.pdf" TargetMode="External"/><Relationship Id="rId13" Type="http://schemas.openxmlformats.org/officeDocument/2006/relationships/hyperlink" Target="https://credh.org.au/nature-and-extent-of-violence/" TargetMode="External"/><Relationship Id="rId18" Type="http://schemas.openxmlformats.org/officeDocument/2006/relationships/hyperlink" Target="https://www.sciencedirect.com/science/article/abs/pii/S0277539519300640" TargetMode="External"/><Relationship Id="rId3" Type="http://schemas.openxmlformats.org/officeDocument/2006/relationships/hyperlink" Target="https://www.ourwatch.org.au/change-the-story/changing-the-landscape" TargetMode="External"/><Relationship Id="rId7" Type="http://schemas.openxmlformats.org/officeDocument/2006/relationships/hyperlink" Target="https://asksource.info/resources/violence-through-our-eyes-improving-access-services-women-non-english-speaking-backgrounds" TargetMode="External"/><Relationship Id="rId12" Type="http://schemas.openxmlformats.org/officeDocument/2006/relationships/hyperlink" Target="https://www.ourwatch.org.au/change-the-story/changing-the-landscape" TargetMode="External"/><Relationship Id="rId17" Type="http://schemas.openxmlformats.org/officeDocument/2006/relationships/hyperlink" Target="https://pwd.org.au/australian-cross-disability-alliance-submission-to-the-senate-inquiry-into-violence-abuse-and-neglect-against-people-with-disability-in-institutional-and-residential-settings/" TargetMode="External"/><Relationship Id="rId2" Type="http://schemas.openxmlformats.org/officeDocument/2006/relationships/hyperlink" Target="https://media-cdn.ourwatch.org.au/wp-content/uploads/sites/2/2019/11/05233003/Changing-the-picture-AA-3.pdf" TargetMode="External"/><Relationship Id="rId16" Type="http://schemas.openxmlformats.org/officeDocument/2006/relationships/hyperlink" Target="https://www.anrows.org.au/publication/women-disability-and-violence-barriers-to-accessing-justice-final-report/read/" TargetMode="External"/><Relationship Id="rId1" Type="http://schemas.openxmlformats.org/officeDocument/2006/relationships/hyperlink" Target="https://media-cdn.ourwatch.org.au/wp-content/uploads/sites/2/2021/11/18101814/Change-the-story-Our-Watch-AA.pdf" TargetMode="External"/><Relationship Id="rId6" Type="http://schemas.openxmlformats.org/officeDocument/2006/relationships/hyperlink" Target="https://www.abs.gov.au/ausstats/abs@.nsf/PrimaryMainFeatures/4431.0.55.003?OpenDocument" TargetMode="External"/><Relationship Id="rId11" Type="http://schemas.openxmlformats.org/officeDocument/2006/relationships/hyperlink" Target="https://wwda.org.au/2020/08/24/disability-royal-commission-wwdas-response-to-employment-issues-paper/" TargetMode="External"/><Relationship Id="rId5" Type="http://schemas.openxmlformats.org/officeDocument/2006/relationships/hyperlink" Target="https://media-cdn.ourwatch.org.au/wp-content/uploads/sites/2/2021/11/18101814/Change-the-story-Our-Watch-AA.pdf" TargetMode="External"/><Relationship Id="rId15" Type="http://schemas.openxmlformats.org/officeDocument/2006/relationships/hyperlink" Target="https://pwd.org.au/wp-content/uploads/2018/07/1.-A-Guide-for-Policy-and-Practice.pdf" TargetMode="External"/><Relationship Id="rId10" Type="http://schemas.openxmlformats.org/officeDocument/2006/relationships/hyperlink" Target="https://engage.dss.gov.au/wp-content/uploads/2020/11/WWDAs-Response-to-the-NDS-Position-Paper.pdf" TargetMode="External"/><Relationship Id="rId19" Type="http://schemas.openxmlformats.org/officeDocument/2006/relationships/hyperlink" Target="https://www.ourwatch.org.au/change-the-story/changing-the-landscape" TargetMode="External"/><Relationship Id="rId4" Type="http://schemas.openxmlformats.org/officeDocument/2006/relationships/hyperlink" Target="https://media-cdn.ourwatch.org.au/wp-content/uploads/sites/2/2021/11/18101814/Change-the-story-Our-Watch-AA.pdf" TargetMode="External"/><Relationship Id="rId9" Type="http://schemas.openxmlformats.org/officeDocument/2006/relationships/hyperlink" Target="https://asksource.info/resources/violence-through-our-eyes-improving-access-services-women-non-english-speaking-backgrounds" TargetMode="External"/><Relationship Id="rId14" Type="http://schemas.openxmlformats.org/officeDocument/2006/relationships/hyperlink" Target="https://www.humanrights.vic.gov.au/static/de8c56fa6025cc3cc41d58ac57cfbe46/Resource-Beyond_Doubt-Summary_report-2014.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zra.thomas\Desktop\OW_Sub%20_Commonwealth%20Government%20Early%20Years%20Strategy%20-%20April%2020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DB9CC9D7426472E8FF00C439F41608B"/>
        <w:category>
          <w:name w:val="General"/>
          <w:gallery w:val="placeholder"/>
        </w:category>
        <w:types>
          <w:type w:val="bbPlcHdr"/>
        </w:types>
        <w:behaviors>
          <w:behavior w:val="content"/>
        </w:behaviors>
        <w:guid w:val="{B06DF01C-5BED-47E9-8468-BCFDF312FF27}"/>
      </w:docPartPr>
      <w:docPartBody>
        <w:p w:rsidR="001F28C8" w:rsidRDefault="00B6717B">
          <w:pPr>
            <w:pStyle w:val="9DB9CC9D7426472E8FF00C439F41608B"/>
          </w:pPr>
          <w:r w:rsidRPr="00A97B80">
            <w:rPr>
              <w:highlight w:val="lightGray"/>
            </w:rPr>
            <w:t>[Select Month Year]</w:t>
          </w:r>
        </w:p>
      </w:docPartBody>
    </w:docPart>
    <w:docPart>
      <w:docPartPr>
        <w:name w:val="FBEFA6C1E95C4C729370CAADA63A0701"/>
        <w:category>
          <w:name w:val="General"/>
          <w:gallery w:val="placeholder"/>
        </w:category>
        <w:types>
          <w:type w:val="bbPlcHdr"/>
        </w:types>
        <w:behaviors>
          <w:behavior w:val="content"/>
        </w:behaviors>
        <w:guid w:val="{04F7808A-7A22-47E2-85EB-EDA50CD395EF}"/>
      </w:docPartPr>
      <w:docPartBody>
        <w:p w:rsidR="001F28C8" w:rsidRDefault="00B6717B">
          <w:pPr>
            <w:pStyle w:val="FBEFA6C1E95C4C729370CAADA63A0701"/>
          </w:pPr>
          <w:r w:rsidRPr="00521E81">
            <w:rPr>
              <w:rStyle w:val="PlaceholderText"/>
            </w:rPr>
            <w:t>[Title]</w:t>
          </w:r>
        </w:p>
      </w:docPartBody>
    </w:docPart>
    <w:docPart>
      <w:docPartPr>
        <w:name w:val="1C6DB7550B1E43BC9655ECDD2A677410"/>
        <w:category>
          <w:name w:val="General"/>
          <w:gallery w:val="placeholder"/>
        </w:category>
        <w:types>
          <w:type w:val="bbPlcHdr"/>
        </w:types>
        <w:behaviors>
          <w:behavior w:val="content"/>
        </w:behaviors>
        <w:guid w:val="{64B2964A-46C5-48D8-9332-A0C57B199790}"/>
      </w:docPartPr>
      <w:docPartBody>
        <w:p w:rsidR="001F28C8" w:rsidRDefault="00B6717B">
          <w:pPr>
            <w:pStyle w:val="1C6DB7550B1E43BC9655ECDD2A677410"/>
          </w:pPr>
          <w:r w:rsidRPr="00521E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Light">
    <w:charset w:val="00"/>
    <w:family w:val="auto"/>
    <w:pitch w:val="variable"/>
    <w:sig w:usb0="00008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Poppins">
    <w:charset w:val="00"/>
    <w:family w:val="auto"/>
    <w:pitch w:val="variable"/>
    <w:sig w:usb0="00008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ontserrat Semi Bold">
    <w:altName w:val="Calibri"/>
    <w:charset w:val="00"/>
    <w:family w:val="roman"/>
    <w:pitch w:val="default"/>
  </w:font>
  <w:font w:name="Source Sans Pro">
    <w:charset w:val="00"/>
    <w:family w:val="swiss"/>
    <w:pitch w:val="variable"/>
    <w:sig w:usb0="600002F7" w:usb1="02000001" w:usb2="00000000" w:usb3="00000000" w:csb0="0000019F" w:csb1="00000000"/>
  </w:font>
  <w:font w:name="Times New Roman (Body C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88B"/>
    <w:rsid w:val="00043879"/>
    <w:rsid w:val="00076541"/>
    <w:rsid w:val="00190D42"/>
    <w:rsid w:val="001A118B"/>
    <w:rsid w:val="001D02E9"/>
    <w:rsid w:val="001D75A7"/>
    <w:rsid w:val="001F28C8"/>
    <w:rsid w:val="0020266C"/>
    <w:rsid w:val="00243949"/>
    <w:rsid w:val="00246B73"/>
    <w:rsid w:val="002F4F8D"/>
    <w:rsid w:val="00303501"/>
    <w:rsid w:val="00306475"/>
    <w:rsid w:val="00335D71"/>
    <w:rsid w:val="00341B27"/>
    <w:rsid w:val="00343061"/>
    <w:rsid w:val="003906C6"/>
    <w:rsid w:val="003C0085"/>
    <w:rsid w:val="00410C13"/>
    <w:rsid w:val="00483FF5"/>
    <w:rsid w:val="004A33E5"/>
    <w:rsid w:val="004F63AF"/>
    <w:rsid w:val="00541C14"/>
    <w:rsid w:val="00557386"/>
    <w:rsid w:val="0058297C"/>
    <w:rsid w:val="00630014"/>
    <w:rsid w:val="006554E7"/>
    <w:rsid w:val="00655510"/>
    <w:rsid w:val="00661F5B"/>
    <w:rsid w:val="00694125"/>
    <w:rsid w:val="006D5C12"/>
    <w:rsid w:val="006F1A48"/>
    <w:rsid w:val="00753689"/>
    <w:rsid w:val="007848AB"/>
    <w:rsid w:val="007C780F"/>
    <w:rsid w:val="007E227A"/>
    <w:rsid w:val="007F606E"/>
    <w:rsid w:val="00802437"/>
    <w:rsid w:val="0085329C"/>
    <w:rsid w:val="0087088B"/>
    <w:rsid w:val="008B0A80"/>
    <w:rsid w:val="008B2943"/>
    <w:rsid w:val="00951572"/>
    <w:rsid w:val="00970D5A"/>
    <w:rsid w:val="009958A2"/>
    <w:rsid w:val="00A4074C"/>
    <w:rsid w:val="00A672B4"/>
    <w:rsid w:val="00AD0F8C"/>
    <w:rsid w:val="00AE05D0"/>
    <w:rsid w:val="00AE5D19"/>
    <w:rsid w:val="00AF23B7"/>
    <w:rsid w:val="00B11652"/>
    <w:rsid w:val="00B16C15"/>
    <w:rsid w:val="00B213CB"/>
    <w:rsid w:val="00B6717B"/>
    <w:rsid w:val="00B76DFE"/>
    <w:rsid w:val="00C010B4"/>
    <w:rsid w:val="00C86325"/>
    <w:rsid w:val="00CA6706"/>
    <w:rsid w:val="00D35675"/>
    <w:rsid w:val="00D52504"/>
    <w:rsid w:val="00DB5B88"/>
    <w:rsid w:val="00E07E7E"/>
    <w:rsid w:val="00E732EA"/>
    <w:rsid w:val="00E748D7"/>
    <w:rsid w:val="00E90CD5"/>
    <w:rsid w:val="00EA3A7D"/>
    <w:rsid w:val="00EA7624"/>
    <w:rsid w:val="00EB3673"/>
    <w:rsid w:val="00EF3899"/>
    <w:rsid w:val="00F373EF"/>
    <w:rsid w:val="00FA31CE"/>
    <w:rsid w:val="00FB1557"/>
    <w:rsid w:val="00FE4F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B9CC9D7426472E8FF00C439F41608B">
    <w:name w:val="9DB9CC9D7426472E8FF00C439F41608B"/>
  </w:style>
  <w:style w:type="character" w:styleId="PlaceholderText">
    <w:name w:val="Placeholder Text"/>
    <w:basedOn w:val="DefaultParagraphFont"/>
    <w:uiPriority w:val="99"/>
    <w:semiHidden/>
    <w:rPr>
      <w:color w:val="808080"/>
    </w:rPr>
  </w:style>
  <w:style w:type="paragraph" w:customStyle="1" w:styleId="FBEFA6C1E95C4C729370CAADA63A0701">
    <w:name w:val="FBEFA6C1E95C4C729370CAADA63A0701"/>
  </w:style>
  <w:style w:type="paragraph" w:customStyle="1" w:styleId="1C6DB7550B1E43BC9655ECDD2A677410">
    <w:name w:val="1C6DB7550B1E43BC9655ECDD2A6774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ur Watch">
      <a:dk1>
        <a:sysClr val="windowText" lastClr="000000"/>
      </a:dk1>
      <a:lt1>
        <a:sysClr val="window" lastClr="FFFFFF"/>
      </a:lt1>
      <a:dk2>
        <a:srgbClr val="000031"/>
      </a:dk2>
      <a:lt2>
        <a:srgbClr val="8FC9BA"/>
      </a:lt2>
      <a:accent1>
        <a:srgbClr val="000031"/>
      </a:accent1>
      <a:accent2>
        <a:srgbClr val="002453"/>
      </a:accent2>
      <a:accent3>
        <a:srgbClr val="8FC9BA"/>
      </a:accent3>
      <a:accent4>
        <a:srgbClr val="000031"/>
      </a:accent4>
      <a:accent5>
        <a:srgbClr val="002453"/>
      </a:accent5>
      <a:accent6>
        <a:srgbClr val="8FC9BA"/>
      </a:accent6>
      <a:hlink>
        <a:srgbClr val="000000"/>
      </a:hlink>
      <a:folHlink>
        <a:srgbClr val="000000"/>
      </a:folHlink>
    </a:clrScheme>
    <a:fontScheme name="Our Watch">
      <a:majorFont>
        <a:latin typeface="Poppins"/>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2024-08-01T00:00:00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9b65d406-1a41-489f-810e-00adeea62ff5">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9ECC31579E1DB4AAC43B34CE5C8C0A8" ma:contentTypeVersion="18" ma:contentTypeDescription="Create a new document." ma:contentTypeScope="" ma:versionID="6867417a6cf602e42b4828b24cf0b16d">
  <xsd:schema xmlns:xsd="http://www.w3.org/2001/XMLSchema" xmlns:xs="http://www.w3.org/2001/XMLSchema" xmlns:p="http://schemas.microsoft.com/office/2006/metadata/properties" xmlns:ns2="9b65d406-1a41-489f-810e-00adeea62ff5" xmlns:ns3="ef89dfe1-2fd6-4ffd-966a-b6a657178080" targetNamespace="http://schemas.microsoft.com/office/2006/metadata/properties" ma:root="true" ma:fieldsID="db9e25eee38e964a4fc9b66ca26db261" ns2:_="" ns3:_="">
    <xsd:import namespace="9b65d406-1a41-489f-810e-00adeea62ff5"/>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5d406-1a41-489f-810e-00adeea62ff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7E5488-210C-4560-95DE-56FA5C945E33}">
  <ds:schemaRefs>
    <ds:schemaRef ds:uri="http://schemas.microsoft.com/sharepoint/v3/contenttype/forms"/>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0B09FB37-CF4A-4245-B104-C5E1B88DD57D}">
  <ds:schemaRefs>
    <ds:schemaRef ds:uri="http://schemas.microsoft.com/office/2006/metadata/properties"/>
    <ds:schemaRef ds:uri="http://schemas.microsoft.com/office/infopath/2007/PartnerControls"/>
    <ds:schemaRef ds:uri="ef89dfe1-2fd6-4ffd-966a-b6a657178080"/>
    <ds:schemaRef ds:uri="9b65d406-1a41-489f-810e-00adeea62ff5"/>
  </ds:schemaRefs>
</ds:datastoreItem>
</file>

<file path=customXml/itemProps5.xml><?xml version="1.0" encoding="utf-8"?>
<ds:datastoreItem xmlns:ds="http://schemas.openxmlformats.org/officeDocument/2006/customXml" ds:itemID="{02737B4C-DA07-4DD5-B311-078A404399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65d406-1a41-489f-810e-00adeea62ff5"/>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OW_Sub _Commonwealth Government Early Years Strategy - April 2023</Template>
  <TotalTime>2</TotalTime>
  <Pages>16</Pages>
  <Words>5420</Words>
  <Characters>30899</Characters>
  <Application>Microsoft Office Word</Application>
  <DocSecurity>0</DocSecurity>
  <Lines>257</Lines>
  <Paragraphs>72</Paragraphs>
  <ScaleCrop>false</ScaleCrop>
  <Manager/>
  <Company>Our Watch</Company>
  <LinksUpToDate>false</LinksUpToDate>
  <CharactersWithSpaces>36247</CharactersWithSpaces>
  <SharedDoc>false</SharedDoc>
  <HyperlinkBase/>
  <HLinks>
    <vt:vector size="282" baseType="variant">
      <vt:variant>
        <vt:i4>4522024</vt:i4>
      </vt:variant>
      <vt:variant>
        <vt:i4>138</vt:i4>
      </vt:variant>
      <vt:variant>
        <vt:i4>0</vt:i4>
      </vt:variant>
      <vt:variant>
        <vt:i4>5</vt:i4>
      </vt:variant>
      <vt:variant>
        <vt:lpwstr/>
      </vt:variant>
      <vt:variant>
        <vt:lpwstr>_Draft_Finding_2:</vt:lpwstr>
      </vt:variant>
      <vt:variant>
        <vt:i4>5046290</vt:i4>
      </vt:variant>
      <vt:variant>
        <vt:i4>135</vt:i4>
      </vt:variant>
      <vt:variant>
        <vt:i4>0</vt:i4>
      </vt:variant>
      <vt:variant>
        <vt:i4>5</vt:i4>
      </vt:variant>
      <vt:variant>
        <vt:lpwstr>https://engage.dss.gov.au/wp-content/uploads/2024/08/ads-review-discussion-paper-august-2024-pdf.pdf</vt:lpwstr>
      </vt:variant>
      <vt:variant>
        <vt:lpwstr/>
      </vt:variant>
      <vt:variant>
        <vt:i4>3997805</vt:i4>
      </vt:variant>
      <vt:variant>
        <vt:i4>132</vt:i4>
      </vt:variant>
      <vt:variant>
        <vt:i4>0</vt:i4>
      </vt:variant>
      <vt:variant>
        <vt:i4>5</vt:i4>
      </vt:variant>
      <vt:variant>
        <vt:lpwstr>https://www.ourwatch.org.au/submissions/framework-for-action-women-girls-disability</vt:lpwstr>
      </vt:variant>
      <vt:variant>
        <vt:lpwstr/>
      </vt:variant>
      <vt:variant>
        <vt:i4>2818089</vt:i4>
      </vt:variant>
      <vt:variant>
        <vt:i4>129</vt:i4>
      </vt:variant>
      <vt:variant>
        <vt:i4>0</vt:i4>
      </vt:variant>
      <vt:variant>
        <vt:i4>5</vt:i4>
      </vt:variant>
      <vt:variant>
        <vt:lpwstr>https://assets.ourwatch.org.au/assets/Key-frameworks/Changing-the-landscape-AA.pdf</vt:lpwstr>
      </vt:variant>
      <vt:variant>
        <vt:lpwstr/>
      </vt:variant>
      <vt:variant>
        <vt:i4>8126526</vt:i4>
      </vt:variant>
      <vt:variant>
        <vt:i4>126</vt:i4>
      </vt:variant>
      <vt:variant>
        <vt:i4>0</vt:i4>
      </vt:variant>
      <vt:variant>
        <vt:i4>5</vt:i4>
      </vt:variant>
      <vt:variant>
        <vt:lpwstr>https://www.ourwatch.org.au/resource/change-the-story-a-shared-framework-for-the-primary-prevention-of-violence-against-women-in-australia</vt:lpwstr>
      </vt:variant>
      <vt:variant>
        <vt:lpwstr/>
      </vt:variant>
      <vt:variant>
        <vt:i4>1048664</vt:i4>
      </vt:variant>
      <vt:variant>
        <vt:i4>123</vt:i4>
      </vt:variant>
      <vt:variant>
        <vt:i4>0</vt:i4>
      </vt:variant>
      <vt:variant>
        <vt:i4>5</vt:i4>
      </vt:variant>
      <vt:variant>
        <vt:lpwstr>https://www.ourwatch.org.au/</vt:lpwstr>
      </vt:variant>
      <vt:variant>
        <vt:lpwstr/>
      </vt:variant>
      <vt:variant>
        <vt:i4>2031671</vt:i4>
      </vt:variant>
      <vt:variant>
        <vt:i4>116</vt:i4>
      </vt:variant>
      <vt:variant>
        <vt:i4>0</vt:i4>
      </vt:variant>
      <vt:variant>
        <vt:i4>5</vt:i4>
      </vt:variant>
      <vt:variant>
        <vt:lpwstr/>
      </vt:variant>
      <vt:variant>
        <vt:lpwstr>_Toc175740788</vt:lpwstr>
      </vt:variant>
      <vt:variant>
        <vt:i4>2031671</vt:i4>
      </vt:variant>
      <vt:variant>
        <vt:i4>110</vt:i4>
      </vt:variant>
      <vt:variant>
        <vt:i4>0</vt:i4>
      </vt:variant>
      <vt:variant>
        <vt:i4>5</vt:i4>
      </vt:variant>
      <vt:variant>
        <vt:lpwstr/>
      </vt:variant>
      <vt:variant>
        <vt:lpwstr>_Toc175740787</vt:lpwstr>
      </vt:variant>
      <vt:variant>
        <vt:i4>2031671</vt:i4>
      </vt:variant>
      <vt:variant>
        <vt:i4>104</vt:i4>
      </vt:variant>
      <vt:variant>
        <vt:i4>0</vt:i4>
      </vt:variant>
      <vt:variant>
        <vt:i4>5</vt:i4>
      </vt:variant>
      <vt:variant>
        <vt:lpwstr/>
      </vt:variant>
      <vt:variant>
        <vt:lpwstr>_Toc175740786</vt:lpwstr>
      </vt:variant>
      <vt:variant>
        <vt:i4>2031671</vt:i4>
      </vt:variant>
      <vt:variant>
        <vt:i4>98</vt:i4>
      </vt:variant>
      <vt:variant>
        <vt:i4>0</vt:i4>
      </vt:variant>
      <vt:variant>
        <vt:i4>5</vt:i4>
      </vt:variant>
      <vt:variant>
        <vt:lpwstr/>
      </vt:variant>
      <vt:variant>
        <vt:lpwstr>_Toc175740785</vt:lpwstr>
      </vt:variant>
      <vt:variant>
        <vt:i4>2031671</vt:i4>
      </vt:variant>
      <vt:variant>
        <vt:i4>92</vt:i4>
      </vt:variant>
      <vt:variant>
        <vt:i4>0</vt:i4>
      </vt:variant>
      <vt:variant>
        <vt:i4>5</vt:i4>
      </vt:variant>
      <vt:variant>
        <vt:lpwstr/>
      </vt:variant>
      <vt:variant>
        <vt:lpwstr>_Toc175740784</vt:lpwstr>
      </vt:variant>
      <vt:variant>
        <vt:i4>2031671</vt:i4>
      </vt:variant>
      <vt:variant>
        <vt:i4>86</vt:i4>
      </vt:variant>
      <vt:variant>
        <vt:i4>0</vt:i4>
      </vt:variant>
      <vt:variant>
        <vt:i4>5</vt:i4>
      </vt:variant>
      <vt:variant>
        <vt:lpwstr/>
      </vt:variant>
      <vt:variant>
        <vt:lpwstr>_Toc175740783</vt:lpwstr>
      </vt:variant>
      <vt:variant>
        <vt:i4>2031671</vt:i4>
      </vt:variant>
      <vt:variant>
        <vt:i4>80</vt:i4>
      </vt:variant>
      <vt:variant>
        <vt:i4>0</vt:i4>
      </vt:variant>
      <vt:variant>
        <vt:i4>5</vt:i4>
      </vt:variant>
      <vt:variant>
        <vt:lpwstr/>
      </vt:variant>
      <vt:variant>
        <vt:lpwstr>_Toc175740782</vt:lpwstr>
      </vt:variant>
      <vt:variant>
        <vt:i4>2031671</vt:i4>
      </vt:variant>
      <vt:variant>
        <vt:i4>74</vt:i4>
      </vt:variant>
      <vt:variant>
        <vt:i4>0</vt:i4>
      </vt:variant>
      <vt:variant>
        <vt:i4>5</vt:i4>
      </vt:variant>
      <vt:variant>
        <vt:lpwstr/>
      </vt:variant>
      <vt:variant>
        <vt:lpwstr>_Toc175740781</vt:lpwstr>
      </vt:variant>
      <vt:variant>
        <vt:i4>2031671</vt:i4>
      </vt:variant>
      <vt:variant>
        <vt:i4>68</vt:i4>
      </vt:variant>
      <vt:variant>
        <vt:i4>0</vt:i4>
      </vt:variant>
      <vt:variant>
        <vt:i4>5</vt:i4>
      </vt:variant>
      <vt:variant>
        <vt:lpwstr/>
      </vt:variant>
      <vt:variant>
        <vt:lpwstr>_Toc175740780</vt:lpwstr>
      </vt:variant>
      <vt:variant>
        <vt:i4>1048631</vt:i4>
      </vt:variant>
      <vt:variant>
        <vt:i4>62</vt:i4>
      </vt:variant>
      <vt:variant>
        <vt:i4>0</vt:i4>
      </vt:variant>
      <vt:variant>
        <vt:i4>5</vt:i4>
      </vt:variant>
      <vt:variant>
        <vt:lpwstr/>
      </vt:variant>
      <vt:variant>
        <vt:lpwstr>_Toc175740779</vt:lpwstr>
      </vt:variant>
      <vt:variant>
        <vt:i4>1048631</vt:i4>
      </vt:variant>
      <vt:variant>
        <vt:i4>56</vt:i4>
      </vt:variant>
      <vt:variant>
        <vt:i4>0</vt:i4>
      </vt:variant>
      <vt:variant>
        <vt:i4>5</vt:i4>
      </vt:variant>
      <vt:variant>
        <vt:lpwstr/>
      </vt:variant>
      <vt:variant>
        <vt:lpwstr>_Toc175740778</vt:lpwstr>
      </vt:variant>
      <vt:variant>
        <vt:i4>1048631</vt:i4>
      </vt:variant>
      <vt:variant>
        <vt:i4>50</vt:i4>
      </vt:variant>
      <vt:variant>
        <vt:i4>0</vt:i4>
      </vt:variant>
      <vt:variant>
        <vt:i4>5</vt:i4>
      </vt:variant>
      <vt:variant>
        <vt:lpwstr/>
      </vt:variant>
      <vt:variant>
        <vt:lpwstr>_Toc175740777</vt:lpwstr>
      </vt:variant>
      <vt:variant>
        <vt:i4>1048631</vt:i4>
      </vt:variant>
      <vt:variant>
        <vt:i4>44</vt:i4>
      </vt:variant>
      <vt:variant>
        <vt:i4>0</vt:i4>
      </vt:variant>
      <vt:variant>
        <vt:i4>5</vt:i4>
      </vt:variant>
      <vt:variant>
        <vt:lpwstr/>
      </vt:variant>
      <vt:variant>
        <vt:lpwstr>_Toc175740776</vt:lpwstr>
      </vt:variant>
      <vt:variant>
        <vt:i4>1048631</vt:i4>
      </vt:variant>
      <vt:variant>
        <vt:i4>38</vt:i4>
      </vt:variant>
      <vt:variant>
        <vt:i4>0</vt:i4>
      </vt:variant>
      <vt:variant>
        <vt:i4>5</vt:i4>
      </vt:variant>
      <vt:variant>
        <vt:lpwstr/>
      </vt:variant>
      <vt:variant>
        <vt:lpwstr>_Toc175740775</vt:lpwstr>
      </vt:variant>
      <vt:variant>
        <vt:i4>1048631</vt:i4>
      </vt:variant>
      <vt:variant>
        <vt:i4>32</vt:i4>
      </vt:variant>
      <vt:variant>
        <vt:i4>0</vt:i4>
      </vt:variant>
      <vt:variant>
        <vt:i4>5</vt:i4>
      </vt:variant>
      <vt:variant>
        <vt:lpwstr/>
      </vt:variant>
      <vt:variant>
        <vt:lpwstr>_Toc175740774</vt:lpwstr>
      </vt:variant>
      <vt:variant>
        <vt:i4>1048631</vt:i4>
      </vt:variant>
      <vt:variant>
        <vt:i4>26</vt:i4>
      </vt:variant>
      <vt:variant>
        <vt:i4>0</vt:i4>
      </vt:variant>
      <vt:variant>
        <vt:i4>5</vt:i4>
      </vt:variant>
      <vt:variant>
        <vt:lpwstr/>
      </vt:variant>
      <vt:variant>
        <vt:lpwstr>_Toc175740773</vt:lpwstr>
      </vt:variant>
      <vt:variant>
        <vt:i4>1048631</vt:i4>
      </vt:variant>
      <vt:variant>
        <vt:i4>20</vt:i4>
      </vt:variant>
      <vt:variant>
        <vt:i4>0</vt:i4>
      </vt:variant>
      <vt:variant>
        <vt:i4>5</vt:i4>
      </vt:variant>
      <vt:variant>
        <vt:lpwstr/>
      </vt:variant>
      <vt:variant>
        <vt:lpwstr>_Toc175740772</vt:lpwstr>
      </vt:variant>
      <vt:variant>
        <vt:i4>1048631</vt:i4>
      </vt:variant>
      <vt:variant>
        <vt:i4>14</vt:i4>
      </vt:variant>
      <vt:variant>
        <vt:i4>0</vt:i4>
      </vt:variant>
      <vt:variant>
        <vt:i4>5</vt:i4>
      </vt:variant>
      <vt:variant>
        <vt:lpwstr/>
      </vt:variant>
      <vt:variant>
        <vt:lpwstr>_Toc175740771</vt:lpwstr>
      </vt:variant>
      <vt:variant>
        <vt:i4>1048631</vt:i4>
      </vt:variant>
      <vt:variant>
        <vt:i4>8</vt:i4>
      </vt:variant>
      <vt:variant>
        <vt:i4>0</vt:i4>
      </vt:variant>
      <vt:variant>
        <vt:i4>5</vt:i4>
      </vt:variant>
      <vt:variant>
        <vt:lpwstr/>
      </vt:variant>
      <vt:variant>
        <vt:lpwstr>_Toc175740770</vt:lpwstr>
      </vt:variant>
      <vt:variant>
        <vt:i4>1114167</vt:i4>
      </vt:variant>
      <vt:variant>
        <vt:i4>2</vt:i4>
      </vt:variant>
      <vt:variant>
        <vt:i4>0</vt:i4>
      </vt:variant>
      <vt:variant>
        <vt:i4>5</vt:i4>
      </vt:variant>
      <vt:variant>
        <vt:lpwstr/>
      </vt:variant>
      <vt:variant>
        <vt:lpwstr>_Toc175740769</vt:lpwstr>
      </vt:variant>
      <vt:variant>
        <vt:i4>7471221</vt:i4>
      </vt:variant>
      <vt:variant>
        <vt:i4>60</vt:i4>
      </vt:variant>
      <vt:variant>
        <vt:i4>0</vt:i4>
      </vt:variant>
      <vt:variant>
        <vt:i4>5</vt:i4>
      </vt:variant>
      <vt:variant>
        <vt:lpwstr>https://www.ourwatch.org.au/change-the-story/changing-the-landscape</vt:lpwstr>
      </vt:variant>
      <vt:variant>
        <vt:lpwstr/>
      </vt:variant>
      <vt:variant>
        <vt:i4>2228321</vt:i4>
      </vt:variant>
      <vt:variant>
        <vt:i4>57</vt:i4>
      </vt:variant>
      <vt:variant>
        <vt:i4>0</vt:i4>
      </vt:variant>
      <vt:variant>
        <vt:i4>5</vt:i4>
      </vt:variant>
      <vt:variant>
        <vt:lpwstr>https://www.sciencedirect.com/science/article/abs/pii/S0277539519300640</vt:lpwstr>
      </vt:variant>
      <vt:variant>
        <vt:lpwstr/>
      </vt:variant>
      <vt:variant>
        <vt:i4>4063332</vt:i4>
      </vt:variant>
      <vt:variant>
        <vt:i4>54</vt:i4>
      </vt:variant>
      <vt:variant>
        <vt:i4>0</vt:i4>
      </vt:variant>
      <vt:variant>
        <vt:i4>5</vt:i4>
      </vt:variant>
      <vt:variant>
        <vt:lpwstr>https://pwd.org.au/australian-cross-disability-alliance-submission-to-the-senate-inquiry-into-violence-abuse-and-neglect-against-people-with-disability-in-institutional-and-residential-settings/</vt:lpwstr>
      </vt:variant>
      <vt:variant>
        <vt:lpwstr/>
      </vt:variant>
      <vt:variant>
        <vt:i4>1114206</vt:i4>
      </vt:variant>
      <vt:variant>
        <vt:i4>51</vt:i4>
      </vt:variant>
      <vt:variant>
        <vt:i4>0</vt:i4>
      </vt:variant>
      <vt:variant>
        <vt:i4>5</vt:i4>
      </vt:variant>
      <vt:variant>
        <vt:lpwstr>https://www.anrows.org.au/publication/women-disability-and-violence-barriers-to-accessing-justice-final-report/read/</vt:lpwstr>
      </vt:variant>
      <vt:variant>
        <vt:lpwstr/>
      </vt:variant>
      <vt:variant>
        <vt:i4>524311</vt:i4>
      </vt:variant>
      <vt:variant>
        <vt:i4>48</vt:i4>
      </vt:variant>
      <vt:variant>
        <vt:i4>0</vt:i4>
      </vt:variant>
      <vt:variant>
        <vt:i4>5</vt:i4>
      </vt:variant>
      <vt:variant>
        <vt:lpwstr>https://pwd.org.au/wp-content/uploads/2018/07/1.-A-Guide-for-Policy-and-Practice.pdf</vt:lpwstr>
      </vt:variant>
      <vt:variant>
        <vt:lpwstr/>
      </vt:variant>
      <vt:variant>
        <vt:i4>1114135</vt:i4>
      </vt:variant>
      <vt:variant>
        <vt:i4>45</vt:i4>
      </vt:variant>
      <vt:variant>
        <vt:i4>0</vt:i4>
      </vt:variant>
      <vt:variant>
        <vt:i4>5</vt:i4>
      </vt:variant>
      <vt:variant>
        <vt:lpwstr>https://www.humanrights.vic.gov.au/static/de8c56fa6025cc3cc41d58ac57cfbe46/Resource-Beyond_Doubt-Summary_report-2014.pdf</vt:lpwstr>
      </vt:variant>
      <vt:variant>
        <vt:lpwstr/>
      </vt:variant>
      <vt:variant>
        <vt:i4>4063332</vt:i4>
      </vt:variant>
      <vt:variant>
        <vt:i4>42</vt:i4>
      </vt:variant>
      <vt:variant>
        <vt:i4>0</vt:i4>
      </vt:variant>
      <vt:variant>
        <vt:i4>5</vt:i4>
      </vt:variant>
      <vt:variant>
        <vt:lpwstr>https://pwd.org.au/australian-cross-disability-alliance-submission-to-the-senate-inquiry-into-violence-abuse-and-neglect-against-people-with-disability-in-institutional-and-residential-settings/</vt:lpwstr>
      </vt:variant>
      <vt:variant>
        <vt:lpwstr/>
      </vt:variant>
      <vt:variant>
        <vt:i4>2293815</vt:i4>
      </vt:variant>
      <vt:variant>
        <vt:i4>39</vt:i4>
      </vt:variant>
      <vt:variant>
        <vt:i4>0</vt:i4>
      </vt:variant>
      <vt:variant>
        <vt:i4>5</vt:i4>
      </vt:variant>
      <vt:variant>
        <vt:lpwstr>https://credh.org.au/nature-and-extent-of-violence/</vt:lpwstr>
      </vt:variant>
      <vt:variant>
        <vt:lpwstr/>
      </vt:variant>
      <vt:variant>
        <vt:i4>7471221</vt:i4>
      </vt:variant>
      <vt:variant>
        <vt:i4>36</vt:i4>
      </vt:variant>
      <vt:variant>
        <vt:i4>0</vt:i4>
      </vt:variant>
      <vt:variant>
        <vt:i4>5</vt:i4>
      </vt:variant>
      <vt:variant>
        <vt:lpwstr>https://www.ourwatch.org.au/change-the-story/changing-the-landscape</vt:lpwstr>
      </vt:variant>
      <vt:variant>
        <vt:lpwstr/>
      </vt:variant>
      <vt:variant>
        <vt:i4>1245277</vt:i4>
      </vt:variant>
      <vt:variant>
        <vt:i4>33</vt:i4>
      </vt:variant>
      <vt:variant>
        <vt:i4>0</vt:i4>
      </vt:variant>
      <vt:variant>
        <vt:i4>5</vt:i4>
      </vt:variant>
      <vt:variant>
        <vt:lpwstr>https://wwda.org.au/2020/08/24/disability-royal-commission-wwdas-response-to-employment-issues-paper/</vt:lpwstr>
      </vt:variant>
      <vt:variant>
        <vt:lpwstr/>
      </vt:variant>
      <vt:variant>
        <vt:i4>131163</vt:i4>
      </vt:variant>
      <vt:variant>
        <vt:i4>30</vt:i4>
      </vt:variant>
      <vt:variant>
        <vt:i4>0</vt:i4>
      </vt:variant>
      <vt:variant>
        <vt:i4>5</vt:i4>
      </vt:variant>
      <vt:variant>
        <vt:lpwstr>https://engage.dss.gov.au/wp-content/uploads/2020/11/WWDAs-Response-to-the-NDS-Position-Paper.pdf</vt:lpwstr>
      </vt:variant>
      <vt:variant>
        <vt:lpwstr/>
      </vt:variant>
      <vt:variant>
        <vt:i4>6684731</vt:i4>
      </vt:variant>
      <vt:variant>
        <vt:i4>27</vt:i4>
      </vt:variant>
      <vt:variant>
        <vt:i4>0</vt:i4>
      </vt:variant>
      <vt:variant>
        <vt:i4>5</vt:i4>
      </vt:variant>
      <vt:variant>
        <vt:lpwstr>https://asksource.info/resources/violence-through-our-eyes-improving-access-services-women-non-english-speaking-backgrounds</vt:lpwstr>
      </vt:variant>
      <vt:variant>
        <vt:lpwstr/>
      </vt:variant>
      <vt:variant>
        <vt:i4>131163</vt:i4>
      </vt:variant>
      <vt:variant>
        <vt:i4>24</vt:i4>
      </vt:variant>
      <vt:variant>
        <vt:i4>0</vt:i4>
      </vt:variant>
      <vt:variant>
        <vt:i4>5</vt:i4>
      </vt:variant>
      <vt:variant>
        <vt:lpwstr>https://engage.dss.gov.au/wp-content/uploads/2020/11/WWDAs-Response-to-the-NDS-Position-Paper.pdf</vt:lpwstr>
      </vt:variant>
      <vt:variant>
        <vt:lpwstr/>
      </vt:variant>
      <vt:variant>
        <vt:i4>6684731</vt:i4>
      </vt:variant>
      <vt:variant>
        <vt:i4>21</vt:i4>
      </vt:variant>
      <vt:variant>
        <vt:i4>0</vt:i4>
      </vt:variant>
      <vt:variant>
        <vt:i4>5</vt:i4>
      </vt:variant>
      <vt:variant>
        <vt:lpwstr>https://asksource.info/resources/violence-through-our-eyes-improving-access-services-women-non-english-speaking-backgrounds</vt:lpwstr>
      </vt:variant>
      <vt:variant>
        <vt:lpwstr/>
      </vt:variant>
      <vt:variant>
        <vt:i4>393320</vt:i4>
      </vt:variant>
      <vt:variant>
        <vt:i4>18</vt:i4>
      </vt:variant>
      <vt:variant>
        <vt:i4>0</vt:i4>
      </vt:variant>
      <vt:variant>
        <vt:i4>5</vt:i4>
      </vt:variant>
      <vt:variant>
        <vt:lpwstr>https://www.abs.gov.au/ausstats/abs@.nsf/PrimaryMainFeatures/4431.0.55.003?OpenDocument</vt:lpwstr>
      </vt:variant>
      <vt:variant>
        <vt:lpwstr/>
      </vt:variant>
      <vt:variant>
        <vt:i4>7864382</vt:i4>
      </vt:variant>
      <vt:variant>
        <vt:i4>15</vt:i4>
      </vt:variant>
      <vt:variant>
        <vt:i4>0</vt:i4>
      </vt:variant>
      <vt:variant>
        <vt:i4>5</vt:i4>
      </vt:variant>
      <vt:variant>
        <vt:lpwstr>https://media-cdn.ourwatch.org.au/wp-content/uploads/sites/2/2021/11/18101814/Change-the-story-Our-Watch-AA.pdf</vt:lpwstr>
      </vt:variant>
      <vt:variant>
        <vt:lpwstr/>
      </vt:variant>
      <vt:variant>
        <vt:i4>7864382</vt:i4>
      </vt:variant>
      <vt:variant>
        <vt:i4>12</vt:i4>
      </vt:variant>
      <vt:variant>
        <vt:i4>0</vt:i4>
      </vt:variant>
      <vt:variant>
        <vt:i4>5</vt:i4>
      </vt:variant>
      <vt:variant>
        <vt:lpwstr>https://media-cdn.ourwatch.org.au/wp-content/uploads/sites/2/2021/11/18101814/Change-the-story-Our-Watch-AA.pdf</vt:lpwstr>
      </vt:variant>
      <vt:variant>
        <vt:lpwstr/>
      </vt:variant>
      <vt:variant>
        <vt:i4>7864382</vt:i4>
      </vt:variant>
      <vt:variant>
        <vt:i4>9</vt:i4>
      </vt:variant>
      <vt:variant>
        <vt:i4>0</vt:i4>
      </vt:variant>
      <vt:variant>
        <vt:i4>5</vt:i4>
      </vt:variant>
      <vt:variant>
        <vt:lpwstr>https://media-cdn.ourwatch.org.au/wp-content/uploads/sites/2/2021/11/18101814/Change-the-story-Our-Watch-AA.pdf</vt:lpwstr>
      </vt:variant>
      <vt:variant>
        <vt:lpwstr/>
      </vt:variant>
      <vt:variant>
        <vt:i4>7471221</vt:i4>
      </vt:variant>
      <vt:variant>
        <vt:i4>6</vt:i4>
      </vt:variant>
      <vt:variant>
        <vt:i4>0</vt:i4>
      </vt:variant>
      <vt:variant>
        <vt:i4>5</vt:i4>
      </vt:variant>
      <vt:variant>
        <vt:lpwstr>https://www.ourwatch.org.au/change-the-story/changing-the-landscape</vt:lpwstr>
      </vt:variant>
      <vt:variant>
        <vt:lpwstr/>
      </vt:variant>
      <vt:variant>
        <vt:i4>2883700</vt:i4>
      </vt:variant>
      <vt:variant>
        <vt:i4>3</vt:i4>
      </vt:variant>
      <vt:variant>
        <vt:i4>0</vt:i4>
      </vt:variant>
      <vt:variant>
        <vt:i4>5</vt:i4>
      </vt:variant>
      <vt:variant>
        <vt:lpwstr>https://media-cdn.ourwatch.org.au/wp-content/uploads/sites/2/2019/11/05233003/Changing-the-picture-AA-3.pdf</vt:lpwstr>
      </vt:variant>
      <vt:variant>
        <vt:lpwstr/>
      </vt:variant>
      <vt:variant>
        <vt:i4>7864382</vt:i4>
      </vt:variant>
      <vt:variant>
        <vt:i4>0</vt:i4>
      </vt:variant>
      <vt:variant>
        <vt:i4>0</vt:i4>
      </vt:variant>
      <vt:variant>
        <vt:i4>5</vt:i4>
      </vt:variant>
      <vt:variant>
        <vt:lpwstr>https://media-cdn.ourwatch.org.au/wp-content/uploads/sites/2/2021/11/18101814/Change-the-story-Our-Watch-AA.pdf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in response to Australia’s Disability Strategy Review</dc:title>
  <dc:subject/>
  <dc:creator>Amanda Alford</dc:creator>
  <cp:keywords/>
  <dc:description/>
  <cp:lastModifiedBy>Catalina Sinclair</cp:lastModifiedBy>
  <cp:revision>3</cp:revision>
  <cp:lastPrinted>2024-08-28T02:33:00Z</cp:lastPrinted>
  <dcterms:created xsi:type="dcterms:W3CDTF">2024-09-05T02:20:00Z</dcterms:created>
  <dcterms:modified xsi:type="dcterms:W3CDTF">2024-09-05T02:28:00Z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0x01010049ECC31579E1DB4AAC43B34CE5C8C0A8</vt:lpwstr>
  </property>
  <property fmtid="{D5CDD505-2E9C-101B-9397-08002B2CF9AE}" pid="3" name="MediaServiceImageTags">
    <vt:lpwstr/>
  </property>
</Properties>
</file>