
<file path=[Content_Types].xml><?xml version="1.0" encoding="utf-8"?>
<Types xmlns="http://schemas.openxmlformats.org/package/2006/content-types">
  <Default Extension="xml" ContentType="application/xml"/>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41304" w14:textId="58AB50E5" w:rsidR="00F031F6" w:rsidRDefault="00302CFD" w:rsidP="00143AE8">
      <w:pPr>
        <w:pStyle w:val="Heading1"/>
      </w:pPr>
      <w:bookmarkStart w:id="0" w:name="_GoBack"/>
      <w:bookmarkEnd w:id="0"/>
      <w:r>
        <w:t>Monitoring guide</w:t>
      </w:r>
      <w:r w:rsidR="00F031F6">
        <w:t xml:space="preserve"> </w:t>
      </w:r>
    </w:p>
    <w:p w14:paraId="42FF40C5" w14:textId="77777777" w:rsidR="009E7377" w:rsidRDefault="009E7377" w:rsidP="00283318">
      <w:pPr>
        <w:pStyle w:val="Heading2"/>
      </w:pPr>
      <w:r>
        <w:t xml:space="preserve">Acknowledgements </w:t>
      </w:r>
    </w:p>
    <w:p w14:paraId="55649D4E" w14:textId="77777777" w:rsidR="009E7377" w:rsidRPr="00FA43C0" w:rsidRDefault="009E7377" w:rsidP="009E7377">
      <w:pPr>
        <w:rPr>
          <w:rFonts w:eastAsiaTheme="minorHAnsi"/>
          <w:color w:val="auto"/>
          <w:sz w:val="22"/>
          <w:szCs w:val="22"/>
        </w:rPr>
      </w:pPr>
      <w:r>
        <w:t>Our Watch acknowledges the Traditional Owners of the land across Australia on which we work and live. We pay our respects to Aboriginal and Torres Strait Islander peoples past and present.</w:t>
      </w:r>
    </w:p>
    <w:p w14:paraId="0FF3AE14" w14:textId="77777777" w:rsidR="009E7377" w:rsidRDefault="009E7377" w:rsidP="009E7377">
      <w:r>
        <w:t>Our Watch acknowledges the support of the Victorian Government.</w:t>
      </w:r>
    </w:p>
    <w:p w14:paraId="1269E898" w14:textId="77777777" w:rsidR="009E7377" w:rsidRDefault="009E7377" w:rsidP="009E7377"/>
    <w:p w14:paraId="040CD2F5" w14:textId="77777777" w:rsidR="009E7377" w:rsidRDefault="009E7377" w:rsidP="009E7377">
      <w:r>
        <w:rPr>
          <w:noProof/>
          <w:lang w:val="en-US"/>
        </w:rPr>
        <w:drawing>
          <wp:inline distT="0" distB="0" distL="0" distR="0" wp14:anchorId="7EEE1539" wp14:editId="12F42DEA">
            <wp:extent cx="1266825" cy="723900"/>
            <wp:effectExtent l="0" t="0" r="9525" b="0"/>
            <wp:docPr id="9" name="Picture 9"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1">
                      <a:extLst>
                        <a:ext uri="{28A0092B-C50C-407E-A947-70E740481C1C}">
                          <a14:useLocalDpi xmlns:a14="http://schemas.microsoft.com/office/drawing/2010/main" val="0"/>
                        </a:ext>
                      </a:extLst>
                    </a:blip>
                    <a:stretch>
                      <a:fillRect/>
                    </a:stretch>
                  </pic:blipFill>
                  <pic:spPr>
                    <a:xfrm>
                      <a:off x="0" y="0"/>
                      <a:ext cx="1266825" cy="723900"/>
                    </a:xfrm>
                    <a:prstGeom prst="rect">
                      <a:avLst/>
                    </a:prstGeom>
                  </pic:spPr>
                </pic:pic>
              </a:graphicData>
            </a:graphic>
          </wp:inline>
        </w:drawing>
      </w:r>
    </w:p>
    <w:p w14:paraId="7B05BC45" w14:textId="77777777" w:rsidR="009E7377" w:rsidRDefault="009E7377" w:rsidP="009E7377">
      <w:pPr>
        <w:rPr>
          <w:rFonts w:ascii="Calibri" w:eastAsia="Calibri" w:hAnsi="Calibri" w:cs="Calibri"/>
          <w:color w:val="414042"/>
        </w:rPr>
      </w:pPr>
    </w:p>
    <w:p w14:paraId="3F4B3363" w14:textId="341BAC9D" w:rsidR="009E7377" w:rsidRDefault="009E7377" w:rsidP="009E7377">
      <w:pPr>
        <w:rPr>
          <w:rFonts w:ascii="Calibri" w:eastAsia="Calibri" w:hAnsi="Calibri" w:cs="Calibri"/>
          <w:color w:val="414042"/>
        </w:rPr>
      </w:pPr>
      <w:r w:rsidRPr="354F7283">
        <w:rPr>
          <w:rFonts w:ascii="Calibri" w:eastAsia="Calibri" w:hAnsi="Calibri" w:cs="Calibri"/>
          <w:color w:val="414042"/>
        </w:rPr>
        <w:t>© Our Watch 2021</w:t>
      </w:r>
    </w:p>
    <w:p w14:paraId="24B9D60F" w14:textId="77777777" w:rsidR="00A2790B" w:rsidRPr="009E7377" w:rsidRDefault="00A2790B" w:rsidP="009E7377"/>
    <w:p w14:paraId="0517BD80" w14:textId="7A4A54F0" w:rsidR="009E7377" w:rsidRPr="009E7377" w:rsidRDefault="009E7377" w:rsidP="00283318">
      <w:pPr>
        <w:pStyle w:val="Heading2"/>
      </w:pPr>
      <w:r>
        <w:t>Introduction</w:t>
      </w:r>
    </w:p>
    <w:p w14:paraId="417C8439" w14:textId="505F5046" w:rsidR="00463CE9" w:rsidRPr="009E7377" w:rsidRDefault="0FB61DF1" w:rsidP="009E7377">
      <w:r>
        <w:t>This</w:t>
      </w:r>
      <w:r w:rsidR="3FE70DBD">
        <w:t xml:space="preserve"> guide </w:t>
      </w:r>
      <w:r w:rsidR="67D25894">
        <w:t xml:space="preserve">has been developed to </w:t>
      </w:r>
      <w:r w:rsidR="3FE70DBD">
        <w:t xml:space="preserve">support </w:t>
      </w:r>
      <w:r w:rsidR="43F7FE14">
        <w:t>monitoring</w:t>
      </w:r>
      <w:r w:rsidR="00922A8C">
        <w:t xml:space="preserve">, </w:t>
      </w:r>
      <w:r w:rsidR="3FE70DBD">
        <w:t xml:space="preserve">reflection and learning </w:t>
      </w:r>
      <w:r w:rsidR="76D29F76">
        <w:t>on action</w:t>
      </w:r>
      <w:r w:rsidR="3FE70DBD">
        <w:t xml:space="preserve"> to promote </w:t>
      </w:r>
      <w:r w:rsidR="009E7377">
        <w:t>r</w:t>
      </w:r>
      <w:r w:rsidR="3FE70DBD">
        <w:t xml:space="preserve">espect and </w:t>
      </w:r>
      <w:r w:rsidR="009E7377">
        <w:t>e</w:t>
      </w:r>
      <w:r w:rsidR="3FE70DBD">
        <w:t xml:space="preserve">quality in your TAFE. </w:t>
      </w:r>
      <w:r w:rsidR="5C13FA58">
        <w:t xml:space="preserve">The action you take will be informed by the process outlined in </w:t>
      </w:r>
      <w:bookmarkStart w:id="1" w:name="_Hlk77671594"/>
      <w:r w:rsidR="003A3541" w:rsidRPr="7E02AB76">
        <w:rPr>
          <w:i/>
          <w:iCs/>
        </w:rPr>
        <w:t>Respect and Equality in TAFE: Building a TAFE environment that promotes gender equality and respect</w:t>
      </w:r>
      <w:r w:rsidR="00A16395" w:rsidRPr="7E02AB76">
        <w:rPr>
          <w:i/>
          <w:iCs/>
        </w:rPr>
        <w:t xml:space="preserve"> </w:t>
      </w:r>
      <w:bookmarkEnd w:id="1"/>
      <w:r w:rsidR="64B3C495">
        <w:t xml:space="preserve">and detailed in your Respect and Equality in TAFE </w:t>
      </w:r>
      <w:r w:rsidR="00FB4895">
        <w:t>a</w:t>
      </w:r>
      <w:r w:rsidR="005A6573">
        <w:t xml:space="preserve">ction </w:t>
      </w:r>
      <w:r w:rsidR="00FB4895">
        <w:t>p</w:t>
      </w:r>
      <w:r w:rsidR="005A6573">
        <w:t>lan</w:t>
      </w:r>
      <w:r w:rsidR="5C13FA58">
        <w:t xml:space="preserve">. </w:t>
      </w:r>
      <w:r w:rsidR="00AE6542">
        <w:t>This guide</w:t>
      </w:r>
      <w:r w:rsidR="00463CE9">
        <w:t xml:space="preserve"> </w:t>
      </w:r>
      <w:r w:rsidR="00AE6542">
        <w:t>aims to</w:t>
      </w:r>
      <w:r w:rsidR="00463CE9">
        <w:t xml:space="preserve"> support the ongoing refinement of </w:t>
      </w:r>
      <w:r w:rsidR="00A16395">
        <w:t>action plan</w:t>
      </w:r>
      <w:r w:rsidR="00463CE9">
        <w:t>s and to ensure that activities are adapted and prioritised as your TAFE context changes. The purpose is to encourage critical reflection on what should come next, based on the information available.</w:t>
      </w:r>
    </w:p>
    <w:p w14:paraId="65D4EFB9" w14:textId="09811966" w:rsidR="00F031F6" w:rsidRPr="00EC16F2" w:rsidRDefault="2358A9C7" w:rsidP="00283318">
      <w:pPr>
        <w:pStyle w:val="Heading2"/>
      </w:pPr>
      <w:r w:rsidRPr="00EC16F2">
        <w:lastRenderedPageBreak/>
        <w:t xml:space="preserve">Why is </w:t>
      </w:r>
      <w:r w:rsidR="311C9636" w:rsidRPr="00EC16F2">
        <w:t xml:space="preserve">monitoring </w:t>
      </w:r>
      <w:r w:rsidRPr="00EC16F2">
        <w:t>important?</w:t>
      </w:r>
    </w:p>
    <w:p w14:paraId="1A4A1FD4" w14:textId="77777777" w:rsidR="00317D04" w:rsidRDefault="00317D04" w:rsidP="00B0767F">
      <w:pPr>
        <w:sectPr w:rsidR="00317D04" w:rsidSect="00143AE8">
          <w:headerReference w:type="default" r:id="rId12"/>
          <w:footerReference w:type="default" r:id="rId13"/>
          <w:headerReference w:type="first" r:id="rId14"/>
          <w:footerReference w:type="first" r:id="rId15"/>
          <w:pgSz w:w="16838" w:h="11906" w:orient="landscape"/>
          <w:pgMar w:top="1440" w:right="1440" w:bottom="1440" w:left="1440" w:header="454" w:footer="708" w:gutter="0"/>
          <w:cols w:space="708"/>
          <w:titlePg/>
          <w:docGrid w:linePitch="360"/>
        </w:sectPr>
      </w:pPr>
    </w:p>
    <w:p w14:paraId="788F8963" w14:textId="49ACA599" w:rsidR="00F031F6" w:rsidRPr="00B0767F" w:rsidRDefault="3F62DB9B" w:rsidP="00B0767F">
      <w:r>
        <w:lastRenderedPageBreak/>
        <w:t>No two TAFEs are the sam</w:t>
      </w:r>
      <w:r w:rsidR="713BADB7">
        <w:t>e</w:t>
      </w:r>
      <w:r w:rsidR="3D37A9EF">
        <w:t>,</w:t>
      </w:r>
      <w:r>
        <w:t xml:space="preserve"> so the actions you take to promote gender equality</w:t>
      </w:r>
      <w:r w:rsidR="04E45039">
        <w:t xml:space="preserve"> </w:t>
      </w:r>
      <w:r>
        <w:t>and prevent violence against women </w:t>
      </w:r>
      <w:r w:rsidR="3550D6FF">
        <w:t xml:space="preserve">will </w:t>
      </w:r>
      <w:r>
        <w:t xml:space="preserve">be tailored to suit the available resources, capacity and cultural needs of your TAFE. </w:t>
      </w:r>
    </w:p>
    <w:p w14:paraId="4EE18A31" w14:textId="1552F659" w:rsidR="007C56A7" w:rsidRPr="00B0767F" w:rsidRDefault="3F62DB9B" w:rsidP="00B0767F">
      <w:r w:rsidRPr="00B0767F">
        <w:t>Some attitudes, practices and structures towards gender equality may transform quickly, whilst others may transform at a slower pace and take time</w:t>
      </w:r>
      <w:r w:rsidR="00EC16F2" w:rsidRPr="00B0767F">
        <w:t xml:space="preserve">. </w:t>
      </w:r>
      <w:r w:rsidRPr="00B0767F">
        <w:t xml:space="preserve">Each individual, team and area of your workplace will go through different stages of change, so regular monitoring and </w:t>
      </w:r>
      <w:r w:rsidR="00C12489" w:rsidRPr="00B0767F">
        <w:t xml:space="preserve">reflection </w:t>
      </w:r>
      <w:r w:rsidRPr="00B0767F">
        <w:t>will help make sure your action</w:t>
      </w:r>
      <w:r w:rsidR="00FC7C3D" w:rsidRPr="00B0767F">
        <w:t xml:space="preserve"> plan</w:t>
      </w:r>
      <w:r w:rsidRPr="00B0767F">
        <w:t xml:space="preserve">s are appropriate to support sustained change. </w:t>
      </w:r>
    </w:p>
    <w:p w14:paraId="0D5BE9F6" w14:textId="521EE30D" w:rsidR="00202B61" w:rsidRPr="00B0767F" w:rsidRDefault="007A42E5" w:rsidP="00B0767F">
      <w:r w:rsidRPr="00B0767F">
        <w:t xml:space="preserve">Over time, monitoring and reflection will help you to identify and refine actions to support </w:t>
      </w:r>
      <w:r w:rsidR="00B812AF" w:rsidRPr="00B0767F">
        <w:t xml:space="preserve">Respect and Equality </w:t>
      </w:r>
      <w:r w:rsidR="00FB4895">
        <w:t xml:space="preserve">in TAFE </w:t>
      </w:r>
      <w:r w:rsidR="00B812AF" w:rsidRPr="00B0767F">
        <w:t xml:space="preserve">activities </w:t>
      </w:r>
      <w:r w:rsidRPr="00B0767F">
        <w:t xml:space="preserve">across the </w:t>
      </w:r>
      <w:r w:rsidR="00202B61" w:rsidRPr="00B0767F">
        <w:t>five</w:t>
      </w:r>
      <w:r w:rsidRPr="00B0767F">
        <w:t xml:space="preserve"> </w:t>
      </w:r>
      <w:r w:rsidR="00202B61" w:rsidRPr="00B0767F">
        <w:t>domains: </w:t>
      </w:r>
    </w:p>
    <w:p w14:paraId="1A2B2F8D" w14:textId="613F4333" w:rsidR="00202B61" w:rsidRPr="00B0767F" w:rsidRDefault="00B0767F" w:rsidP="00B0767F">
      <w:pPr>
        <w:pStyle w:val="ListParagraph"/>
      </w:pPr>
      <w:r>
        <w:t>w</w:t>
      </w:r>
      <w:r w:rsidR="00202B61" w:rsidRPr="00B0767F">
        <w:t>orkplace </w:t>
      </w:r>
    </w:p>
    <w:p w14:paraId="05CBFC02" w14:textId="083DEA81" w:rsidR="00202B61" w:rsidRPr="00B0767F" w:rsidRDefault="00B0767F" w:rsidP="00B0767F">
      <w:pPr>
        <w:pStyle w:val="ListParagraph"/>
      </w:pPr>
      <w:r>
        <w:t>s</w:t>
      </w:r>
      <w:r w:rsidR="00202B61" w:rsidRPr="00B0767F">
        <w:t>tudents </w:t>
      </w:r>
    </w:p>
    <w:p w14:paraId="7D8F8CA6" w14:textId="7D81C3CC" w:rsidR="00202B61" w:rsidRPr="00B0767F" w:rsidRDefault="00B0767F" w:rsidP="00B0767F">
      <w:pPr>
        <w:pStyle w:val="ListParagraph"/>
      </w:pPr>
      <w:r>
        <w:t>t</w:t>
      </w:r>
      <w:r w:rsidR="00202B61" w:rsidRPr="00B0767F">
        <w:t>eaching and learning </w:t>
      </w:r>
    </w:p>
    <w:p w14:paraId="0713B7CA" w14:textId="218DE07F" w:rsidR="00202B61" w:rsidRPr="00B0767F" w:rsidRDefault="00B0767F" w:rsidP="00B0767F">
      <w:pPr>
        <w:pStyle w:val="ListParagraph"/>
      </w:pPr>
      <w:r>
        <w:t>c</w:t>
      </w:r>
      <w:r w:rsidR="00202B61" w:rsidRPr="00B0767F">
        <w:t>ommunications  </w:t>
      </w:r>
    </w:p>
    <w:p w14:paraId="1A7E810C" w14:textId="2E14F869" w:rsidR="00202B61" w:rsidRDefault="00B0767F" w:rsidP="00B0767F">
      <w:pPr>
        <w:pStyle w:val="ListParagraph"/>
      </w:pPr>
      <w:r>
        <w:t>i</w:t>
      </w:r>
      <w:r w:rsidR="00202B61" w:rsidRPr="00B0767F">
        <w:t>ndustry and community</w:t>
      </w:r>
      <w:r w:rsidR="00E2625C">
        <w:t>.</w:t>
      </w:r>
    </w:p>
    <w:p w14:paraId="084622ED" w14:textId="77777777" w:rsidR="00317D04" w:rsidRDefault="00317D04" w:rsidP="00C71712">
      <w:pPr>
        <w:pStyle w:val="Caption"/>
      </w:pPr>
    </w:p>
    <w:p w14:paraId="032B74D4" w14:textId="38B80FE2" w:rsidR="00317D04" w:rsidRDefault="00317D04" w:rsidP="00C71712">
      <w:pPr>
        <w:pStyle w:val="Caption"/>
      </w:pPr>
      <w:r>
        <w:t xml:space="preserve">Figure </w:t>
      </w:r>
      <w:r w:rsidR="007522B7">
        <w:fldChar w:fldCharType="begin"/>
      </w:r>
      <w:r w:rsidR="007522B7">
        <w:instrText xml:space="preserve"> SEQ Figure \* ARABIC </w:instrText>
      </w:r>
      <w:r w:rsidR="007522B7">
        <w:fldChar w:fldCharType="separate"/>
      </w:r>
      <w:r>
        <w:rPr>
          <w:noProof/>
        </w:rPr>
        <w:t>1</w:t>
      </w:r>
      <w:r w:rsidR="007522B7">
        <w:rPr>
          <w:noProof/>
        </w:rPr>
        <w:fldChar w:fldCharType="end"/>
      </w:r>
      <w:r>
        <w:t>:</w:t>
      </w:r>
      <w:r w:rsidRPr="002F2D76">
        <w:t xml:space="preserve"> The five key domains of the Respect and Equality in TAFE approach</w:t>
      </w:r>
    </w:p>
    <w:p w14:paraId="08D59526" w14:textId="14C27F74" w:rsidR="002F442C" w:rsidRPr="00B0767F" w:rsidRDefault="002F442C" w:rsidP="002F442C">
      <w:r>
        <w:rPr>
          <w:noProof/>
          <w:lang w:val="en-US"/>
        </w:rPr>
        <w:drawing>
          <wp:inline distT="0" distB="0" distL="0" distR="0" wp14:anchorId="04A040A3" wp14:editId="01B9A0A1">
            <wp:extent cx="3526790" cy="3529965"/>
            <wp:effectExtent l="0" t="0" r="0" b="0"/>
            <wp:docPr id="3" name="Picture 3" descr="A circle with five wedges, one for each domain -workplace, students, teaching and learning, communication, industry and community with culture circling all the dom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6">
                      <a:extLst>
                        <a:ext uri="{28A0092B-C50C-407E-A947-70E740481C1C}">
                          <a14:useLocalDpi xmlns:a14="http://schemas.microsoft.com/office/drawing/2010/main" val="0"/>
                        </a:ext>
                      </a:extLst>
                    </a:blip>
                    <a:stretch>
                      <a:fillRect/>
                    </a:stretch>
                  </pic:blipFill>
                  <pic:spPr>
                    <a:xfrm>
                      <a:off x="0" y="0"/>
                      <a:ext cx="3526790" cy="3529965"/>
                    </a:xfrm>
                    <a:prstGeom prst="rect">
                      <a:avLst/>
                    </a:prstGeom>
                  </pic:spPr>
                </pic:pic>
              </a:graphicData>
            </a:graphic>
          </wp:inline>
        </w:drawing>
      </w:r>
    </w:p>
    <w:p w14:paraId="7698787F" w14:textId="77777777" w:rsidR="00317D04" w:rsidRDefault="00317D04" w:rsidP="00317D04"/>
    <w:p w14:paraId="692D4A1D" w14:textId="77777777" w:rsidR="00317D04" w:rsidRDefault="00317D04" w:rsidP="00317D04"/>
    <w:p w14:paraId="1140ED0E" w14:textId="5253854A" w:rsidR="00317D04" w:rsidRDefault="00317D04" w:rsidP="00317D04">
      <w:pPr>
        <w:sectPr w:rsidR="00317D04" w:rsidSect="00317D04">
          <w:type w:val="continuous"/>
          <w:pgSz w:w="16838" w:h="11906" w:orient="landscape"/>
          <w:pgMar w:top="1440" w:right="1440" w:bottom="1440" w:left="1440" w:header="454" w:footer="708" w:gutter="0"/>
          <w:cols w:num="2" w:space="708"/>
          <w:titlePg/>
          <w:docGrid w:linePitch="360"/>
        </w:sectPr>
      </w:pPr>
    </w:p>
    <w:p w14:paraId="0A0211F7" w14:textId="28B3B559" w:rsidR="004D75B6" w:rsidRDefault="004D75B6" w:rsidP="00B0767F">
      <w:pPr>
        <w:pStyle w:val="ListParagraph"/>
        <w:rPr>
          <w:rFonts w:asciiTheme="majorHAnsi" w:eastAsiaTheme="majorEastAsia" w:hAnsiTheme="majorHAnsi" w:cstheme="majorBidi"/>
          <w:color w:val="2F5496" w:themeColor="accent1" w:themeShade="BF"/>
          <w:sz w:val="26"/>
          <w:szCs w:val="26"/>
        </w:rPr>
      </w:pPr>
      <w:r>
        <w:lastRenderedPageBreak/>
        <w:br w:type="page"/>
      </w:r>
    </w:p>
    <w:p w14:paraId="7EBE747B" w14:textId="4CB998B1" w:rsidR="00564542" w:rsidRPr="00564542" w:rsidRDefault="00564542" w:rsidP="00283318">
      <w:pPr>
        <w:pStyle w:val="Heading2"/>
      </w:pPr>
      <w:r w:rsidRPr="00564542">
        <w:lastRenderedPageBreak/>
        <w:t xml:space="preserve">The planning and reflection cycle </w:t>
      </w:r>
    </w:p>
    <w:p w14:paraId="4C7003AB" w14:textId="538FF022" w:rsidR="00EE719C" w:rsidRPr="00B0767F" w:rsidRDefault="007631F0" w:rsidP="00B0767F">
      <w:r w:rsidRPr="00B0767F">
        <w:t xml:space="preserve">As outlined in Steps </w:t>
      </w:r>
      <w:r w:rsidR="00705106">
        <w:t>2</w:t>
      </w:r>
      <w:r w:rsidR="00B0767F">
        <w:t xml:space="preserve"> to </w:t>
      </w:r>
      <w:r w:rsidR="00705106">
        <w:t>4</w:t>
      </w:r>
      <w:r w:rsidR="00EE7DFF" w:rsidRPr="00B0767F">
        <w:t xml:space="preserve"> of</w:t>
      </w:r>
      <w:r w:rsidRPr="00B0767F">
        <w:t xml:space="preserve"> the </w:t>
      </w:r>
      <w:r w:rsidR="00E2625C" w:rsidRPr="00E2625C">
        <w:rPr>
          <w:i/>
          <w:iCs/>
        </w:rPr>
        <w:t>Respect and Equality in TAFE: Building a TAFE environment that promotes gender equality and respect</w:t>
      </w:r>
      <w:r w:rsidRPr="00B0767F">
        <w:t>, it is important to gather data and engage with key staff</w:t>
      </w:r>
      <w:r w:rsidR="00EE7DFF" w:rsidRPr="00B0767F">
        <w:t xml:space="preserve"> so that when you develop your </w:t>
      </w:r>
      <w:r w:rsidR="00EE719C" w:rsidRPr="00B0767F">
        <w:t>action plan</w:t>
      </w:r>
      <w:r w:rsidR="00EE7DFF" w:rsidRPr="00B0767F">
        <w:t xml:space="preserve"> it is tailored to your </w:t>
      </w:r>
      <w:r w:rsidR="00A20E71" w:rsidRPr="00B0767F">
        <w:t xml:space="preserve">specific </w:t>
      </w:r>
      <w:r w:rsidR="00EE7DFF" w:rsidRPr="00B0767F">
        <w:t>TAFE</w:t>
      </w:r>
      <w:r w:rsidR="00A20E71" w:rsidRPr="00B0767F">
        <w:t>’</w:t>
      </w:r>
      <w:r w:rsidR="00EE7DFF" w:rsidRPr="00B0767F">
        <w:t>s needs and resources.</w:t>
      </w:r>
      <w:r w:rsidR="00137CF3" w:rsidRPr="00B0767F">
        <w:t xml:space="preserve"> It is up to you how often you review your action plan </w:t>
      </w:r>
      <w:r w:rsidR="00F43324" w:rsidRPr="00B0767F">
        <w:t xml:space="preserve">– you may do it in </w:t>
      </w:r>
      <w:r w:rsidR="00B019E5" w:rsidRPr="00B0767F">
        <w:t>one-, two- or three-year</w:t>
      </w:r>
      <w:r w:rsidR="00F43324" w:rsidRPr="00B0767F">
        <w:t xml:space="preserve"> cycles. </w:t>
      </w:r>
      <w:r w:rsidR="00AA56B2" w:rsidRPr="00B0767F">
        <w:t>With e</w:t>
      </w:r>
      <w:r w:rsidR="00EE7DFF" w:rsidRPr="00B0767F">
        <w:t xml:space="preserve">ach </w:t>
      </w:r>
      <w:r w:rsidR="00F43324" w:rsidRPr="00B0767F">
        <w:t>cycle</w:t>
      </w:r>
      <w:r w:rsidR="00EE7DFF" w:rsidRPr="00B0767F">
        <w:t xml:space="preserve">, you should stop to reflect on </w:t>
      </w:r>
      <w:r w:rsidR="0021488D" w:rsidRPr="00B0767F">
        <w:t>your progress within</w:t>
      </w:r>
      <w:r w:rsidR="00EE7DFF" w:rsidRPr="00B0767F">
        <w:t xml:space="preserve"> your chosen actions and to revise your action plan</w:t>
      </w:r>
      <w:r w:rsidR="006B6209" w:rsidRPr="00B0767F">
        <w:t>. This process is outlined</w:t>
      </w:r>
      <w:r w:rsidR="00962EC4">
        <w:t xml:space="preserve"> in Figure </w:t>
      </w:r>
      <w:r w:rsidR="00A53A12">
        <w:t>2</w:t>
      </w:r>
      <w:r w:rsidR="006B6209" w:rsidRPr="00B0767F">
        <w:t xml:space="preserve"> below</w:t>
      </w:r>
      <w:r w:rsidR="00962EC4">
        <w:t xml:space="preserve">. </w:t>
      </w:r>
      <w:r w:rsidR="006B6209" w:rsidRPr="00B0767F">
        <w:t xml:space="preserve"> </w:t>
      </w:r>
    </w:p>
    <w:p w14:paraId="03C2A530" w14:textId="769D2185" w:rsidR="00962EC4" w:rsidRDefault="00962EC4" w:rsidP="00C71712">
      <w:pPr>
        <w:pStyle w:val="Caption"/>
      </w:pPr>
      <w:r>
        <w:t xml:space="preserve">Figure </w:t>
      </w:r>
      <w:r w:rsidR="007522B7">
        <w:fldChar w:fldCharType="begin"/>
      </w:r>
      <w:r w:rsidR="007522B7">
        <w:instrText xml:space="preserve"> SEQ Figure \* ARABIC </w:instrText>
      </w:r>
      <w:r w:rsidR="007522B7">
        <w:fldChar w:fldCharType="separate"/>
      </w:r>
      <w:r w:rsidR="00317D04">
        <w:rPr>
          <w:noProof/>
        </w:rPr>
        <w:t>2</w:t>
      </w:r>
      <w:r w:rsidR="007522B7">
        <w:rPr>
          <w:noProof/>
        </w:rPr>
        <w:fldChar w:fldCharType="end"/>
      </w:r>
      <w:r>
        <w:t>: The</w:t>
      </w:r>
      <w:r w:rsidR="001B4B1C">
        <w:t xml:space="preserve"> planning and reflection </w:t>
      </w:r>
      <w:r>
        <w:t>process</w:t>
      </w:r>
    </w:p>
    <w:p w14:paraId="7001B01F" w14:textId="69736001" w:rsidR="00A74E54" w:rsidRDefault="00C4105E" w:rsidP="005006B3">
      <w:pPr>
        <w:jc w:val="center"/>
        <w:rPr>
          <w:rStyle w:val="normaltextrun"/>
          <w:color w:val="000000"/>
          <w:shd w:val="clear" w:color="auto" w:fill="FFFFFF"/>
          <w:lang w:eastAsia="en-AU"/>
        </w:rPr>
      </w:pPr>
      <w:r>
        <w:rPr>
          <w:noProof/>
          <w:lang w:val="en-US"/>
        </w:rPr>
        <w:drawing>
          <wp:inline distT="0" distB="0" distL="0" distR="0" wp14:anchorId="03DE7DCE" wp14:editId="6AA028E9">
            <wp:extent cx="6870875" cy="3864866"/>
            <wp:effectExtent l="0" t="0" r="6350" b="2540"/>
            <wp:docPr id="2" name="Picture 2" descr="start the planning and reflection process with gathering key data on gender equality, then complete the self-assessment, then develop an action plan, then implement the action plan. It's an action research continual cycle of planning and ref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rt the planning and reflection process with gathering key data on gender equality, then complete the self-assessment, then develop an action plan, then implement the action plan. It's an action research continual cycle of planning and reflection."/>
                    <pic:cNvPicPr/>
                  </pic:nvPicPr>
                  <pic:blipFill>
                    <a:blip r:embed="rId17">
                      <a:extLst>
                        <a:ext uri="{28A0092B-C50C-407E-A947-70E740481C1C}">
                          <a14:useLocalDpi xmlns:a14="http://schemas.microsoft.com/office/drawing/2010/main" val="0"/>
                        </a:ext>
                      </a:extLst>
                    </a:blip>
                    <a:stretch>
                      <a:fillRect/>
                    </a:stretch>
                  </pic:blipFill>
                  <pic:spPr>
                    <a:xfrm>
                      <a:off x="0" y="0"/>
                      <a:ext cx="6870875" cy="3864866"/>
                    </a:xfrm>
                    <a:prstGeom prst="rect">
                      <a:avLst/>
                    </a:prstGeom>
                  </pic:spPr>
                </pic:pic>
              </a:graphicData>
            </a:graphic>
          </wp:inline>
        </w:drawing>
      </w:r>
    </w:p>
    <w:p w14:paraId="205B3C6E" w14:textId="40E50BFB" w:rsidR="00816430" w:rsidRPr="00FF1B9E" w:rsidRDefault="00816430" w:rsidP="00FF1B9E">
      <w:r>
        <w:lastRenderedPageBreak/>
        <w:t>As show</w:t>
      </w:r>
      <w:r w:rsidR="00091F32">
        <w:t>n</w:t>
      </w:r>
      <w:r>
        <w:t xml:space="preserve"> in </w:t>
      </w:r>
      <w:r w:rsidR="00C4105E">
        <w:t>Figure 2</w:t>
      </w:r>
      <w:r>
        <w:t>, every time</w:t>
      </w:r>
      <w:r w:rsidR="51FB8454">
        <w:t xml:space="preserve"> you</w:t>
      </w:r>
      <w:r>
        <w:t xml:space="preserve"> want to review your action plan</w:t>
      </w:r>
      <w:r w:rsidR="220A9553">
        <w:t>,</w:t>
      </w:r>
      <w:r w:rsidR="00904FDA">
        <w:t xml:space="preserve"> it is important to </w:t>
      </w:r>
      <w:r w:rsidR="00A9483E">
        <w:t xml:space="preserve">understand how effective your actions have been </w:t>
      </w:r>
      <w:r w:rsidR="00904FDA">
        <w:t xml:space="preserve">and what changes have occurred in your TAFE. </w:t>
      </w:r>
      <w:r w:rsidR="00A9483E">
        <w:t xml:space="preserve">The key steps </w:t>
      </w:r>
      <w:r w:rsidR="00904FDA">
        <w:t xml:space="preserve">to help </w:t>
      </w:r>
      <w:r w:rsidR="00251748">
        <w:t xml:space="preserve">monitor your progress and </w:t>
      </w:r>
      <w:r w:rsidR="00DD1F56">
        <w:t>review your action</w:t>
      </w:r>
      <w:r w:rsidR="00251748">
        <w:t xml:space="preserve"> plan</w:t>
      </w:r>
      <w:r w:rsidR="5CC1F122">
        <w:t xml:space="preserve"> will</w:t>
      </w:r>
      <w:r w:rsidR="00A9483E">
        <w:t xml:space="preserve"> mirror those taken to develop your first action plan:</w:t>
      </w:r>
    </w:p>
    <w:p w14:paraId="3DF59B96" w14:textId="69DEB1D0" w:rsidR="00A9483E" w:rsidRPr="00FF1B9E" w:rsidRDefault="001C0D11" w:rsidP="00B52036">
      <w:pPr>
        <w:pStyle w:val="ListParagraph"/>
      </w:pPr>
      <w:r>
        <w:t>s</w:t>
      </w:r>
      <w:r w:rsidR="00507F3A">
        <w:t xml:space="preserve">tep </w:t>
      </w:r>
      <w:r w:rsidR="00705106">
        <w:t>2</w:t>
      </w:r>
      <w:r w:rsidR="00B52036">
        <w:t xml:space="preserve"> – </w:t>
      </w:r>
      <w:r>
        <w:t>u</w:t>
      </w:r>
      <w:r w:rsidR="00A9483E" w:rsidRPr="00FF1B9E">
        <w:t>pdate key data on gender equality in TAFE</w:t>
      </w:r>
    </w:p>
    <w:p w14:paraId="56F7BADD" w14:textId="021A0CC4" w:rsidR="00A9483E" w:rsidRPr="00FF1B9E" w:rsidRDefault="001C0D11" w:rsidP="00B52036">
      <w:pPr>
        <w:pStyle w:val="ListParagraph"/>
      </w:pPr>
      <w:r>
        <w:t>s</w:t>
      </w:r>
      <w:r w:rsidR="00507F3A">
        <w:t xml:space="preserve">tep </w:t>
      </w:r>
      <w:r w:rsidR="00705106">
        <w:t>3</w:t>
      </w:r>
      <w:r w:rsidR="00B52036">
        <w:t xml:space="preserve"> – </w:t>
      </w:r>
      <w:r w:rsidR="00E968F9">
        <w:t>u</w:t>
      </w:r>
      <w:r w:rsidR="00A9483E" w:rsidRPr="00FF1B9E">
        <w:t>ndertake self-assessment again to check progress</w:t>
      </w:r>
    </w:p>
    <w:p w14:paraId="3773B21A" w14:textId="5928D006" w:rsidR="00A41588" w:rsidRPr="00FF1B9E" w:rsidRDefault="00801626" w:rsidP="00B52036">
      <w:pPr>
        <w:pStyle w:val="ListParagraph"/>
      </w:pPr>
      <w:r>
        <w:t>s</w:t>
      </w:r>
      <w:r w:rsidR="00507F3A">
        <w:t xml:space="preserve">tep </w:t>
      </w:r>
      <w:r w:rsidR="00705106">
        <w:t>4</w:t>
      </w:r>
      <w:r w:rsidR="00B52036">
        <w:t xml:space="preserve"> –</w:t>
      </w:r>
      <w:r>
        <w:t xml:space="preserve"> r</w:t>
      </w:r>
      <w:r w:rsidR="00A9483E" w:rsidRPr="00FF1B9E">
        <w:t xml:space="preserve">eview Respect and Equality </w:t>
      </w:r>
      <w:r w:rsidR="00E54F6E">
        <w:t>in TAFE a</w:t>
      </w:r>
      <w:r w:rsidR="00A9483E" w:rsidRPr="00FF1B9E">
        <w:t xml:space="preserve">ction </w:t>
      </w:r>
      <w:r w:rsidR="00E54F6E">
        <w:t>p</w:t>
      </w:r>
      <w:r w:rsidR="00A9483E" w:rsidRPr="00FF1B9E">
        <w:t>lan</w:t>
      </w:r>
      <w:r w:rsidR="00AA56B2" w:rsidRPr="00FF1B9E">
        <w:t>.</w:t>
      </w:r>
      <w:r w:rsidR="00A9483E" w:rsidRPr="00FF1B9E">
        <w:t xml:space="preserve"> </w:t>
      </w:r>
    </w:p>
    <w:p w14:paraId="5106FAE3" w14:textId="6A23E7E0" w:rsidR="009B771F" w:rsidRDefault="009B771F" w:rsidP="00FF1B9E">
      <w:r w:rsidRPr="00FF1B9E">
        <w:t xml:space="preserve">This guide will help you consider what information will be useful to gather at each of the review steps and demonstrates how you can use the action plan template to ensure you are collecting appropriate monitoring data.  </w:t>
      </w:r>
    </w:p>
    <w:p w14:paraId="13AE3E31" w14:textId="49CFA8B2" w:rsidR="00F73864" w:rsidRPr="005A6573" w:rsidRDefault="00F73864" w:rsidP="00F73864">
      <w:r>
        <w:t xml:space="preserve">When reviewing your action plan, </w:t>
      </w:r>
      <w:r w:rsidRPr="005A6573">
        <w:t xml:space="preserve">it is useful to revisit </w:t>
      </w:r>
      <w:hyperlink r:id="rId18" w:history="1">
        <w:r w:rsidRPr="00AA2590">
          <w:rPr>
            <w:rStyle w:val="Hyperlink"/>
            <w:i/>
            <w:iCs/>
          </w:rPr>
          <w:t>Change the story: A shared framework for the primary prevention of violence against women and their children in Australia</w:t>
        </w:r>
      </w:hyperlink>
      <w:r w:rsidRPr="005A6573">
        <w:t>. This framework outlines four expressions of gender inequality (called ‘gendered drivers’) that consistently predict higher rates of violence against women in a society: </w:t>
      </w:r>
    </w:p>
    <w:p w14:paraId="1E94A702" w14:textId="77777777" w:rsidR="00F73864" w:rsidRPr="005A6573" w:rsidRDefault="00F73864" w:rsidP="00F73864">
      <w:pPr>
        <w:pStyle w:val="Numberedlist"/>
        <w:numPr>
          <w:ilvl w:val="0"/>
          <w:numId w:val="29"/>
        </w:numPr>
      </w:pPr>
      <w:r w:rsidRPr="005A6573">
        <w:t>The condoning of violence against women (e.g., excusing or trivialising violence, victim blaming) </w:t>
      </w:r>
    </w:p>
    <w:p w14:paraId="47D7BCF6" w14:textId="77777777" w:rsidR="00F73864" w:rsidRPr="005A6573" w:rsidRDefault="00F73864" w:rsidP="00F73864">
      <w:pPr>
        <w:pStyle w:val="Numberedlist"/>
        <w:numPr>
          <w:ilvl w:val="0"/>
          <w:numId w:val="29"/>
        </w:numPr>
      </w:pPr>
      <w:r w:rsidRPr="005A6573">
        <w:t>Men’s control of decision making and limits to women’s independence (e.g., attitudes that men should be in charge and make better leaders than women) </w:t>
      </w:r>
    </w:p>
    <w:p w14:paraId="3A78FCEA" w14:textId="77777777" w:rsidR="00F73864" w:rsidRPr="005A6573" w:rsidRDefault="00F73864" w:rsidP="00F73864">
      <w:pPr>
        <w:pStyle w:val="Numberedlist"/>
        <w:numPr>
          <w:ilvl w:val="0"/>
          <w:numId w:val="29"/>
        </w:numPr>
      </w:pPr>
      <w:r w:rsidRPr="005A6573">
        <w:t>Stereotyped constructions of masculinity and femininity (e.g., the notion that men should be strong, and women should be caring) </w:t>
      </w:r>
    </w:p>
    <w:p w14:paraId="4E8B64CA" w14:textId="77777777" w:rsidR="00F73864" w:rsidRPr="005A6573" w:rsidRDefault="00F73864" w:rsidP="00F73864">
      <w:pPr>
        <w:pStyle w:val="Numberedlist"/>
        <w:numPr>
          <w:ilvl w:val="0"/>
          <w:numId w:val="29"/>
        </w:numPr>
      </w:pPr>
      <w:r w:rsidRPr="005A6573">
        <w:t>Male peer relations that emphasise disrespect and aggression towards women (e.g., locker room talk) </w:t>
      </w:r>
    </w:p>
    <w:p w14:paraId="54A673AC" w14:textId="2C938E16" w:rsidR="00F73864" w:rsidRPr="005A6573" w:rsidRDefault="00F73864" w:rsidP="00F73864">
      <w:r w:rsidRPr="005A6573">
        <w:t xml:space="preserve">While not all initiatives will seek to change every driver outlined in </w:t>
      </w:r>
      <w:hyperlink r:id="rId19" w:history="1">
        <w:r w:rsidRPr="00AA2590">
          <w:rPr>
            <w:rStyle w:val="Hyperlink"/>
            <w:i/>
            <w:iCs/>
          </w:rPr>
          <w:t>Change the story</w:t>
        </w:r>
      </w:hyperlink>
      <w:r w:rsidRPr="005A6573" w:rsidDel="00945CAF">
        <w:t xml:space="preserve"> </w:t>
      </w:r>
      <w:r w:rsidRPr="005A6573">
        <w:t xml:space="preserve">or </w:t>
      </w:r>
      <w:hyperlink r:id="rId20" w:history="1">
        <w:r w:rsidRPr="00E8563F">
          <w:rPr>
            <w:rStyle w:val="Hyperlink"/>
            <w:i/>
            <w:iCs/>
          </w:rPr>
          <w:t>Changing the picture: A national resource to support the prevention of violence against Aboriginal and Torres Strait Islander women and their children</w:t>
        </w:r>
      </w:hyperlink>
      <w:r w:rsidRPr="005A6573">
        <w:t>, it is crucial that an</w:t>
      </w:r>
      <w:r>
        <w:t xml:space="preserve">y review </w:t>
      </w:r>
      <w:r w:rsidRPr="005A6573">
        <w:t xml:space="preserve">investigates whether and how an initiative engages with and contributes to shifting the intersecting drivers targeted by an initiative. </w:t>
      </w:r>
    </w:p>
    <w:p w14:paraId="7E8371B6" w14:textId="77777777" w:rsidR="00F73864" w:rsidRPr="00FF1B9E" w:rsidRDefault="00F73864" w:rsidP="00FF1B9E"/>
    <w:p w14:paraId="3F6AB0BB" w14:textId="77777777" w:rsidR="00CF248B" w:rsidRDefault="00CF248B" w:rsidP="00283318">
      <w:pPr>
        <w:pStyle w:val="Heading2"/>
      </w:pPr>
      <w:r>
        <w:br w:type="page"/>
      </w:r>
    </w:p>
    <w:p w14:paraId="39236934" w14:textId="6EF4C65C" w:rsidR="00146CBD" w:rsidRPr="00283318" w:rsidRDefault="00B21194" w:rsidP="00283318">
      <w:pPr>
        <w:pStyle w:val="Heading2"/>
      </w:pPr>
      <w:r w:rsidRPr="00283318">
        <w:lastRenderedPageBreak/>
        <w:t>Planning for monitoring and reflection</w:t>
      </w:r>
    </w:p>
    <w:p w14:paraId="69A3A0A9" w14:textId="38EED052" w:rsidR="00146CBD" w:rsidRPr="00146CBD" w:rsidRDefault="00146CBD" w:rsidP="00E068BC">
      <w:pPr>
        <w:pStyle w:val="Heading3"/>
      </w:pPr>
      <w:r>
        <w:t>Considerations before you begin</w:t>
      </w:r>
    </w:p>
    <w:p w14:paraId="1DDEC5B6" w14:textId="3BAA3F35" w:rsidR="00A61D90" w:rsidRPr="00FF1B9E" w:rsidRDefault="00A61D90" w:rsidP="00FF1B9E">
      <w:r>
        <w:t>To support monitoring and reflection</w:t>
      </w:r>
      <w:r w:rsidR="006C11AB">
        <w:t xml:space="preserve"> </w:t>
      </w:r>
      <w:r>
        <w:t>you should consider</w:t>
      </w:r>
      <w:r w:rsidR="0AF59601">
        <w:t xml:space="preserve"> the following questions from the start</w:t>
      </w:r>
      <w:r>
        <w:t xml:space="preserve">:  </w:t>
      </w:r>
    </w:p>
    <w:p w14:paraId="204E41D5" w14:textId="77777777" w:rsidR="006C12CC" w:rsidRPr="00FF1B9E" w:rsidRDefault="0062396B" w:rsidP="0023562E">
      <w:pPr>
        <w:pStyle w:val="ListParagraph"/>
      </w:pPr>
      <w:r w:rsidRPr="00FF1B9E">
        <w:t>Who is responsible for leading the monitoring?</w:t>
      </w:r>
    </w:p>
    <w:p w14:paraId="22CF1BB3" w14:textId="126608DA" w:rsidR="0062396B" w:rsidRPr="00FF1B9E" w:rsidRDefault="00BD619F" w:rsidP="00095108">
      <w:pPr>
        <w:pStyle w:val="ListParagraph"/>
        <w:numPr>
          <w:ilvl w:val="1"/>
          <w:numId w:val="17"/>
        </w:numPr>
        <w:ind w:left="1078" w:hanging="369"/>
        <w:contextualSpacing w:val="0"/>
        <w:rPr>
          <w:color w:val="000000"/>
        </w:rPr>
      </w:pPr>
      <w:r w:rsidRPr="00FF1B9E">
        <w:rPr>
          <w:color w:val="000000"/>
        </w:rPr>
        <w:t xml:space="preserve">The review and reflection process should only be undertaken if there is a genuine commitment to implementing and updating the </w:t>
      </w:r>
      <w:r w:rsidR="00A16395" w:rsidRPr="00FF1B9E">
        <w:rPr>
          <w:color w:val="000000"/>
        </w:rPr>
        <w:t>a</w:t>
      </w:r>
      <w:r w:rsidRPr="00FF1B9E">
        <w:rPr>
          <w:color w:val="000000"/>
        </w:rPr>
        <w:t xml:space="preserve">ction </w:t>
      </w:r>
      <w:r w:rsidR="00A16395" w:rsidRPr="00FF1B9E">
        <w:rPr>
          <w:color w:val="000000"/>
        </w:rPr>
        <w:t>p</w:t>
      </w:r>
      <w:r w:rsidRPr="00FF1B9E">
        <w:rPr>
          <w:color w:val="000000"/>
        </w:rPr>
        <w:t xml:space="preserve">lan. </w:t>
      </w:r>
      <w:r w:rsidR="006C12CC" w:rsidRPr="00FF1B9E">
        <w:rPr>
          <w:color w:val="000000"/>
        </w:rPr>
        <w:t xml:space="preserve">The </w:t>
      </w:r>
      <w:r w:rsidR="00E4432C">
        <w:rPr>
          <w:color w:val="000000"/>
        </w:rPr>
        <w:t>gender equality lead</w:t>
      </w:r>
      <w:r w:rsidR="006C12CC" w:rsidRPr="00FF1B9E">
        <w:rPr>
          <w:color w:val="000000"/>
        </w:rPr>
        <w:t xml:space="preserve"> (described in </w:t>
      </w:r>
      <w:r w:rsidR="00801626" w:rsidRPr="00E2625C">
        <w:rPr>
          <w:i/>
          <w:iCs/>
        </w:rPr>
        <w:t>Respect and Equality in TAFE: Building a TAFE environment that promotes gender equality and respect</w:t>
      </w:r>
      <w:r w:rsidR="00C232E4" w:rsidRPr="00FF1B9E">
        <w:rPr>
          <w:color w:val="000000"/>
        </w:rPr>
        <w:t xml:space="preserve">, may be best placed to lead monitoring, but they cannot do it alone. </w:t>
      </w:r>
      <w:r w:rsidR="00462364" w:rsidRPr="00FF1B9E">
        <w:rPr>
          <w:color w:val="000000"/>
        </w:rPr>
        <w:t xml:space="preserve">They should seek to engage </w:t>
      </w:r>
      <w:r w:rsidR="00CA7769" w:rsidRPr="00FF1B9E">
        <w:rPr>
          <w:color w:val="000000"/>
        </w:rPr>
        <w:t xml:space="preserve">with </w:t>
      </w:r>
      <w:r w:rsidR="003A3017" w:rsidRPr="00FF1B9E">
        <w:rPr>
          <w:color w:val="000000"/>
        </w:rPr>
        <w:t xml:space="preserve">members of the </w:t>
      </w:r>
      <w:r w:rsidR="00CA7769" w:rsidRPr="00FF1B9E">
        <w:rPr>
          <w:color w:val="000000"/>
        </w:rPr>
        <w:t xml:space="preserve">Respect and Equality </w:t>
      </w:r>
      <w:r w:rsidR="00AA56B2" w:rsidRPr="00FF1B9E">
        <w:rPr>
          <w:color w:val="000000"/>
        </w:rPr>
        <w:t xml:space="preserve">in TAFE </w:t>
      </w:r>
      <w:r w:rsidR="00CA7769" w:rsidRPr="00FF1B9E">
        <w:rPr>
          <w:color w:val="000000"/>
        </w:rPr>
        <w:t>Taskforce (</w:t>
      </w:r>
      <w:r w:rsidR="009354DA" w:rsidRPr="00FF1B9E">
        <w:rPr>
          <w:color w:val="000000"/>
        </w:rPr>
        <w:t xml:space="preserve">see </w:t>
      </w:r>
      <w:r w:rsidR="000542D4">
        <w:rPr>
          <w:color w:val="000000"/>
        </w:rPr>
        <w:t>S</w:t>
      </w:r>
      <w:r w:rsidR="009354DA" w:rsidRPr="00FF1B9E">
        <w:rPr>
          <w:color w:val="000000"/>
        </w:rPr>
        <w:t xml:space="preserve">tep 1 of </w:t>
      </w:r>
      <w:r w:rsidR="00801626" w:rsidRPr="00E2625C">
        <w:rPr>
          <w:i/>
          <w:iCs/>
        </w:rPr>
        <w:t>Respect and Equality in TAFE: Building a TAFE environment that promotes gender equality and respect</w:t>
      </w:r>
      <w:r w:rsidR="00801626" w:rsidRPr="00FF1B9E">
        <w:rPr>
          <w:color w:val="000000"/>
        </w:rPr>
        <w:t xml:space="preserve"> </w:t>
      </w:r>
      <w:r w:rsidR="003A3017" w:rsidRPr="00FF1B9E">
        <w:rPr>
          <w:color w:val="000000"/>
        </w:rPr>
        <w:t>and draw on other expertise that exists in your TAFE</w:t>
      </w:r>
      <w:r w:rsidR="009354DA" w:rsidRPr="00FF1B9E">
        <w:rPr>
          <w:color w:val="000000"/>
        </w:rPr>
        <w:t xml:space="preserve">. </w:t>
      </w:r>
      <w:r w:rsidR="00996EFE" w:rsidRPr="00FF1B9E">
        <w:rPr>
          <w:color w:val="000000"/>
        </w:rPr>
        <w:t xml:space="preserve">If you have </w:t>
      </w:r>
      <w:r w:rsidR="00963C93" w:rsidRPr="00FF1B9E">
        <w:rPr>
          <w:color w:val="000000"/>
        </w:rPr>
        <w:t>staff in your TAFE with expertise in monitoring and tracking change, whether they be educators or administration staff</w:t>
      </w:r>
      <w:r w:rsidR="00585B56">
        <w:rPr>
          <w:color w:val="000000"/>
        </w:rPr>
        <w:t>,</w:t>
      </w:r>
      <w:r w:rsidR="00963C93" w:rsidRPr="00FF1B9E">
        <w:rPr>
          <w:color w:val="000000"/>
        </w:rPr>
        <w:t xml:space="preserve"> </w:t>
      </w:r>
      <w:r w:rsidR="00BB4DE4" w:rsidRPr="00FF1B9E">
        <w:rPr>
          <w:color w:val="000000"/>
        </w:rPr>
        <w:t>engage them in this process.</w:t>
      </w:r>
    </w:p>
    <w:p w14:paraId="4E987A69" w14:textId="6E38FD68" w:rsidR="00E94D74" w:rsidRPr="00E94D74" w:rsidRDefault="00A61D90" w:rsidP="00D047EB">
      <w:pPr>
        <w:pStyle w:val="ListParagraph"/>
        <w:numPr>
          <w:ilvl w:val="1"/>
          <w:numId w:val="17"/>
        </w:numPr>
        <w:ind w:left="1078" w:hanging="369"/>
        <w:contextualSpacing w:val="0"/>
      </w:pPr>
      <w:r w:rsidRPr="00FF1B9E">
        <w:t>How often will you review your action plan?</w:t>
      </w:r>
      <w:r w:rsidR="00D77507">
        <w:t xml:space="preserve"> </w:t>
      </w:r>
      <w:r w:rsidR="00E94D74" w:rsidRPr="00F10168">
        <w:t xml:space="preserve">Your action plan timeframes will typically span anywhere </w:t>
      </w:r>
      <w:r w:rsidR="00246F49">
        <w:t>from</w:t>
      </w:r>
      <w:r w:rsidR="00246F49" w:rsidRPr="00F10168">
        <w:t xml:space="preserve"> </w:t>
      </w:r>
      <w:r w:rsidR="00E94D74" w:rsidRPr="00F10168">
        <w:t xml:space="preserve">1 </w:t>
      </w:r>
      <w:r w:rsidR="00453C59">
        <w:t>to</w:t>
      </w:r>
      <w:r w:rsidR="00E94D74" w:rsidRPr="00F10168">
        <w:t xml:space="preserve"> 5 years with individual actions accorded their own timeframe </w:t>
      </w:r>
      <w:r w:rsidR="00E87AD8">
        <w:t>e.g.</w:t>
      </w:r>
      <w:r w:rsidR="00E94D74" w:rsidRPr="00F10168">
        <w:t xml:space="preserve">, </w:t>
      </w:r>
      <w:r w:rsidR="00E87AD8">
        <w:t>‘O</w:t>
      </w:r>
      <w:r w:rsidR="00E94D74" w:rsidRPr="00F10168">
        <w:t>ur leadership group demonstrates a commitment to gender equality and prevention of violence against women through the issuing of a public commitment in all TAFE communications to staff and students</w:t>
      </w:r>
      <w:r w:rsidR="00E87AD8">
        <w:t>’</w:t>
      </w:r>
      <w:r w:rsidR="00E94D74" w:rsidRPr="00F10168">
        <w:t>, might have a timeframe of 12 months. Whereas reviewing policies and procedures with a gender lens may have a timeframe of 2 years. Employing a cyclic review and monitoring process including self-assessments will allow you to monitor your action plan regularly. It is a good idea to align and incorporate your review of your action plan to existing planning and reporting cycles such as those for your operating or strategic plans.</w:t>
      </w:r>
    </w:p>
    <w:p w14:paraId="59CD4A60" w14:textId="49B7A0CB" w:rsidR="00871B3C" w:rsidRPr="00FF1B9E" w:rsidRDefault="00A61D90" w:rsidP="00095108">
      <w:pPr>
        <w:pStyle w:val="ListParagraph"/>
        <w:ind w:hanging="371"/>
        <w:rPr>
          <w:rStyle w:val="CommentReference"/>
          <w:rFonts w:cstheme="minorHAnsi"/>
          <w:b/>
          <w:bCs/>
          <w:sz w:val="24"/>
          <w:szCs w:val="24"/>
        </w:rPr>
      </w:pPr>
      <w:r w:rsidRPr="00FF1B9E">
        <w:t xml:space="preserve">How will you involve stakeholders in reflecting </w:t>
      </w:r>
      <w:r w:rsidR="00246F49" w:rsidRPr="00FF1B9E">
        <w:t xml:space="preserve">on </w:t>
      </w:r>
      <w:r w:rsidRPr="00FF1B9E">
        <w:t xml:space="preserve">and learning </w:t>
      </w:r>
      <w:r w:rsidR="00246F49">
        <w:t>from</w:t>
      </w:r>
      <w:r w:rsidR="006C11AB">
        <w:t xml:space="preserve"> </w:t>
      </w:r>
      <w:r w:rsidRPr="00FF1B9E">
        <w:t>progress against your Respect and Equality</w:t>
      </w:r>
      <w:r w:rsidR="005110E2">
        <w:t xml:space="preserve"> in TAFE</w:t>
      </w:r>
      <w:r w:rsidRPr="00FF1B9E">
        <w:t xml:space="preserve"> </w:t>
      </w:r>
      <w:r w:rsidR="005110E2">
        <w:t>action plan</w:t>
      </w:r>
      <w:r w:rsidRPr="00FF1B9E">
        <w:t>?</w:t>
      </w:r>
    </w:p>
    <w:p w14:paraId="41C49DF7" w14:textId="6A8F6A47" w:rsidR="00871B3C" w:rsidRPr="00E94D74" w:rsidRDefault="00871B3C" w:rsidP="00095108">
      <w:pPr>
        <w:pStyle w:val="ListParagraph"/>
        <w:numPr>
          <w:ilvl w:val="1"/>
          <w:numId w:val="17"/>
        </w:numPr>
        <w:ind w:hanging="371"/>
        <w:rPr>
          <w:rFonts w:cstheme="minorHAnsi"/>
        </w:rPr>
      </w:pPr>
      <w:r w:rsidRPr="00FF1B9E">
        <w:rPr>
          <w:rFonts w:cstheme="minorHAnsi"/>
        </w:rPr>
        <w:t>T</w:t>
      </w:r>
      <w:r w:rsidR="00BE19AE" w:rsidRPr="00FF1B9E">
        <w:rPr>
          <w:rFonts w:cstheme="minorHAnsi"/>
        </w:rPr>
        <w:t xml:space="preserve">askforce members have a significant role in reviewing the action plan, </w:t>
      </w:r>
      <w:r w:rsidR="003A381E" w:rsidRPr="00FF1B9E">
        <w:rPr>
          <w:rFonts w:cstheme="minorHAnsi"/>
        </w:rPr>
        <w:t>but they are not the only people to involve. I</w:t>
      </w:r>
      <w:r w:rsidR="00BE19AE" w:rsidRPr="00FF1B9E">
        <w:rPr>
          <w:rFonts w:cstheme="minorHAnsi"/>
        </w:rPr>
        <w:t xml:space="preserve">t is important to identify key stakeholders within your TAFE who can bring </w:t>
      </w:r>
      <w:r w:rsidR="003A381E" w:rsidRPr="00FF1B9E">
        <w:rPr>
          <w:rFonts w:cstheme="minorHAnsi"/>
        </w:rPr>
        <w:t xml:space="preserve">a wealth of insight and expertise across the </w:t>
      </w:r>
      <w:r w:rsidR="00E87AD8">
        <w:rPr>
          <w:rFonts w:cstheme="minorHAnsi"/>
        </w:rPr>
        <w:t>five</w:t>
      </w:r>
      <w:r w:rsidR="003A381E" w:rsidRPr="00FF1B9E">
        <w:rPr>
          <w:rFonts w:cstheme="minorHAnsi"/>
        </w:rPr>
        <w:t xml:space="preserve"> domains. Reflect on the characteristics of your staff and student populations</w:t>
      </w:r>
      <w:r w:rsidR="00CF233C" w:rsidRPr="00FF1B9E">
        <w:rPr>
          <w:rFonts w:cstheme="minorHAnsi"/>
        </w:rPr>
        <w:t xml:space="preserve"> and be </w:t>
      </w:r>
      <w:r w:rsidR="00CF233C" w:rsidRPr="00FF1B9E">
        <w:rPr>
          <w:rStyle w:val="normaltextrun"/>
          <w:rFonts w:cstheme="minorHAnsi"/>
        </w:rPr>
        <w:t xml:space="preserve">conscious of the fact that </w:t>
      </w:r>
      <w:r w:rsidR="00AA56B2" w:rsidRPr="00FF1B9E">
        <w:rPr>
          <w:rFonts w:cstheme="minorHAnsi"/>
        </w:rPr>
        <w:t>p</w:t>
      </w:r>
      <w:r w:rsidR="00CF233C" w:rsidRPr="00FF1B9E">
        <w:rPr>
          <w:rFonts w:cstheme="minorHAnsi"/>
        </w:rPr>
        <w:t>eople experience different forms of power, privilege and oppression, based on their identity and social status. Women do not only experience sexism. Women may also experience racism, classism, ableism, heterosexism, colonialism, ageism and more. These multiple forms of discrimination interact and intersect, so there are not only inequalities between women, men and gender diverse people, but also inequalities between groups of women.</w:t>
      </w:r>
    </w:p>
    <w:p w14:paraId="24A44E3B" w14:textId="28D500C9" w:rsidR="0023562E" w:rsidRPr="0023562E" w:rsidRDefault="003A381E" w:rsidP="00095108">
      <w:pPr>
        <w:pStyle w:val="ListParagraph"/>
        <w:numPr>
          <w:ilvl w:val="1"/>
          <w:numId w:val="17"/>
        </w:numPr>
        <w:spacing w:after="240"/>
        <w:ind w:hanging="371"/>
        <w:rPr>
          <w:rFonts w:cstheme="minorHAnsi"/>
        </w:rPr>
      </w:pPr>
      <w:r w:rsidRPr="00FF1B9E">
        <w:rPr>
          <w:rFonts w:cstheme="minorHAnsi"/>
        </w:rPr>
        <w:t xml:space="preserve">Think about </w:t>
      </w:r>
      <w:r w:rsidR="009E509E" w:rsidRPr="00FF1B9E">
        <w:rPr>
          <w:rFonts w:cstheme="minorHAnsi"/>
        </w:rPr>
        <w:t>the</w:t>
      </w:r>
      <w:r w:rsidRPr="00FF1B9E">
        <w:rPr>
          <w:rFonts w:cstheme="minorHAnsi"/>
        </w:rPr>
        <w:t xml:space="preserve"> action</w:t>
      </w:r>
      <w:r w:rsidR="009E509E" w:rsidRPr="00FF1B9E">
        <w:rPr>
          <w:rFonts w:cstheme="minorHAnsi"/>
        </w:rPr>
        <w:t xml:space="preserve"> plan goals and ask yourself, who in TAFE can offer insights into whether the particular goal has been achieved or what may</w:t>
      </w:r>
      <w:r w:rsidR="00246F49">
        <w:rPr>
          <w:rFonts w:cstheme="minorHAnsi"/>
        </w:rPr>
        <w:t xml:space="preserve"> </w:t>
      </w:r>
      <w:r w:rsidR="009E509E" w:rsidRPr="00FF1B9E">
        <w:rPr>
          <w:rFonts w:cstheme="minorHAnsi"/>
        </w:rPr>
        <w:t>be the barriers to its achievement? For example, if you have a goal of ‘</w:t>
      </w:r>
      <w:r w:rsidR="009E509E" w:rsidRPr="00FF1B9E">
        <w:rPr>
          <w:rStyle w:val="normaltextrun"/>
          <w:rFonts w:cstheme="minorHAnsi"/>
        </w:rPr>
        <w:t xml:space="preserve">we have structural support for </w:t>
      </w:r>
      <w:r w:rsidR="009E509E" w:rsidRPr="00FF1B9E">
        <w:rPr>
          <w:rStyle w:val="normaltextrun"/>
          <w:rFonts w:cstheme="minorHAnsi"/>
        </w:rPr>
        <w:lastRenderedPageBreak/>
        <w:t xml:space="preserve">women’s leadership, including the provision of leadership and promotional opportunities for part-time staff’, the stakeholders in this case would be women who work part-time, </w:t>
      </w:r>
      <w:r w:rsidR="00246F49" w:rsidRPr="00FF1B9E">
        <w:rPr>
          <w:rStyle w:val="normaltextrun"/>
          <w:rFonts w:cstheme="minorHAnsi"/>
        </w:rPr>
        <w:t>recognis</w:t>
      </w:r>
      <w:r w:rsidR="00246F49">
        <w:rPr>
          <w:rStyle w:val="normaltextrun"/>
          <w:rFonts w:cstheme="minorHAnsi"/>
        </w:rPr>
        <w:t>ing</w:t>
      </w:r>
      <w:r w:rsidR="00246F49" w:rsidRPr="00FF1B9E">
        <w:rPr>
          <w:rStyle w:val="normaltextrun"/>
          <w:rFonts w:cstheme="minorHAnsi"/>
        </w:rPr>
        <w:t xml:space="preserve"> </w:t>
      </w:r>
      <w:r w:rsidR="009E509E" w:rsidRPr="00FF1B9E">
        <w:rPr>
          <w:rStyle w:val="normaltextrun"/>
          <w:rFonts w:cstheme="minorHAnsi"/>
        </w:rPr>
        <w:t xml:space="preserve">that this group is not homogenous. </w:t>
      </w:r>
      <w:r w:rsidR="00246F49">
        <w:rPr>
          <w:rStyle w:val="normaltextrun"/>
          <w:rFonts w:cstheme="minorHAnsi"/>
        </w:rPr>
        <w:t>Y</w:t>
      </w:r>
      <w:r w:rsidR="009E509E" w:rsidRPr="00FF1B9E">
        <w:rPr>
          <w:rStyle w:val="normaltextrun"/>
          <w:rFonts w:cstheme="minorHAnsi"/>
        </w:rPr>
        <w:t xml:space="preserve">ou want </w:t>
      </w:r>
      <w:r w:rsidR="00246F49">
        <w:rPr>
          <w:rStyle w:val="normaltextrun"/>
          <w:rFonts w:cstheme="minorHAnsi"/>
        </w:rPr>
        <w:t>to gather</w:t>
      </w:r>
      <w:r w:rsidR="00246F49" w:rsidRPr="00FF1B9E">
        <w:rPr>
          <w:rStyle w:val="normaltextrun"/>
          <w:rFonts w:cstheme="minorHAnsi"/>
        </w:rPr>
        <w:t xml:space="preserve"> </w:t>
      </w:r>
      <w:r w:rsidR="009E509E" w:rsidRPr="00FF1B9E">
        <w:rPr>
          <w:rStyle w:val="normaltextrun"/>
          <w:rFonts w:cstheme="minorHAnsi"/>
        </w:rPr>
        <w:t>the diverse perspectives of your staff population</w:t>
      </w:r>
      <w:r w:rsidR="00246F49">
        <w:rPr>
          <w:rStyle w:val="normaltextrun"/>
          <w:rFonts w:cstheme="minorHAnsi"/>
        </w:rPr>
        <w:t xml:space="preserve"> which means i</w:t>
      </w:r>
      <w:r w:rsidR="00246F49" w:rsidRPr="00FF1B9E">
        <w:rPr>
          <w:rStyle w:val="normaltextrun"/>
          <w:rFonts w:cstheme="minorHAnsi"/>
        </w:rPr>
        <w:t>nvolv</w:t>
      </w:r>
      <w:r w:rsidR="00246F49">
        <w:rPr>
          <w:rStyle w:val="normaltextrun"/>
          <w:rFonts w:cstheme="minorHAnsi"/>
        </w:rPr>
        <w:t>ing</w:t>
      </w:r>
      <w:r w:rsidR="00246F49" w:rsidRPr="00FF1B9E">
        <w:rPr>
          <w:rStyle w:val="normaltextrun"/>
          <w:rFonts w:cstheme="minorHAnsi"/>
        </w:rPr>
        <w:t xml:space="preserve"> </w:t>
      </w:r>
      <w:r w:rsidR="009E509E" w:rsidRPr="00FF1B9E">
        <w:rPr>
          <w:rStyle w:val="normaltextrun"/>
          <w:rFonts w:cstheme="minorHAnsi"/>
        </w:rPr>
        <w:t xml:space="preserve">casual educators, </w:t>
      </w:r>
      <w:r w:rsidR="00DC561A" w:rsidRPr="00FF1B9E">
        <w:rPr>
          <w:rStyle w:val="normaltextrun"/>
          <w:rFonts w:cstheme="minorHAnsi"/>
        </w:rPr>
        <w:t xml:space="preserve">women in various positions and levels of authority, Aboriginal and Torres Strait Islander staff, women staff members with carer responsibilities etc. </w:t>
      </w:r>
      <w:r w:rsidR="00AA56B2" w:rsidRPr="00FF1B9E">
        <w:rPr>
          <w:rStyle w:val="normaltextrun"/>
          <w:rFonts w:cstheme="minorHAnsi"/>
        </w:rPr>
        <w:t>T</w:t>
      </w:r>
      <w:r w:rsidR="00DC561A" w:rsidRPr="00FF1B9E">
        <w:rPr>
          <w:rStyle w:val="normaltextrun"/>
          <w:rFonts w:cstheme="minorHAnsi"/>
        </w:rPr>
        <w:t xml:space="preserve">he broader the </w:t>
      </w:r>
      <w:r w:rsidR="00246F49">
        <w:rPr>
          <w:rStyle w:val="normaltextrun"/>
          <w:rFonts w:cstheme="minorHAnsi"/>
        </w:rPr>
        <w:t xml:space="preserve">representation of </w:t>
      </w:r>
      <w:r w:rsidR="00DC561A" w:rsidRPr="00FF1B9E">
        <w:rPr>
          <w:rStyle w:val="normaltextrun"/>
          <w:rFonts w:cstheme="minorHAnsi"/>
        </w:rPr>
        <w:t xml:space="preserve">women you involve in the </w:t>
      </w:r>
      <w:r w:rsidR="00AA56B2" w:rsidRPr="00FF1B9E">
        <w:rPr>
          <w:rStyle w:val="normaltextrun"/>
          <w:rFonts w:cstheme="minorHAnsi"/>
        </w:rPr>
        <w:t xml:space="preserve">monitoring </w:t>
      </w:r>
      <w:r w:rsidR="00DC561A" w:rsidRPr="00FF1B9E">
        <w:rPr>
          <w:rStyle w:val="normaltextrun"/>
          <w:rFonts w:cstheme="minorHAnsi"/>
        </w:rPr>
        <w:t>and reflection</w:t>
      </w:r>
      <w:r w:rsidR="00246F49">
        <w:rPr>
          <w:rStyle w:val="normaltextrun"/>
          <w:rFonts w:cstheme="minorHAnsi"/>
        </w:rPr>
        <w:t>,</w:t>
      </w:r>
      <w:r w:rsidR="00DC561A" w:rsidRPr="00FF1B9E">
        <w:rPr>
          <w:rStyle w:val="normaltextrun"/>
          <w:rFonts w:cstheme="minorHAnsi"/>
        </w:rPr>
        <w:t xml:space="preserve"> the greater the richness of the insights you will gather.</w:t>
      </w:r>
      <w:r w:rsidR="00CF233C" w:rsidRPr="00FF1B9E">
        <w:rPr>
          <w:rStyle w:val="normaltextrun"/>
          <w:rFonts w:cstheme="minorHAnsi"/>
        </w:rPr>
        <w:t xml:space="preserve"> </w:t>
      </w:r>
    </w:p>
    <w:p w14:paraId="7C2738FE" w14:textId="4CCD8A20" w:rsidR="00146CBD" w:rsidRDefault="00E068BC" w:rsidP="00E068BC">
      <w:pPr>
        <w:pStyle w:val="Heading3"/>
      </w:pPr>
      <w:r>
        <w:t>Types of data collection</w:t>
      </w:r>
    </w:p>
    <w:p w14:paraId="2CA5EE38" w14:textId="426185AB" w:rsidR="008D6203" w:rsidRPr="00146CBD" w:rsidRDefault="0A470F7A" w:rsidP="00146CBD">
      <w:r>
        <w:t>You will need to collect data t</w:t>
      </w:r>
      <w:r w:rsidR="008D6203">
        <w:t xml:space="preserve">o measure and track progress, and the impact of your activities. There are two main types of data collection: quantitative and qualitative.  </w:t>
      </w:r>
    </w:p>
    <w:p w14:paraId="74B0A891" w14:textId="658353CA" w:rsidR="008D6203" w:rsidRPr="00146CBD" w:rsidRDefault="008D6203" w:rsidP="00146CBD">
      <w:r w:rsidRPr="008C2C24">
        <w:rPr>
          <w:rStyle w:val="Heading4Char"/>
        </w:rPr>
        <w:t>Quantitative information</w:t>
      </w:r>
      <w:r w:rsidRPr="00146CBD">
        <w:t xml:space="preserve"> refers to numbers or percentages. This can include the number of people who have completed surveys, attended activities, contributed to planning, responded to questionnaires</w:t>
      </w:r>
      <w:r w:rsidR="006C11AB">
        <w:t>.</w:t>
      </w:r>
      <w:r w:rsidRPr="00146CBD">
        <w:t xml:space="preserve">  </w:t>
      </w:r>
    </w:p>
    <w:p w14:paraId="3B3D40DE" w14:textId="02F73EE4" w:rsidR="00A41588" w:rsidRPr="00A16395" w:rsidRDefault="008D6203" w:rsidP="00146CBD">
      <w:r w:rsidRPr="008C2C24">
        <w:rPr>
          <w:rStyle w:val="Heading4Char"/>
        </w:rPr>
        <w:t>Qualitative information</w:t>
      </w:r>
      <w:r w:rsidRPr="00146CBD">
        <w:t xml:space="preserve"> refers to opinions, views and experiences. This can include people’s stories of their experience with the initiative, views about whether they think they have more knowledge or a better understanding, reflections about whether they now think or act differently, and changes to practices across the TAFE. </w:t>
      </w:r>
    </w:p>
    <w:p w14:paraId="7F079BCB" w14:textId="70ACFC27" w:rsidR="008D6203" w:rsidRPr="00146CBD" w:rsidRDefault="008D6203" w:rsidP="00146CBD">
      <w:r w:rsidRPr="00146CBD">
        <w:t xml:space="preserve">Information can be collected using a range of different methods. </w:t>
      </w:r>
      <w:r w:rsidR="0080081D" w:rsidRPr="00146CBD">
        <w:t>C</w:t>
      </w:r>
      <w:r w:rsidRPr="00146CBD">
        <w:t>onsider the types of data you are already collecting as a TAFE, what methods of data collection are available to you and why you want to collect certain pieces of data. Collection methods can include: </w:t>
      </w:r>
    </w:p>
    <w:p w14:paraId="61F0C8F5" w14:textId="77777777" w:rsidR="008D6203" w:rsidRPr="00146CBD" w:rsidRDefault="008D6203" w:rsidP="00146CBD">
      <w:pPr>
        <w:pStyle w:val="ListParagraph"/>
      </w:pPr>
      <w:r w:rsidRPr="00146CBD">
        <w:t>questionnaires or surveys </w:t>
      </w:r>
    </w:p>
    <w:p w14:paraId="11832433" w14:textId="11F97D99" w:rsidR="008D6203" w:rsidRPr="00146CBD" w:rsidRDefault="00A721FA" w:rsidP="00146CBD">
      <w:pPr>
        <w:pStyle w:val="ListParagraph"/>
      </w:pPr>
      <w:r w:rsidRPr="00146CBD">
        <w:t xml:space="preserve">in-depth </w:t>
      </w:r>
      <w:r w:rsidR="008D6203" w:rsidRPr="00146CBD">
        <w:t>interviews </w:t>
      </w:r>
    </w:p>
    <w:p w14:paraId="6F10663B" w14:textId="7B5729D8" w:rsidR="008D6203" w:rsidRPr="00146CBD" w:rsidRDefault="008D6203" w:rsidP="00146CBD">
      <w:pPr>
        <w:pStyle w:val="ListParagraph"/>
      </w:pPr>
      <w:r w:rsidRPr="00146CBD">
        <w:t>focus group</w:t>
      </w:r>
      <w:r w:rsidR="009F5A2F" w:rsidRPr="00146CBD">
        <w:t xml:space="preserve"> discussions</w:t>
      </w:r>
      <w:r w:rsidRPr="00146CBD">
        <w:t> </w:t>
      </w:r>
    </w:p>
    <w:p w14:paraId="18073D28" w14:textId="77777777" w:rsidR="008D6203" w:rsidRPr="00146CBD" w:rsidRDefault="008D6203" w:rsidP="00146CBD">
      <w:pPr>
        <w:pStyle w:val="ListParagraph"/>
      </w:pPr>
      <w:r w:rsidRPr="00146CBD">
        <w:t>observation</w:t>
      </w:r>
    </w:p>
    <w:p w14:paraId="2518DE57" w14:textId="2E1DF82F" w:rsidR="008D6203" w:rsidRPr="00146CBD" w:rsidRDefault="007C3B36" w:rsidP="00146CBD">
      <w:pPr>
        <w:pStyle w:val="ListParagraph"/>
      </w:pPr>
      <w:r w:rsidRPr="00146CBD">
        <w:t>secondary data (</w:t>
      </w:r>
      <w:r w:rsidR="006C11AB" w:rsidRPr="00146CBD">
        <w:t>e.g.,</w:t>
      </w:r>
      <w:r w:rsidR="008F2ED3" w:rsidRPr="00146CBD">
        <w:t xml:space="preserve"> </w:t>
      </w:r>
      <w:r w:rsidR="008D6203" w:rsidRPr="00146CBD">
        <w:t>documented changes to policies, curriculum resources and practices</w:t>
      </w:r>
      <w:r w:rsidRPr="00146CBD">
        <w:t xml:space="preserve">, </w:t>
      </w:r>
      <w:r w:rsidR="008D6203" w:rsidRPr="00146CBD">
        <w:t>production of resources/documents</w:t>
      </w:r>
      <w:r w:rsidR="008F2ED3" w:rsidRPr="00146CBD">
        <w:t xml:space="preserve">, </w:t>
      </w:r>
      <w:r w:rsidR="008D6203" w:rsidRPr="00146CBD">
        <w:t>documentation of the development of new initiatives and governance structures</w:t>
      </w:r>
      <w:r w:rsidR="008F2ED3" w:rsidRPr="00146CBD">
        <w:t>, diary/reflection journal)</w:t>
      </w:r>
      <w:r w:rsidR="008D6203" w:rsidRPr="00146CBD">
        <w:t>. </w:t>
      </w:r>
    </w:p>
    <w:p w14:paraId="3BC7B55D" w14:textId="571C185A" w:rsidR="0023562E" w:rsidRPr="0023562E" w:rsidRDefault="00095108" w:rsidP="00E068BC">
      <w:pPr>
        <w:pStyle w:val="Heading3"/>
      </w:pPr>
      <w:r>
        <w:br/>
      </w:r>
      <w:r w:rsidR="0023562E" w:rsidRPr="0023562E">
        <w:t>Ensuring safety when consulting staff and students</w:t>
      </w:r>
    </w:p>
    <w:p w14:paraId="71454400" w14:textId="77777777" w:rsidR="006C11AB" w:rsidRDefault="0023562E" w:rsidP="0023562E">
      <w:r w:rsidRPr="0023562E">
        <w:t xml:space="preserve">Consultation with staff and students can be great opportunities to increase understanding of gender equality and prevention of violence against women and to learn about how effective your action plan is. However, while conversations about gender equality and violence are </w:t>
      </w:r>
      <w:r w:rsidRPr="0023562E">
        <w:lastRenderedPageBreak/>
        <w:t xml:space="preserve">necessary and useful, they can be uncomfortable and bring up sensitive issues. It is important to </w:t>
      </w:r>
      <w:r w:rsidRPr="0032273E">
        <w:t>make sure that anyone gathering information is equipped</w:t>
      </w:r>
      <w:r w:rsidRPr="0023562E">
        <w:t xml:space="preserve"> </w:t>
      </w:r>
      <w:r w:rsidR="006C11AB">
        <w:t>to:</w:t>
      </w:r>
    </w:p>
    <w:p w14:paraId="1B9A9A78" w14:textId="3BF6D8A6" w:rsidR="006C11AB" w:rsidRDefault="0023562E" w:rsidP="0032273E">
      <w:pPr>
        <w:pStyle w:val="ListParagraph"/>
        <w:numPr>
          <w:ilvl w:val="0"/>
          <w:numId w:val="31"/>
        </w:numPr>
      </w:pPr>
      <w:bookmarkStart w:id="2" w:name="_Hlk75953680"/>
      <w:r w:rsidRPr="0023562E">
        <w:t xml:space="preserve">appropriately respond to any disclosures of violence </w:t>
      </w:r>
      <w:bookmarkEnd w:id="2"/>
    </w:p>
    <w:p w14:paraId="38E8055A" w14:textId="77777777" w:rsidR="006C11AB" w:rsidRDefault="0023562E" w:rsidP="0032273E">
      <w:pPr>
        <w:pStyle w:val="ListParagraph"/>
        <w:numPr>
          <w:ilvl w:val="0"/>
          <w:numId w:val="31"/>
        </w:numPr>
      </w:pPr>
      <w:r w:rsidRPr="0023562E">
        <w:t>assist a person to access the appropriate supports within your TAFE and/or the broader community</w:t>
      </w:r>
    </w:p>
    <w:p w14:paraId="77857BEF" w14:textId="04A4EF71" w:rsidR="0023562E" w:rsidRPr="0023562E" w:rsidRDefault="006C11AB" w:rsidP="0032273E">
      <w:pPr>
        <w:pStyle w:val="ListParagraph"/>
        <w:numPr>
          <w:ilvl w:val="0"/>
          <w:numId w:val="31"/>
        </w:numPr>
      </w:pPr>
      <w:r>
        <w:t>answer common questions and concerns that arise</w:t>
      </w:r>
      <w:r w:rsidR="0023562E" w:rsidRPr="0023562E">
        <w:t xml:space="preserve">. </w:t>
      </w:r>
    </w:p>
    <w:p w14:paraId="3E6FE5D8" w14:textId="77777777" w:rsidR="0032273E" w:rsidRDefault="0023562E" w:rsidP="0023562E">
      <w:pPr>
        <w:spacing w:line="276" w:lineRule="auto"/>
      </w:pPr>
      <w:r w:rsidRPr="0023562E">
        <w:t xml:space="preserve">It </w:t>
      </w:r>
      <w:r w:rsidR="0032273E">
        <w:t xml:space="preserve">is </w:t>
      </w:r>
      <w:r w:rsidRPr="0023562E">
        <w:t xml:space="preserve">also vital that confidentiality is considered and safe and supportive opportunities for people to speak frankly are provided. </w:t>
      </w:r>
    </w:p>
    <w:p w14:paraId="56F08725" w14:textId="1C9ED58E" w:rsidR="0023562E" w:rsidRDefault="0023562E" w:rsidP="0023562E">
      <w:pPr>
        <w:spacing w:line="276" w:lineRule="auto"/>
      </w:pPr>
      <w:r w:rsidRPr="0023562E">
        <w:t xml:space="preserve">You should </w:t>
      </w:r>
      <w:r w:rsidRPr="0032273E">
        <w:t>make sure that anyone gathering information</w:t>
      </w:r>
      <w:r w:rsidRPr="0023562E">
        <w:t>, has the backing of the leadership group and is provided with opportunities to debrief.</w:t>
      </w:r>
    </w:p>
    <w:p w14:paraId="3689775C" w14:textId="64FE96A3" w:rsidR="00522199" w:rsidRDefault="003154C7" w:rsidP="003154C7">
      <w:pPr>
        <w:pStyle w:val="Heading3"/>
      </w:pPr>
      <w:r>
        <w:t>Identifying data to collect</w:t>
      </w:r>
    </w:p>
    <w:p w14:paraId="72B51A28" w14:textId="2439580E" w:rsidR="005603C2" w:rsidRPr="00EE55AC" w:rsidRDefault="00AD15E0" w:rsidP="00EE55AC">
      <w:r w:rsidRPr="0025230B">
        <w:t xml:space="preserve">Before you implement your action plan, </w:t>
      </w:r>
      <w:r w:rsidR="008C3411" w:rsidRPr="0025230B">
        <w:t xml:space="preserve">identify what </w:t>
      </w:r>
      <w:r w:rsidR="00854FAB" w:rsidRPr="0025230B">
        <w:t xml:space="preserve">data you will collect to support monitoring and </w:t>
      </w:r>
      <w:r w:rsidR="003D6CB5" w:rsidRPr="0025230B">
        <w:t>reflection</w:t>
      </w:r>
      <w:r w:rsidR="008C3411" w:rsidRPr="0025230B">
        <w:t xml:space="preserve"> and note it in the action plan table. </w:t>
      </w:r>
    </w:p>
    <w:p w14:paraId="1E384CCC" w14:textId="7E1BA277" w:rsidR="007C2FD9" w:rsidRPr="007C2FD9" w:rsidRDefault="007C2FD9" w:rsidP="00C71712">
      <w:pPr>
        <w:pStyle w:val="Caption"/>
      </w:pPr>
      <w:r w:rsidRPr="007C2FD9">
        <w:t xml:space="preserve">Table </w:t>
      </w:r>
      <w:r w:rsidR="007522B7">
        <w:fldChar w:fldCharType="begin"/>
      </w:r>
      <w:r w:rsidR="007522B7">
        <w:instrText xml:space="preserve"> SEQ Table \* ARABIC </w:instrText>
      </w:r>
      <w:r w:rsidR="007522B7">
        <w:fldChar w:fldCharType="separate"/>
      </w:r>
      <w:r w:rsidRPr="007C2FD9">
        <w:t>1</w:t>
      </w:r>
      <w:r w:rsidR="007522B7">
        <w:fldChar w:fldCharType="end"/>
      </w:r>
      <w:r w:rsidRPr="007C2FD9">
        <w:t>: Example of monitoring data you could collect against example actions</w:t>
      </w:r>
    </w:p>
    <w:tbl>
      <w:tblPr>
        <w:tblStyle w:val="Tableumberheaderrow"/>
        <w:tblW w:w="14029" w:type="dxa"/>
        <w:tblLayout w:type="fixed"/>
        <w:tblLook w:val="04A0" w:firstRow="1" w:lastRow="0" w:firstColumn="1" w:lastColumn="0" w:noHBand="0" w:noVBand="1"/>
      </w:tblPr>
      <w:tblGrid>
        <w:gridCol w:w="1838"/>
        <w:gridCol w:w="1985"/>
        <w:gridCol w:w="1984"/>
        <w:gridCol w:w="3686"/>
        <w:gridCol w:w="1134"/>
        <w:gridCol w:w="3402"/>
      </w:tblGrid>
      <w:tr w:rsidR="00393F2B" w:rsidRPr="0025230B" w14:paraId="389627F0" w14:textId="77777777" w:rsidTr="00EE55AC">
        <w:trPr>
          <w:cnfStyle w:val="100000000000" w:firstRow="1" w:lastRow="0" w:firstColumn="0" w:lastColumn="0" w:oddVBand="0" w:evenVBand="0" w:oddHBand="0" w:evenHBand="0" w:firstRowFirstColumn="0" w:firstRowLastColumn="0" w:lastRowFirstColumn="0" w:lastRowLastColumn="0"/>
          <w:tblHeader/>
        </w:trPr>
        <w:tc>
          <w:tcPr>
            <w:tcW w:w="1838" w:type="dxa"/>
            <w:hideMark/>
          </w:tcPr>
          <w:p w14:paraId="42DC9B8E" w14:textId="6E4BF484" w:rsidR="00A52EA0" w:rsidRPr="00283318" w:rsidRDefault="00A52EA0" w:rsidP="006B5415">
            <w:pPr>
              <w:pStyle w:val="Tablecolumnheadleft"/>
              <w:suppressAutoHyphens w:val="0"/>
            </w:pPr>
            <w:r w:rsidRPr="00283318">
              <w:t>Goal </w:t>
            </w:r>
            <w:r w:rsidR="008C3411" w:rsidRPr="00283318">
              <w:t>(from self-assessment)</w:t>
            </w:r>
          </w:p>
        </w:tc>
        <w:tc>
          <w:tcPr>
            <w:tcW w:w="1985" w:type="dxa"/>
            <w:hideMark/>
          </w:tcPr>
          <w:p w14:paraId="24486064" w14:textId="28D52E35" w:rsidR="00A52EA0" w:rsidRPr="00283318" w:rsidRDefault="008C3411" w:rsidP="006B5415">
            <w:pPr>
              <w:pStyle w:val="Tablecolumnheadleft"/>
              <w:suppressAutoHyphens w:val="0"/>
            </w:pPr>
            <w:r w:rsidRPr="00283318">
              <w:t xml:space="preserve">Example </w:t>
            </w:r>
            <w:r w:rsidR="00A75C58" w:rsidRPr="00283318">
              <w:t>a</w:t>
            </w:r>
            <w:r w:rsidR="00A52EA0" w:rsidRPr="00283318">
              <w:t>ction </w:t>
            </w:r>
          </w:p>
        </w:tc>
        <w:tc>
          <w:tcPr>
            <w:tcW w:w="1984" w:type="dxa"/>
            <w:hideMark/>
          </w:tcPr>
          <w:p w14:paraId="07A6B2F3" w14:textId="77777777" w:rsidR="00A52EA0" w:rsidRPr="00283318" w:rsidRDefault="00A52EA0" w:rsidP="006B5415">
            <w:pPr>
              <w:pStyle w:val="Tablecolumnheadleft"/>
              <w:suppressAutoHyphens w:val="0"/>
            </w:pPr>
            <w:r w:rsidRPr="00283318">
              <w:t>Responsibility  </w:t>
            </w:r>
          </w:p>
        </w:tc>
        <w:tc>
          <w:tcPr>
            <w:tcW w:w="3686" w:type="dxa"/>
            <w:hideMark/>
          </w:tcPr>
          <w:p w14:paraId="212BC6DB" w14:textId="77777777" w:rsidR="00A52EA0" w:rsidRPr="00283318" w:rsidRDefault="00A52EA0" w:rsidP="006B5415">
            <w:pPr>
              <w:pStyle w:val="Tablecolumnheadleft"/>
              <w:suppressAutoHyphens w:val="0"/>
            </w:pPr>
            <w:r w:rsidRPr="00283318">
              <w:t>How it will be achieved </w:t>
            </w:r>
          </w:p>
        </w:tc>
        <w:tc>
          <w:tcPr>
            <w:tcW w:w="1134" w:type="dxa"/>
            <w:hideMark/>
          </w:tcPr>
          <w:p w14:paraId="27788A57" w14:textId="6B0DBA5D" w:rsidR="00A52EA0" w:rsidRPr="00283318" w:rsidRDefault="00A52EA0" w:rsidP="00393F2B">
            <w:pPr>
              <w:pStyle w:val="Tablecolumnheadleft"/>
              <w:suppressAutoHyphens w:val="0"/>
            </w:pPr>
            <w:r w:rsidRPr="00283318">
              <w:t>Time</w:t>
            </w:r>
            <w:r w:rsidR="00EE55AC">
              <w:br/>
            </w:r>
            <w:r w:rsidRPr="00283318">
              <w:t>frame </w:t>
            </w:r>
          </w:p>
        </w:tc>
        <w:tc>
          <w:tcPr>
            <w:tcW w:w="3402" w:type="dxa"/>
            <w:hideMark/>
          </w:tcPr>
          <w:p w14:paraId="565FE9B8" w14:textId="19F2E2C5" w:rsidR="00A52EA0" w:rsidRPr="00283318" w:rsidRDefault="00EF315D" w:rsidP="006B5415">
            <w:pPr>
              <w:pStyle w:val="Tablecolumnheadleft"/>
              <w:suppressAutoHyphens w:val="0"/>
            </w:pPr>
            <w:r w:rsidRPr="00283318">
              <w:t>Monitoring data</w:t>
            </w:r>
          </w:p>
        </w:tc>
      </w:tr>
      <w:tr w:rsidR="00393F2B" w:rsidRPr="0025230B" w14:paraId="4EA5EEA9" w14:textId="77777777" w:rsidTr="00EE55AC">
        <w:trPr>
          <w:trHeight w:val="2093"/>
        </w:trPr>
        <w:tc>
          <w:tcPr>
            <w:tcW w:w="1838" w:type="dxa"/>
            <w:hideMark/>
          </w:tcPr>
          <w:p w14:paraId="7386F1D5" w14:textId="4C772950" w:rsidR="00316490" w:rsidRPr="000A71BA" w:rsidRDefault="00DB474E" w:rsidP="006B5415">
            <w:pPr>
              <w:pStyle w:val="Tablebodyleft"/>
              <w:suppressAutoHyphens w:val="0"/>
              <w:rPr>
                <w:color w:val="AA381D"/>
              </w:rPr>
            </w:pPr>
            <w:r w:rsidRPr="000A71BA">
              <w:rPr>
                <w:color w:val="AA381D"/>
              </w:rPr>
              <w:t>1.1</w:t>
            </w:r>
            <w:r w:rsidR="00A34D94" w:rsidRPr="000A71BA">
              <w:rPr>
                <w:color w:val="AA381D"/>
              </w:rPr>
              <w:t xml:space="preserve"> </w:t>
            </w:r>
            <w:r w:rsidR="006C52CB" w:rsidRPr="000A71BA">
              <w:rPr>
                <w:color w:val="AA381D"/>
              </w:rPr>
              <w:t>Our TAFE leadership demonstrates proactive commitment to gender equality and preventing violence against women.</w:t>
            </w:r>
          </w:p>
        </w:tc>
        <w:tc>
          <w:tcPr>
            <w:tcW w:w="1985" w:type="dxa"/>
            <w:hideMark/>
          </w:tcPr>
          <w:p w14:paraId="6FA82BE4" w14:textId="1473722B" w:rsidR="00316490" w:rsidRPr="00283318" w:rsidRDefault="52F412E4" w:rsidP="006B5415">
            <w:pPr>
              <w:pStyle w:val="Tablebodyleft"/>
              <w:suppressAutoHyphens w:val="0"/>
            </w:pPr>
            <w:r>
              <w:t xml:space="preserve">Leadership </w:t>
            </w:r>
            <w:r w:rsidR="7A5BF3B3">
              <w:t xml:space="preserve">group </w:t>
            </w:r>
            <w:r>
              <w:t xml:space="preserve">to develop and communicate a statement clearly articulating TAFE’s commitment to gender equality and expectations of all staff to promote gender </w:t>
            </w:r>
            <w:r>
              <w:lastRenderedPageBreak/>
              <w:t>equ</w:t>
            </w:r>
            <w:r w:rsidR="19B9D6D2">
              <w:t>alit</w:t>
            </w:r>
            <w:r>
              <w:t>y</w:t>
            </w:r>
            <w:r w:rsidR="675FC984">
              <w:t> </w:t>
            </w:r>
          </w:p>
          <w:p w14:paraId="1AF87BCE" w14:textId="4AC4817B" w:rsidR="00316490" w:rsidRPr="00283318" w:rsidRDefault="00316490" w:rsidP="006B5415">
            <w:pPr>
              <w:pStyle w:val="Tablebodyleft"/>
              <w:suppressAutoHyphens w:val="0"/>
            </w:pPr>
          </w:p>
        </w:tc>
        <w:tc>
          <w:tcPr>
            <w:tcW w:w="1984" w:type="dxa"/>
            <w:hideMark/>
          </w:tcPr>
          <w:p w14:paraId="23485D8A" w14:textId="45FF5366" w:rsidR="007E46DD" w:rsidRPr="00283318" w:rsidRDefault="007E46DD" w:rsidP="006B5415">
            <w:pPr>
              <w:pStyle w:val="Tablebodyleft"/>
              <w:suppressAutoHyphens w:val="0"/>
            </w:pPr>
            <w:r w:rsidRPr="00283318">
              <w:lastRenderedPageBreak/>
              <w:t xml:space="preserve">With coordination support from the </w:t>
            </w:r>
            <w:r w:rsidR="00E4432C" w:rsidRPr="00283318">
              <w:t>g</w:t>
            </w:r>
            <w:r w:rsidRPr="00283318">
              <w:t xml:space="preserve">ender </w:t>
            </w:r>
            <w:r w:rsidR="00E4432C" w:rsidRPr="00283318">
              <w:t>e</w:t>
            </w:r>
            <w:r w:rsidRPr="00283318">
              <w:t>quality lead.</w:t>
            </w:r>
          </w:p>
          <w:p w14:paraId="2A394E93" w14:textId="6D727461" w:rsidR="007E46DD" w:rsidRPr="00283318" w:rsidRDefault="007E46DD" w:rsidP="006B5415">
            <w:pPr>
              <w:pStyle w:val="Tablebodyleft"/>
              <w:suppressAutoHyphens w:val="0"/>
            </w:pPr>
            <w:r w:rsidRPr="00283318">
              <w:t>Senior leadership group</w:t>
            </w:r>
          </w:p>
          <w:p w14:paraId="73883644" w14:textId="77777777" w:rsidR="007E46DD" w:rsidRPr="00283318" w:rsidRDefault="007E46DD" w:rsidP="006B5415">
            <w:pPr>
              <w:pStyle w:val="Tablebodyleft"/>
              <w:suppressAutoHyphens w:val="0"/>
            </w:pPr>
            <w:r w:rsidRPr="00283318">
              <w:t>Managers</w:t>
            </w:r>
          </w:p>
          <w:p w14:paraId="49B25864" w14:textId="4B96B8E0" w:rsidR="00316490" w:rsidRPr="00283318" w:rsidRDefault="00316490" w:rsidP="006B5415">
            <w:pPr>
              <w:pStyle w:val="Tablebodyleft"/>
              <w:suppressAutoHyphens w:val="0"/>
            </w:pPr>
          </w:p>
        </w:tc>
        <w:tc>
          <w:tcPr>
            <w:tcW w:w="3686" w:type="dxa"/>
            <w:hideMark/>
          </w:tcPr>
          <w:p w14:paraId="4F501703" w14:textId="77777777" w:rsidR="003E7BC3" w:rsidRPr="00283318" w:rsidRDefault="003E7BC3" w:rsidP="006B5415">
            <w:pPr>
              <w:pStyle w:val="Tablebullet"/>
              <w:suppressAutoHyphens w:val="0"/>
            </w:pPr>
            <w:r w:rsidRPr="00283318">
              <w:t>Senior leadership group dedicate time to creating a leadership statement at the executive meeting</w:t>
            </w:r>
          </w:p>
          <w:p w14:paraId="4E8FA36F" w14:textId="51F7EFD7" w:rsidR="003E7BC3" w:rsidRPr="00283318" w:rsidRDefault="003E7BC3" w:rsidP="006B5415">
            <w:pPr>
              <w:pStyle w:val="Tablebullet"/>
              <w:suppressAutoHyphens w:val="0"/>
            </w:pPr>
            <w:r w:rsidRPr="00283318">
              <w:t xml:space="preserve">Leadership </w:t>
            </w:r>
            <w:r w:rsidR="005B3319" w:rsidRPr="00283318">
              <w:t xml:space="preserve">group </w:t>
            </w:r>
            <w:r w:rsidRPr="00283318">
              <w:t>statement is published on the staff intranet</w:t>
            </w:r>
            <w:r w:rsidR="0067165A" w:rsidRPr="00283318">
              <w:t xml:space="preserve"> and student facing website</w:t>
            </w:r>
          </w:p>
          <w:p w14:paraId="777DAEE4" w14:textId="7C77FD61" w:rsidR="003E7BC3" w:rsidRPr="00283318" w:rsidRDefault="003E7BC3" w:rsidP="006B5415">
            <w:pPr>
              <w:pStyle w:val="Tablebullet"/>
              <w:suppressAutoHyphens w:val="0"/>
            </w:pPr>
            <w:r w:rsidRPr="00283318">
              <w:t xml:space="preserve">Leadership </w:t>
            </w:r>
            <w:r w:rsidR="005B3319" w:rsidRPr="00283318">
              <w:t xml:space="preserve">group </w:t>
            </w:r>
            <w:r w:rsidRPr="00283318">
              <w:t xml:space="preserve">statement is shared via email </w:t>
            </w:r>
            <w:r w:rsidR="00715CD3" w:rsidRPr="00283318">
              <w:t>to staff and students</w:t>
            </w:r>
          </w:p>
          <w:p w14:paraId="59F5C3E7" w14:textId="7AD7B895" w:rsidR="00316490" w:rsidRPr="00283318" w:rsidRDefault="003E7BC3" w:rsidP="006B5415">
            <w:pPr>
              <w:pStyle w:val="Tablebullet"/>
              <w:suppressAutoHyphens w:val="0"/>
            </w:pPr>
            <w:r w:rsidRPr="00283318">
              <w:t xml:space="preserve">Leadership </w:t>
            </w:r>
            <w:r w:rsidR="005B3319" w:rsidRPr="00283318">
              <w:t xml:space="preserve">group </w:t>
            </w:r>
            <w:r w:rsidRPr="00283318">
              <w:t xml:space="preserve">statement </w:t>
            </w:r>
            <w:r w:rsidRPr="00283318">
              <w:lastRenderedPageBreak/>
              <w:t>and expectations of staff are discussed at team and staff meetings</w:t>
            </w:r>
          </w:p>
        </w:tc>
        <w:tc>
          <w:tcPr>
            <w:tcW w:w="1134" w:type="dxa"/>
            <w:hideMark/>
          </w:tcPr>
          <w:p w14:paraId="44694B03" w14:textId="6E3229BE" w:rsidR="00316490" w:rsidRPr="009F24E6" w:rsidRDefault="00F56F7A" w:rsidP="006B5415">
            <w:pPr>
              <w:pStyle w:val="Tablebodyleft"/>
              <w:suppressAutoHyphens w:val="0"/>
            </w:pPr>
            <w:r w:rsidRPr="009F24E6">
              <w:rPr>
                <w:rStyle w:val="eop"/>
              </w:rPr>
              <w:lastRenderedPageBreak/>
              <w:t xml:space="preserve">3 months </w:t>
            </w:r>
          </w:p>
        </w:tc>
        <w:tc>
          <w:tcPr>
            <w:tcW w:w="3402" w:type="dxa"/>
            <w:hideMark/>
          </w:tcPr>
          <w:p w14:paraId="03597ECC" w14:textId="77777777" w:rsidR="009A1A56" w:rsidRPr="009F24E6" w:rsidRDefault="009A1A56" w:rsidP="006B5415">
            <w:pPr>
              <w:pStyle w:val="Tablebullet"/>
              <w:suppressAutoHyphens w:val="0"/>
            </w:pPr>
            <w:r w:rsidRPr="009F24E6">
              <w:t>Minutes from team and staff meetings discussing the statement</w:t>
            </w:r>
          </w:p>
          <w:p w14:paraId="1B621A59" w14:textId="078513A6" w:rsidR="009A1A56" w:rsidRPr="009F24E6" w:rsidRDefault="009A1A56" w:rsidP="006B5415">
            <w:pPr>
              <w:pStyle w:val="Tablebullet"/>
              <w:suppressAutoHyphens w:val="0"/>
            </w:pPr>
            <w:r w:rsidRPr="009F24E6">
              <w:t xml:space="preserve">Leadership </w:t>
            </w:r>
            <w:r w:rsidR="005B3319" w:rsidRPr="009F24E6">
              <w:t xml:space="preserve">group </w:t>
            </w:r>
            <w:r w:rsidRPr="009F24E6">
              <w:t xml:space="preserve">statement published on </w:t>
            </w:r>
            <w:r w:rsidR="005B3319" w:rsidRPr="009F24E6">
              <w:t xml:space="preserve">the </w:t>
            </w:r>
            <w:r w:rsidRPr="009F24E6">
              <w:t>staff intranet</w:t>
            </w:r>
            <w:r w:rsidR="0067165A" w:rsidRPr="009F24E6">
              <w:t xml:space="preserve"> and student facing website</w:t>
            </w:r>
            <w:r w:rsidR="005B3319" w:rsidRPr="009F24E6">
              <w:t>s</w:t>
            </w:r>
          </w:p>
          <w:p w14:paraId="1D9991B0" w14:textId="43A53D68" w:rsidR="009A1A56" w:rsidRPr="009F24E6" w:rsidRDefault="009A1A56" w:rsidP="006B5415">
            <w:pPr>
              <w:pStyle w:val="Tablebullet"/>
              <w:suppressAutoHyphens w:val="0"/>
            </w:pPr>
            <w:r w:rsidRPr="009F24E6">
              <w:t xml:space="preserve">Staff have knowledge of the leadership </w:t>
            </w:r>
            <w:r w:rsidR="005B3319" w:rsidRPr="009F24E6">
              <w:t xml:space="preserve">group </w:t>
            </w:r>
            <w:r w:rsidRPr="009F24E6">
              <w:t>statement</w:t>
            </w:r>
          </w:p>
          <w:p w14:paraId="14DFFDA0" w14:textId="53AB3315" w:rsidR="009A1A56" w:rsidRPr="009F24E6" w:rsidRDefault="009A1A56" w:rsidP="006B5415">
            <w:pPr>
              <w:pStyle w:val="Tablebullet"/>
              <w:suppressAutoHyphens w:val="0"/>
            </w:pPr>
            <w:r w:rsidRPr="009F24E6">
              <w:t xml:space="preserve">Staff are aware of expected behaviour to promote </w:t>
            </w:r>
            <w:r w:rsidRPr="009F24E6">
              <w:lastRenderedPageBreak/>
              <w:t>gender equ</w:t>
            </w:r>
            <w:r w:rsidR="00CE08F2">
              <w:t>al</w:t>
            </w:r>
            <w:r w:rsidRPr="009F24E6">
              <w:t>ity</w:t>
            </w:r>
          </w:p>
          <w:p w14:paraId="166F809E" w14:textId="1ACB5CB7" w:rsidR="00316490" w:rsidRPr="009F24E6" w:rsidRDefault="009A1A56" w:rsidP="006B5415">
            <w:pPr>
              <w:pStyle w:val="Tablebullet"/>
              <w:suppressAutoHyphens w:val="0"/>
            </w:pPr>
            <w:r w:rsidRPr="009F24E6">
              <w:t>All members of</w:t>
            </w:r>
            <w:r w:rsidR="005B3319" w:rsidRPr="009F24E6">
              <w:t xml:space="preserve"> the leadership group </w:t>
            </w:r>
            <w:r w:rsidRPr="009F24E6">
              <w:t>can confidently explain and communicate the statement</w:t>
            </w:r>
          </w:p>
        </w:tc>
      </w:tr>
      <w:tr w:rsidR="00393F2B" w:rsidRPr="0025230B" w14:paraId="1657E92E" w14:textId="77777777" w:rsidTr="00EE55AC">
        <w:tc>
          <w:tcPr>
            <w:tcW w:w="1838" w:type="dxa"/>
          </w:tcPr>
          <w:p w14:paraId="10D51528" w14:textId="449B072E" w:rsidR="00316490" w:rsidRPr="000A71BA" w:rsidRDefault="007D6FAF" w:rsidP="006B5415">
            <w:pPr>
              <w:pStyle w:val="Tablebodyleft"/>
              <w:suppressAutoHyphens w:val="0"/>
              <w:rPr>
                <w:color w:val="AA381D"/>
              </w:rPr>
            </w:pPr>
            <w:r w:rsidRPr="000A71BA">
              <w:rPr>
                <w:color w:val="AA381D"/>
              </w:rPr>
              <w:lastRenderedPageBreak/>
              <w:t xml:space="preserve">2.1 </w:t>
            </w:r>
            <w:r w:rsidR="00B364BC" w:rsidRPr="000A71BA">
              <w:rPr>
                <w:color w:val="AA381D"/>
              </w:rPr>
              <w:t>Our engagement with students reflects our commitment to promoting gender equality and the prevention of violence against women. </w:t>
            </w:r>
          </w:p>
        </w:tc>
        <w:tc>
          <w:tcPr>
            <w:tcW w:w="1985" w:type="dxa"/>
          </w:tcPr>
          <w:p w14:paraId="59996849" w14:textId="0AB7B5A6" w:rsidR="00316490" w:rsidRPr="00283318" w:rsidRDefault="00316490" w:rsidP="006B5415">
            <w:pPr>
              <w:pStyle w:val="Tablebodyleft"/>
              <w:suppressAutoHyphens w:val="0"/>
            </w:pPr>
            <w:r w:rsidRPr="00283318">
              <w:t xml:space="preserve">Enable student engagement by involving students in </w:t>
            </w:r>
            <w:r w:rsidR="004B2274" w:rsidRPr="00283318">
              <w:t xml:space="preserve">promoting gender equality and the </w:t>
            </w:r>
            <w:r w:rsidRPr="00283318">
              <w:t xml:space="preserve">prevention of violence </w:t>
            </w:r>
            <w:r w:rsidR="00574030" w:rsidRPr="00283318">
              <w:t xml:space="preserve">against </w:t>
            </w:r>
            <w:r w:rsidR="0030258D" w:rsidRPr="00283318">
              <w:t>women</w:t>
            </w:r>
            <w:r w:rsidRPr="00283318">
              <w:t>. </w:t>
            </w:r>
          </w:p>
        </w:tc>
        <w:tc>
          <w:tcPr>
            <w:tcW w:w="1984" w:type="dxa"/>
          </w:tcPr>
          <w:p w14:paraId="3115336A" w14:textId="02FC35D6" w:rsidR="00E12714" w:rsidRPr="00283318" w:rsidRDefault="00E12714" w:rsidP="006B5415">
            <w:pPr>
              <w:pStyle w:val="Tablebodyleft"/>
              <w:suppressAutoHyphens w:val="0"/>
            </w:pPr>
            <w:r w:rsidRPr="00283318">
              <w:t xml:space="preserve">With coordination support from the </w:t>
            </w:r>
            <w:r w:rsidR="00E4432C" w:rsidRPr="00283318">
              <w:t>gender equality lead</w:t>
            </w:r>
            <w:r w:rsidRPr="00283318">
              <w:t>.</w:t>
            </w:r>
          </w:p>
          <w:p w14:paraId="156238A3" w14:textId="77777777" w:rsidR="00E12714" w:rsidRPr="00283318" w:rsidRDefault="00E12714" w:rsidP="006B5415">
            <w:pPr>
              <w:pStyle w:val="Tablebodyleft"/>
              <w:suppressAutoHyphens w:val="0"/>
            </w:pPr>
            <w:r w:rsidRPr="00283318">
              <w:t>Senior leadership group</w:t>
            </w:r>
          </w:p>
          <w:p w14:paraId="2AE97C9C" w14:textId="2273AB2F" w:rsidR="00E12714" w:rsidRPr="00283318" w:rsidRDefault="00E12714" w:rsidP="006B5415">
            <w:pPr>
              <w:pStyle w:val="Tablebodyleft"/>
              <w:suppressAutoHyphens w:val="0"/>
            </w:pPr>
            <w:r w:rsidRPr="00283318">
              <w:t xml:space="preserve">Managers, Student </w:t>
            </w:r>
            <w:r w:rsidR="00CE08F2">
              <w:t>S</w:t>
            </w:r>
            <w:r w:rsidR="00CE08F2" w:rsidRPr="00283318">
              <w:t xml:space="preserve">ervices </w:t>
            </w:r>
            <w:r w:rsidRPr="00283318">
              <w:t xml:space="preserve">and </w:t>
            </w:r>
            <w:r w:rsidR="00CE08F2">
              <w:t>C</w:t>
            </w:r>
            <w:r w:rsidR="00CE08F2" w:rsidRPr="00283318">
              <w:t>ommunications</w:t>
            </w:r>
          </w:p>
          <w:p w14:paraId="6D42A0AB" w14:textId="0FC490C5" w:rsidR="00316490" w:rsidRPr="00283318" w:rsidRDefault="00316490" w:rsidP="006B5415">
            <w:pPr>
              <w:pStyle w:val="Tablebodyleft"/>
              <w:suppressAutoHyphens w:val="0"/>
            </w:pPr>
          </w:p>
        </w:tc>
        <w:tc>
          <w:tcPr>
            <w:tcW w:w="3686" w:type="dxa"/>
          </w:tcPr>
          <w:p w14:paraId="18A6A307" w14:textId="33C10913" w:rsidR="00CD4272" w:rsidRPr="00283318" w:rsidRDefault="00CD4272" w:rsidP="006B5415">
            <w:pPr>
              <w:pStyle w:val="Tablebullet"/>
              <w:suppressAutoHyphens w:val="0"/>
            </w:pPr>
            <w:r w:rsidRPr="00283318">
              <w:t xml:space="preserve">Our communication with students consistently and </w:t>
            </w:r>
            <w:r w:rsidR="005B3319" w:rsidRPr="00283318">
              <w:t>d</w:t>
            </w:r>
            <w:r w:rsidRPr="00283318">
              <w:t>eliberately</w:t>
            </w:r>
            <w:r w:rsidR="00B77D59">
              <w:t xml:space="preserve"> </w:t>
            </w:r>
            <w:r w:rsidRPr="00283318">
              <w:t>promotes gender equality. </w:t>
            </w:r>
          </w:p>
          <w:p w14:paraId="4BC8FEF6" w14:textId="77777777" w:rsidR="00CD4272" w:rsidRPr="00283318" w:rsidRDefault="00CD4272" w:rsidP="006B5415">
            <w:pPr>
              <w:pStyle w:val="Tablebullet"/>
              <w:suppressAutoHyphens w:val="0"/>
            </w:pPr>
            <w:r w:rsidRPr="00283318">
              <w:t>We regularly review our student engagement practices, including the language and imagery used, to ensure they do not reinforce harmful gender and other stereotypes. </w:t>
            </w:r>
          </w:p>
          <w:p w14:paraId="78E9FEC7" w14:textId="03EB6374" w:rsidR="00CD4272" w:rsidRPr="00283318" w:rsidRDefault="00CD4272" w:rsidP="006B5415">
            <w:pPr>
              <w:pStyle w:val="Tablebullet"/>
              <w:suppressAutoHyphens w:val="0"/>
            </w:pPr>
            <w:r w:rsidRPr="00283318">
              <w:t>We value student expertise and engage them in the co-design of TAFE gender-based violence</w:t>
            </w:r>
            <w:r w:rsidR="00B77D59">
              <w:t xml:space="preserve"> </w:t>
            </w:r>
            <w:r w:rsidRPr="00283318">
              <w:t>prevention activities such as: </w:t>
            </w:r>
          </w:p>
          <w:p w14:paraId="43E00936" w14:textId="2DB2620E" w:rsidR="00CD4272" w:rsidRPr="00283318" w:rsidRDefault="00CD4272" w:rsidP="006B5415">
            <w:pPr>
              <w:pStyle w:val="OWBullet2"/>
              <w:suppressAutoHyphens w:val="0"/>
            </w:pPr>
            <w:r w:rsidRPr="00283318">
              <w:t>Engaging students in planning and working groups for gender equality and violence prevention activities</w:t>
            </w:r>
          </w:p>
          <w:p w14:paraId="301AAC65" w14:textId="61A4EDAE" w:rsidR="005550C2" w:rsidRPr="00283318" w:rsidRDefault="00CD4272" w:rsidP="006B5415">
            <w:pPr>
              <w:pStyle w:val="OWBullet2"/>
              <w:suppressAutoHyphens w:val="0"/>
            </w:pPr>
            <w:r w:rsidRPr="00283318">
              <w:lastRenderedPageBreak/>
              <w:t>Seeking student input when reviewing student-facing policies and procedures.</w:t>
            </w:r>
          </w:p>
        </w:tc>
        <w:tc>
          <w:tcPr>
            <w:tcW w:w="1134" w:type="dxa"/>
          </w:tcPr>
          <w:p w14:paraId="0A54644E" w14:textId="1CC1B054" w:rsidR="00316490" w:rsidRPr="009F24E6" w:rsidRDefault="00E12714" w:rsidP="006B5415">
            <w:pPr>
              <w:pStyle w:val="Tablebodyleft"/>
              <w:suppressAutoHyphens w:val="0"/>
              <w:rPr>
                <w:rStyle w:val="eop"/>
                <w:highlight w:val="yellow"/>
              </w:rPr>
            </w:pPr>
            <w:r w:rsidRPr="009F24E6">
              <w:rPr>
                <w:rStyle w:val="eop"/>
              </w:rPr>
              <w:lastRenderedPageBreak/>
              <w:t>12 months</w:t>
            </w:r>
          </w:p>
        </w:tc>
        <w:tc>
          <w:tcPr>
            <w:tcW w:w="3402" w:type="dxa"/>
          </w:tcPr>
          <w:p w14:paraId="7364FED4" w14:textId="65C87BE3" w:rsidR="00316490" w:rsidRPr="009F24E6" w:rsidRDefault="00D27EA9" w:rsidP="006B5415">
            <w:pPr>
              <w:pStyle w:val="Tablebullet"/>
              <w:suppressAutoHyphens w:val="0"/>
            </w:pPr>
            <w:r w:rsidRPr="009F24E6">
              <w:t xml:space="preserve">Feedback from students </w:t>
            </w:r>
          </w:p>
          <w:p w14:paraId="1366999F" w14:textId="77777777" w:rsidR="00EA3AB5" w:rsidRPr="009F24E6" w:rsidRDefault="001A4FD8" w:rsidP="006B5415">
            <w:pPr>
              <w:pStyle w:val="Tablebullet"/>
              <w:suppressAutoHyphens w:val="0"/>
            </w:pPr>
            <w:r w:rsidRPr="009F24E6">
              <w:t xml:space="preserve">Students are engaged in </w:t>
            </w:r>
            <w:r w:rsidR="00EE5903" w:rsidRPr="009F24E6">
              <w:t xml:space="preserve">reviewing </w:t>
            </w:r>
            <w:r w:rsidR="00417879" w:rsidRPr="009F24E6">
              <w:t xml:space="preserve">gender equality messages </w:t>
            </w:r>
          </w:p>
          <w:p w14:paraId="6298ADFF" w14:textId="6DF9E693" w:rsidR="00316490" w:rsidRPr="009F24E6" w:rsidRDefault="008D3EB8" w:rsidP="006B5415">
            <w:pPr>
              <w:pStyle w:val="Tablebullet"/>
              <w:suppressAutoHyphens w:val="0"/>
            </w:pPr>
            <w:r w:rsidRPr="009F24E6">
              <w:t xml:space="preserve">Students </w:t>
            </w:r>
            <w:r w:rsidR="000078CF" w:rsidRPr="009F24E6">
              <w:t xml:space="preserve">are engaged </w:t>
            </w:r>
            <w:r w:rsidR="00991C54" w:rsidRPr="009F24E6">
              <w:t xml:space="preserve">in co-design </w:t>
            </w:r>
            <w:r w:rsidR="009C6EAA" w:rsidRPr="009F24E6">
              <w:t xml:space="preserve">of prevention activities </w:t>
            </w:r>
          </w:p>
        </w:tc>
      </w:tr>
      <w:tr w:rsidR="00393F2B" w:rsidRPr="0025230B" w14:paraId="1FFF9B93" w14:textId="77777777" w:rsidTr="00EE55AC">
        <w:tc>
          <w:tcPr>
            <w:tcW w:w="1838" w:type="dxa"/>
          </w:tcPr>
          <w:p w14:paraId="03ABBB38" w14:textId="20F23A4C" w:rsidR="00316490" w:rsidRPr="000A71BA" w:rsidRDefault="00DF06AB" w:rsidP="006B5415">
            <w:pPr>
              <w:pStyle w:val="Tablebodyleft"/>
              <w:suppressAutoHyphens w:val="0"/>
              <w:rPr>
                <w:color w:val="AA381D"/>
              </w:rPr>
            </w:pPr>
            <w:r w:rsidRPr="000A71BA">
              <w:rPr>
                <w:color w:val="AA381D"/>
              </w:rPr>
              <w:lastRenderedPageBreak/>
              <w:t>3.4 All teaching and learning staff feel confident and prepared to integrate evidence-based gender equality messages and actions into their teaching practice.</w:t>
            </w:r>
          </w:p>
        </w:tc>
        <w:tc>
          <w:tcPr>
            <w:tcW w:w="1985" w:type="dxa"/>
          </w:tcPr>
          <w:p w14:paraId="6E3A17AD" w14:textId="322FE6AD" w:rsidR="00316490" w:rsidRPr="00283318" w:rsidRDefault="00316490" w:rsidP="006B5415">
            <w:pPr>
              <w:pStyle w:val="Tablebodyleft"/>
              <w:suppressAutoHyphens w:val="0"/>
            </w:pPr>
            <w:r w:rsidRPr="00283318">
              <w:t xml:space="preserve">Provide professional development opportunities for educators to </w:t>
            </w:r>
            <w:r w:rsidR="005B3319" w:rsidRPr="00283318">
              <w:t>explore</w:t>
            </w:r>
            <w:r w:rsidRPr="00283318">
              <w:t xml:space="preserve"> how to apply a gender lens to their teaching practices.  </w:t>
            </w:r>
          </w:p>
        </w:tc>
        <w:tc>
          <w:tcPr>
            <w:tcW w:w="1984" w:type="dxa"/>
          </w:tcPr>
          <w:p w14:paraId="05E00C44" w14:textId="09F95692" w:rsidR="00B17377" w:rsidRPr="00283318" w:rsidRDefault="00B17377" w:rsidP="006B5415">
            <w:pPr>
              <w:pStyle w:val="Tablebodyleft"/>
              <w:suppressAutoHyphens w:val="0"/>
            </w:pPr>
            <w:r w:rsidRPr="00283318">
              <w:t>With coordination</w:t>
            </w:r>
            <w:r w:rsidR="00B77D59">
              <w:t xml:space="preserve"> </w:t>
            </w:r>
            <w:r w:rsidRPr="00283318">
              <w:t xml:space="preserve">support from the </w:t>
            </w:r>
            <w:r w:rsidR="00E4432C" w:rsidRPr="00283318">
              <w:t>gender equality lead</w:t>
            </w:r>
            <w:r w:rsidRPr="00283318">
              <w:t>.</w:t>
            </w:r>
          </w:p>
          <w:p w14:paraId="6A882524" w14:textId="352BCC83" w:rsidR="00B17377" w:rsidRPr="00283318" w:rsidRDefault="00B17377" w:rsidP="006B5415">
            <w:pPr>
              <w:pStyle w:val="Tablebodyleft"/>
              <w:suppressAutoHyphens w:val="0"/>
            </w:pPr>
            <w:r w:rsidRPr="00283318">
              <w:t>Education leaders, teaching and learning staff</w:t>
            </w:r>
          </w:p>
          <w:p w14:paraId="45AB3ADD" w14:textId="5343E0C4" w:rsidR="00316490" w:rsidRPr="00283318" w:rsidRDefault="00316490" w:rsidP="006B5415">
            <w:pPr>
              <w:pStyle w:val="Tablebodyleft"/>
              <w:suppressAutoHyphens w:val="0"/>
            </w:pPr>
          </w:p>
        </w:tc>
        <w:tc>
          <w:tcPr>
            <w:tcW w:w="3686" w:type="dxa"/>
          </w:tcPr>
          <w:p w14:paraId="5361C903" w14:textId="444319C2" w:rsidR="00965EC9" w:rsidRPr="00283318" w:rsidRDefault="00965EC9" w:rsidP="006B5415">
            <w:pPr>
              <w:pStyle w:val="Tablebullet"/>
              <w:suppressAutoHyphens w:val="0"/>
            </w:pPr>
            <w:r w:rsidRPr="00283318">
              <w:t>We have a professional learning strategy for educators, assessors and practical placement and apprentice co-ordinators that builds their knowledge and capacity to understand key evidence-based concepts including respectful relationships, gender, gender lens, gender equality and </w:t>
            </w:r>
            <w:r w:rsidR="005B3319" w:rsidRPr="00283318">
              <w:t xml:space="preserve">the drivers of </w:t>
            </w:r>
            <w:r w:rsidRPr="00283318">
              <w:t>violence against women. </w:t>
            </w:r>
          </w:p>
          <w:p w14:paraId="54FE033B" w14:textId="5E38E1ED" w:rsidR="00316490" w:rsidRPr="00283318" w:rsidRDefault="00965EC9" w:rsidP="006B5415">
            <w:pPr>
              <w:pStyle w:val="Tablebullet"/>
              <w:suppressAutoHyphens w:val="0"/>
            </w:pPr>
            <w:r w:rsidRPr="00283318">
              <w:t>Our professional learning strategy ensures all educators,</w:t>
            </w:r>
            <w:r w:rsidR="00B77D59">
              <w:t xml:space="preserve"> </w:t>
            </w:r>
            <w:r w:rsidRPr="00283318">
              <w:t>assessors</w:t>
            </w:r>
            <w:r w:rsidR="00B77D59">
              <w:t xml:space="preserve"> </w:t>
            </w:r>
            <w:r w:rsidRPr="00283318">
              <w:t>and</w:t>
            </w:r>
            <w:r w:rsidR="00B77D59">
              <w:t xml:space="preserve"> </w:t>
            </w:r>
            <w:r w:rsidRPr="00283318">
              <w:t>practical placement and apprentice co-ordinators </w:t>
            </w:r>
            <w:r w:rsidR="00EC4A1A" w:rsidRPr="00283318">
              <w:t xml:space="preserve">(both permanent and casual staff) </w:t>
            </w:r>
            <w:r w:rsidRPr="00283318">
              <w:t>have equitable access to, and opportunities to participate equally in, all professional development</w:t>
            </w:r>
            <w:r w:rsidR="005B3319" w:rsidRPr="00283318">
              <w:t xml:space="preserve"> opportunities</w:t>
            </w:r>
            <w:r w:rsidRPr="00283318">
              <w:t>.  </w:t>
            </w:r>
          </w:p>
        </w:tc>
        <w:tc>
          <w:tcPr>
            <w:tcW w:w="1134" w:type="dxa"/>
          </w:tcPr>
          <w:p w14:paraId="2FCECB32" w14:textId="6E128EB3" w:rsidR="00316490" w:rsidRPr="009F24E6" w:rsidRDefault="00B17377" w:rsidP="006B5415">
            <w:pPr>
              <w:pStyle w:val="Tablebodyleft"/>
              <w:suppressAutoHyphens w:val="0"/>
              <w:rPr>
                <w:rStyle w:val="eop"/>
              </w:rPr>
            </w:pPr>
            <w:r w:rsidRPr="009F24E6">
              <w:rPr>
                <w:rStyle w:val="eop"/>
              </w:rPr>
              <w:t>3 years</w:t>
            </w:r>
          </w:p>
        </w:tc>
        <w:tc>
          <w:tcPr>
            <w:tcW w:w="3402" w:type="dxa"/>
          </w:tcPr>
          <w:p w14:paraId="3DA87E7B" w14:textId="683AC60C" w:rsidR="00184A9E" w:rsidRPr="009F24E6" w:rsidRDefault="00184A9E" w:rsidP="006B5415">
            <w:pPr>
              <w:pStyle w:val="Tablebullet"/>
              <w:suppressAutoHyphens w:val="0"/>
            </w:pPr>
            <w:r w:rsidRPr="009F24E6">
              <w:t>Educators have the knowledge, skills, confidence and support to call out sexism and discrimination when they see it. </w:t>
            </w:r>
          </w:p>
          <w:p w14:paraId="0409168B" w14:textId="12B9DF0B" w:rsidR="00184A9E" w:rsidRPr="009F24E6" w:rsidRDefault="00184A9E" w:rsidP="006B5415">
            <w:pPr>
              <w:pStyle w:val="Tablebullet"/>
              <w:suppressAutoHyphens w:val="0"/>
            </w:pPr>
            <w:r w:rsidRPr="009F24E6">
              <w:t>Educators have the knowledge, skills and training to identify and respond appropriately to students who may be experiencing or perpetrating violence against women. </w:t>
            </w:r>
          </w:p>
          <w:p w14:paraId="7D9971CC" w14:textId="23FBC0E0" w:rsidR="00FA5E42" w:rsidRPr="009F24E6" w:rsidRDefault="00FA5E42" w:rsidP="006B5415">
            <w:pPr>
              <w:pStyle w:val="Tablebullet"/>
              <w:suppressAutoHyphens w:val="0"/>
            </w:pPr>
            <w:r w:rsidRPr="009F24E6">
              <w:t xml:space="preserve">Training </w:t>
            </w:r>
            <w:r w:rsidR="005B3319" w:rsidRPr="009F24E6">
              <w:t>is</w:t>
            </w:r>
            <w:r w:rsidR="00C4325B" w:rsidRPr="009F24E6">
              <w:t xml:space="preserve"> </w:t>
            </w:r>
            <w:r w:rsidR="005E4C88" w:rsidRPr="009F24E6">
              <w:t xml:space="preserve">provided to educators </w:t>
            </w:r>
            <w:r w:rsidR="005B3319" w:rsidRPr="009F24E6">
              <w:t>on</w:t>
            </w:r>
            <w:r w:rsidR="002901DC" w:rsidRPr="009F24E6">
              <w:t xml:space="preserve"> gender</w:t>
            </w:r>
            <w:r w:rsidR="00EA6BC4" w:rsidRPr="009F24E6">
              <w:t xml:space="preserve"> equality</w:t>
            </w:r>
            <w:r w:rsidR="008839A1" w:rsidRPr="009F24E6">
              <w:t xml:space="preserve"> and responding to disclosure </w:t>
            </w:r>
            <w:r w:rsidR="001B734A" w:rsidRPr="009F24E6">
              <w:t>of violence within</w:t>
            </w:r>
            <w:r w:rsidR="005B3319" w:rsidRPr="009F24E6">
              <w:t xml:space="preserve"> your</w:t>
            </w:r>
            <w:r w:rsidR="001B734A" w:rsidRPr="009F24E6">
              <w:t xml:space="preserve"> TAFE</w:t>
            </w:r>
            <w:r w:rsidR="00EA6BC4" w:rsidRPr="009F24E6">
              <w:t xml:space="preserve">. </w:t>
            </w:r>
          </w:p>
          <w:p w14:paraId="2B56120F" w14:textId="414574B3" w:rsidR="00316490" w:rsidRPr="009F24E6" w:rsidRDefault="00F22F3D" w:rsidP="006B5415">
            <w:pPr>
              <w:pStyle w:val="Tablebullet"/>
              <w:suppressAutoHyphens w:val="0"/>
            </w:pPr>
            <w:r w:rsidRPr="009F24E6">
              <w:t>Staff compl</w:t>
            </w:r>
            <w:r w:rsidR="005B3319" w:rsidRPr="009F24E6">
              <w:t>y</w:t>
            </w:r>
            <w:r w:rsidRPr="009F24E6">
              <w:t xml:space="preserve"> with our relevant state or territory mandatory reporting and child safety laws, including the completion of annual training or professional </w:t>
            </w:r>
            <w:r w:rsidRPr="009F24E6">
              <w:lastRenderedPageBreak/>
              <w:t>development.</w:t>
            </w:r>
          </w:p>
        </w:tc>
      </w:tr>
      <w:tr w:rsidR="00393F2B" w:rsidRPr="0025230B" w14:paraId="7B247804" w14:textId="77777777" w:rsidTr="00EE55AC">
        <w:tc>
          <w:tcPr>
            <w:tcW w:w="1838" w:type="dxa"/>
          </w:tcPr>
          <w:p w14:paraId="1B36DAAE" w14:textId="62E2E0F3" w:rsidR="00316490" w:rsidRPr="000A71BA" w:rsidRDefault="00E44F47" w:rsidP="006B5415">
            <w:pPr>
              <w:pStyle w:val="Tablebodyleft"/>
              <w:suppressAutoHyphens w:val="0"/>
              <w:rPr>
                <w:color w:val="AA381D"/>
              </w:rPr>
            </w:pPr>
            <w:r w:rsidRPr="000A71BA">
              <w:rPr>
                <w:color w:val="AA381D"/>
              </w:rPr>
              <w:lastRenderedPageBreak/>
              <w:t>4.3 All external </w:t>
            </w:r>
            <w:r w:rsidR="006B5415">
              <w:rPr>
                <w:color w:val="AA381D"/>
              </w:rPr>
              <w:br/>
            </w:r>
            <w:r w:rsidRPr="000A71BA">
              <w:rPr>
                <w:color w:val="AA381D"/>
              </w:rPr>
              <w:t>communication materials reflect our</w:t>
            </w:r>
            <w:r w:rsidR="006B5415">
              <w:rPr>
                <w:color w:val="AA381D"/>
              </w:rPr>
              <w:t xml:space="preserve"> </w:t>
            </w:r>
            <w:r w:rsidRPr="000A71BA">
              <w:rPr>
                <w:color w:val="AA381D"/>
              </w:rPr>
              <w:t>commitment to gender equality and preventing violence against women</w:t>
            </w:r>
          </w:p>
        </w:tc>
        <w:tc>
          <w:tcPr>
            <w:tcW w:w="1985" w:type="dxa"/>
          </w:tcPr>
          <w:p w14:paraId="22700B0C" w14:textId="411D3746" w:rsidR="00316490" w:rsidRPr="00283318" w:rsidRDefault="00316490" w:rsidP="006B5415">
            <w:pPr>
              <w:pStyle w:val="Tablebodyleft"/>
              <w:suppressAutoHyphens w:val="0"/>
            </w:pPr>
            <w:r w:rsidRPr="00283318">
              <w:t>Review and update your communications strategy to promote gender equality and the prevention of violence against women.  </w:t>
            </w:r>
          </w:p>
        </w:tc>
        <w:tc>
          <w:tcPr>
            <w:tcW w:w="1984" w:type="dxa"/>
          </w:tcPr>
          <w:p w14:paraId="7F433371" w14:textId="63F468D0" w:rsidR="00B17377" w:rsidRPr="00283318" w:rsidRDefault="00B17377" w:rsidP="006B5415">
            <w:pPr>
              <w:pStyle w:val="Tablebodyleft"/>
              <w:suppressAutoHyphens w:val="0"/>
            </w:pPr>
            <w:r w:rsidRPr="00283318">
              <w:t xml:space="preserve">With coordination support from the </w:t>
            </w:r>
            <w:r w:rsidR="00E4432C" w:rsidRPr="00283318">
              <w:t>gender equality lead</w:t>
            </w:r>
            <w:r w:rsidRPr="00283318">
              <w:t>.</w:t>
            </w:r>
          </w:p>
          <w:p w14:paraId="551116E4" w14:textId="1A0B43BC" w:rsidR="00B17377" w:rsidRPr="00283318" w:rsidRDefault="00B17377" w:rsidP="006B5415">
            <w:pPr>
              <w:pStyle w:val="Tablebodyleft"/>
              <w:suppressAutoHyphens w:val="0"/>
            </w:pPr>
            <w:r w:rsidRPr="00283318">
              <w:t xml:space="preserve">Marketing and Communications </w:t>
            </w:r>
            <w:r w:rsidR="00C91AD8">
              <w:t>M</w:t>
            </w:r>
            <w:r w:rsidR="00C91AD8" w:rsidRPr="00283318">
              <w:t>anager</w:t>
            </w:r>
          </w:p>
          <w:p w14:paraId="3F6489ED" w14:textId="650894D5" w:rsidR="00316490" w:rsidRPr="00283318" w:rsidRDefault="00316490" w:rsidP="006B5415">
            <w:pPr>
              <w:pStyle w:val="Tablebodyleft"/>
              <w:suppressAutoHyphens w:val="0"/>
            </w:pPr>
          </w:p>
        </w:tc>
        <w:tc>
          <w:tcPr>
            <w:tcW w:w="3686" w:type="dxa"/>
          </w:tcPr>
          <w:p w14:paraId="0FC068E6" w14:textId="34AADDC9" w:rsidR="00D9092C" w:rsidRPr="00283318" w:rsidRDefault="1D9AE1E4" w:rsidP="006B5415">
            <w:pPr>
              <w:pStyle w:val="Tablebullet"/>
              <w:suppressAutoHyphens w:val="0"/>
            </w:pPr>
            <w:r>
              <w:t>We have a communications plan</w:t>
            </w:r>
            <w:r w:rsidR="56E3CE80">
              <w:t xml:space="preserve"> for students and external stakeholders</w:t>
            </w:r>
            <w:r>
              <w:t xml:space="preserve"> that outlines a process for sharing information and resources to build their understanding of gender equality and address the drivers of violence against women. </w:t>
            </w:r>
          </w:p>
          <w:p w14:paraId="0F0C1647" w14:textId="1FADF780" w:rsidR="00316490" w:rsidRPr="00283318" w:rsidRDefault="00D9092C" w:rsidP="006B5415">
            <w:pPr>
              <w:pStyle w:val="Tablebullet"/>
              <w:suppressAutoHyphens w:val="0"/>
            </w:pPr>
            <w:r w:rsidRPr="00283318">
              <w:t>Our digital marketing and advertising strategy for student recruitment seeks to overcome gender imbalances across industries by promoting all courses in a way that challenges gender stereotypes.</w:t>
            </w:r>
          </w:p>
        </w:tc>
        <w:tc>
          <w:tcPr>
            <w:tcW w:w="1134" w:type="dxa"/>
          </w:tcPr>
          <w:p w14:paraId="5DBF58B7" w14:textId="58F95E84" w:rsidR="00316490" w:rsidRPr="009F24E6" w:rsidRDefault="00B17377" w:rsidP="006B5415">
            <w:pPr>
              <w:pStyle w:val="Tablebodyleft"/>
              <w:suppressAutoHyphens w:val="0"/>
              <w:rPr>
                <w:rStyle w:val="eop"/>
              </w:rPr>
            </w:pPr>
            <w:r w:rsidRPr="009F24E6">
              <w:rPr>
                <w:rStyle w:val="eop"/>
              </w:rPr>
              <w:t>12 months</w:t>
            </w:r>
          </w:p>
        </w:tc>
        <w:tc>
          <w:tcPr>
            <w:tcW w:w="3402" w:type="dxa"/>
          </w:tcPr>
          <w:p w14:paraId="5DC06CC5" w14:textId="77777777" w:rsidR="001676BE" w:rsidRPr="009F24E6" w:rsidRDefault="001676BE" w:rsidP="006B5415">
            <w:pPr>
              <w:pStyle w:val="Tablebullet"/>
              <w:suppressAutoHyphens w:val="0"/>
            </w:pPr>
            <w:r w:rsidRPr="009F24E6">
              <w:t>Our communication and marketing strategies are reviewed from a gender equality perspective, including internal and external marketing and advertising, style guides, and inclusive language guides. </w:t>
            </w:r>
          </w:p>
          <w:p w14:paraId="10BB43CB" w14:textId="3D32435C" w:rsidR="00316490" w:rsidRPr="009F24E6" w:rsidRDefault="0F5A19B4" w:rsidP="006B5415">
            <w:pPr>
              <w:pStyle w:val="Tablebullet"/>
              <w:suppressAutoHyphens w:val="0"/>
            </w:pPr>
            <w:r>
              <w:t>Our communications materials are reviewed to ensure they promote gender equality and challenge gender and other stereotypes, and are representative of the diversity of our communities. This includes our website, newsletter, online platforms, recruitment materials, student orientation, enrolment and information and engagement materials. </w:t>
            </w:r>
          </w:p>
        </w:tc>
      </w:tr>
      <w:tr w:rsidR="00393F2B" w:rsidRPr="0025230B" w14:paraId="31868C8C" w14:textId="77777777" w:rsidTr="00EE55AC">
        <w:trPr>
          <w:trHeight w:val="73"/>
        </w:trPr>
        <w:tc>
          <w:tcPr>
            <w:tcW w:w="1838" w:type="dxa"/>
          </w:tcPr>
          <w:p w14:paraId="636941BA" w14:textId="2EB85A43" w:rsidR="00316490" w:rsidRPr="000A71BA" w:rsidRDefault="002C3CF3" w:rsidP="006B5415">
            <w:pPr>
              <w:pStyle w:val="Tablebodyleft"/>
              <w:suppressAutoHyphens w:val="0"/>
              <w:rPr>
                <w:color w:val="AA381D"/>
              </w:rPr>
            </w:pPr>
            <w:r w:rsidRPr="000A71BA">
              <w:rPr>
                <w:color w:val="AA381D"/>
              </w:rPr>
              <w:t>5.2 We</w:t>
            </w:r>
            <w:r w:rsidR="00283318" w:rsidRPr="000A71BA">
              <w:rPr>
                <w:color w:val="AA381D"/>
              </w:rPr>
              <w:t xml:space="preserve"> </w:t>
            </w:r>
            <w:r w:rsidRPr="000A71BA">
              <w:rPr>
                <w:color w:val="AA381D"/>
              </w:rPr>
              <w:t>partner</w:t>
            </w:r>
            <w:r w:rsidR="00283318" w:rsidRPr="000A71BA">
              <w:rPr>
                <w:color w:val="AA381D"/>
              </w:rPr>
              <w:t xml:space="preserve"> </w:t>
            </w:r>
            <w:r w:rsidRPr="000A71BA">
              <w:rPr>
                <w:color w:val="AA381D"/>
              </w:rPr>
              <w:t xml:space="preserve">with industry in a strategic and </w:t>
            </w:r>
            <w:r w:rsidRPr="000A71BA">
              <w:rPr>
                <w:color w:val="AA381D"/>
              </w:rPr>
              <w:lastRenderedPageBreak/>
              <w:t>meaningful way that actively promotes gender equality and the prevention of violence </w:t>
            </w:r>
            <w:r w:rsidR="006B5415">
              <w:rPr>
                <w:color w:val="AA381D"/>
              </w:rPr>
              <w:br/>
            </w:r>
            <w:r w:rsidRPr="000A71BA">
              <w:rPr>
                <w:color w:val="AA381D"/>
              </w:rPr>
              <w:t>ag</w:t>
            </w:r>
            <w:r w:rsidR="00635F8A" w:rsidRPr="000A71BA">
              <w:rPr>
                <w:color w:val="AA381D"/>
              </w:rPr>
              <w:t>a</w:t>
            </w:r>
            <w:r w:rsidRPr="000A71BA">
              <w:rPr>
                <w:color w:val="AA381D"/>
              </w:rPr>
              <w:t>inst women.</w:t>
            </w:r>
          </w:p>
        </w:tc>
        <w:tc>
          <w:tcPr>
            <w:tcW w:w="1985" w:type="dxa"/>
          </w:tcPr>
          <w:p w14:paraId="580B6BC3" w14:textId="11CAB486" w:rsidR="00316490" w:rsidRPr="00283318" w:rsidRDefault="00316490" w:rsidP="006B5415">
            <w:pPr>
              <w:pStyle w:val="Tablebodyleft"/>
              <w:suppressAutoHyphens w:val="0"/>
            </w:pPr>
            <w:r w:rsidRPr="00283318">
              <w:lastRenderedPageBreak/>
              <w:t xml:space="preserve">Create opportunities for industry and </w:t>
            </w:r>
            <w:r w:rsidRPr="00283318">
              <w:lastRenderedPageBreak/>
              <w:t>partners to get involved in addressing gender inequality in their own work environments. </w:t>
            </w:r>
          </w:p>
        </w:tc>
        <w:tc>
          <w:tcPr>
            <w:tcW w:w="1984" w:type="dxa"/>
          </w:tcPr>
          <w:p w14:paraId="5019635C" w14:textId="0AD2A890" w:rsidR="00B17377" w:rsidRPr="00283318" w:rsidRDefault="00B17377" w:rsidP="006B5415">
            <w:pPr>
              <w:pStyle w:val="Tablebodyleft"/>
              <w:suppressAutoHyphens w:val="0"/>
            </w:pPr>
            <w:r w:rsidRPr="00283318">
              <w:lastRenderedPageBreak/>
              <w:t xml:space="preserve">With coordination support from the </w:t>
            </w:r>
            <w:r w:rsidR="00E4432C" w:rsidRPr="00283318">
              <w:lastRenderedPageBreak/>
              <w:t>gender equality lead</w:t>
            </w:r>
            <w:r w:rsidRPr="00283318">
              <w:t>.</w:t>
            </w:r>
          </w:p>
          <w:p w14:paraId="02695061" w14:textId="77777777" w:rsidR="00B17377" w:rsidRPr="00283318" w:rsidRDefault="00B17377" w:rsidP="006B5415">
            <w:pPr>
              <w:pStyle w:val="Tablebodyleft"/>
              <w:suppressAutoHyphens w:val="0"/>
              <w:rPr>
                <w:highlight w:val="yellow"/>
              </w:rPr>
            </w:pPr>
          </w:p>
          <w:p w14:paraId="42E1C484" w14:textId="77777777" w:rsidR="00B17377" w:rsidRPr="00283318" w:rsidRDefault="00B17377" w:rsidP="006B5415">
            <w:pPr>
              <w:pStyle w:val="Tablebodyleft"/>
              <w:suppressAutoHyphens w:val="0"/>
            </w:pPr>
            <w:r w:rsidRPr="00283318">
              <w:t>Leadership group</w:t>
            </w:r>
          </w:p>
          <w:p w14:paraId="3AC8D696" w14:textId="77777777" w:rsidR="00B17377" w:rsidRPr="00283318" w:rsidRDefault="00B17377" w:rsidP="006B5415">
            <w:pPr>
              <w:pStyle w:val="Tablebodyleft"/>
              <w:suppressAutoHyphens w:val="0"/>
            </w:pPr>
          </w:p>
          <w:p w14:paraId="493206F5" w14:textId="31228E9D" w:rsidR="00316490" w:rsidRPr="00283318" w:rsidRDefault="00B17377" w:rsidP="006B5415">
            <w:pPr>
              <w:pStyle w:val="Tablebodyleft"/>
              <w:suppressAutoHyphens w:val="0"/>
            </w:pPr>
            <w:r>
              <w:t>Practical placement and apprenticeship co</w:t>
            </w:r>
            <w:r w:rsidR="644256E0">
              <w:t>-</w:t>
            </w:r>
            <w:r>
              <w:t xml:space="preserve">ordinators </w:t>
            </w:r>
          </w:p>
        </w:tc>
        <w:tc>
          <w:tcPr>
            <w:tcW w:w="3686" w:type="dxa"/>
          </w:tcPr>
          <w:p w14:paraId="16814384" w14:textId="3A4BCE46" w:rsidR="00294F22" w:rsidRPr="00283318" w:rsidRDefault="00294F22" w:rsidP="006B5415">
            <w:pPr>
              <w:pStyle w:val="Tablebullet"/>
              <w:suppressAutoHyphens w:val="0"/>
            </w:pPr>
            <w:r w:rsidRPr="00283318">
              <w:lastRenderedPageBreak/>
              <w:t xml:space="preserve">Our board and </w:t>
            </w:r>
            <w:r w:rsidR="005B3319" w:rsidRPr="00283318">
              <w:t>leadership group</w:t>
            </w:r>
            <w:r w:rsidRPr="00283318">
              <w:t xml:space="preserve"> actively engage with industry partners to identify </w:t>
            </w:r>
            <w:r w:rsidRPr="00283318">
              <w:lastRenderedPageBreak/>
              <w:t>opportunities to contribute to improving gender equality within industry through student education and training and preparing future workforces to prevent violence against women. </w:t>
            </w:r>
          </w:p>
          <w:p w14:paraId="7807E05D" w14:textId="0908EB9F" w:rsidR="00294F22" w:rsidRPr="00283318" w:rsidRDefault="00294F22" w:rsidP="006B5415">
            <w:pPr>
              <w:pStyle w:val="Tablebullet"/>
              <w:suppressAutoHyphens w:val="0"/>
            </w:pPr>
            <w:r w:rsidRPr="00283318">
              <w:t xml:space="preserve">We support and create opportunities for industry partners to get involved in addressing gender inequality through participating in the Respect and Equality in TAFE </w:t>
            </w:r>
            <w:r w:rsidR="0036106B" w:rsidRPr="00283318">
              <w:t>approach</w:t>
            </w:r>
            <w:r w:rsidRPr="00283318">
              <w:t>, as well as in their own work environments. </w:t>
            </w:r>
          </w:p>
          <w:p w14:paraId="1F41CD28" w14:textId="14C6B04A" w:rsidR="00316490" w:rsidRPr="00283318" w:rsidRDefault="00294F22" w:rsidP="006B5415">
            <w:pPr>
              <w:pStyle w:val="Tablebullet"/>
              <w:suppressAutoHyphens w:val="0"/>
            </w:pPr>
            <w:r w:rsidRPr="00283318">
              <w:t>We support industry to recruit, support and welcome men</w:t>
            </w:r>
            <w:r w:rsidR="00012E5D" w:rsidRPr="00283318">
              <w:t xml:space="preserve">, </w:t>
            </w:r>
            <w:r w:rsidRPr="00283318">
              <w:t>women</w:t>
            </w:r>
            <w:r w:rsidR="00012E5D" w:rsidRPr="00283318">
              <w:t xml:space="preserve"> and gender diverse</w:t>
            </w:r>
            <w:r w:rsidRPr="00283318">
              <w:t> student placements and apprenticeships in traditional gender segregated workplace</w:t>
            </w:r>
            <w:r w:rsidR="00695655">
              <w:t>s</w:t>
            </w:r>
            <w:r w:rsidRPr="00283318">
              <w:t>. </w:t>
            </w:r>
          </w:p>
        </w:tc>
        <w:tc>
          <w:tcPr>
            <w:tcW w:w="1134" w:type="dxa"/>
          </w:tcPr>
          <w:p w14:paraId="3A683D71" w14:textId="154294E9" w:rsidR="00316490" w:rsidRPr="009F24E6" w:rsidRDefault="00B17377" w:rsidP="006B5415">
            <w:pPr>
              <w:pStyle w:val="Tablebodyleft"/>
              <w:suppressAutoHyphens w:val="0"/>
              <w:rPr>
                <w:rStyle w:val="eop"/>
              </w:rPr>
            </w:pPr>
            <w:r w:rsidRPr="009F24E6">
              <w:rPr>
                <w:rStyle w:val="eop"/>
              </w:rPr>
              <w:lastRenderedPageBreak/>
              <w:t>3 years</w:t>
            </w:r>
          </w:p>
        </w:tc>
        <w:tc>
          <w:tcPr>
            <w:tcW w:w="3402" w:type="dxa"/>
          </w:tcPr>
          <w:p w14:paraId="5F87E436" w14:textId="09353404" w:rsidR="00316490" w:rsidRPr="009F24E6" w:rsidRDefault="00EE09CF" w:rsidP="006B5415">
            <w:pPr>
              <w:pStyle w:val="Tablebullet"/>
              <w:suppressAutoHyphens w:val="0"/>
            </w:pPr>
            <w:r w:rsidRPr="009F24E6">
              <w:t xml:space="preserve">Industry partners </w:t>
            </w:r>
            <w:r w:rsidR="00445416" w:rsidRPr="009F24E6">
              <w:t xml:space="preserve">are engaged by </w:t>
            </w:r>
            <w:r w:rsidR="00C17344" w:rsidRPr="009F24E6">
              <w:t xml:space="preserve">TAFE </w:t>
            </w:r>
            <w:r w:rsidR="00914FD5" w:rsidRPr="009F24E6">
              <w:t>leadership group</w:t>
            </w:r>
            <w:r w:rsidR="00467B96" w:rsidRPr="009F24E6">
              <w:t xml:space="preserve"> in </w:t>
            </w:r>
            <w:r w:rsidR="002D5349" w:rsidRPr="009F24E6">
              <w:t xml:space="preserve">educating </w:t>
            </w:r>
            <w:r w:rsidR="00867CD9" w:rsidRPr="009F24E6">
              <w:t xml:space="preserve">and </w:t>
            </w:r>
            <w:r w:rsidR="00867CD9" w:rsidRPr="009F24E6">
              <w:lastRenderedPageBreak/>
              <w:t xml:space="preserve">training and preparing </w:t>
            </w:r>
            <w:r w:rsidR="008322D1" w:rsidRPr="009F24E6">
              <w:t xml:space="preserve">future workforce </w:t>
            </w:r>
            <w:r w:rsidR="00FC6AE6" w:rsidRPr="009F24E6">
              <w:t xml:space="preserve">to promote </w:t>
            </w:r>
            <w:r w:rsidR="00CC59DA" w:rsidRPr="009F24E6">
              <w:t xml:space="preserve">gender </w:t>
            </w:r>
            <w:r w:rsidR="009D2436" w:rsidRPr="009F24E6">
              <w:t xml:space="preserve">equality </w:t>
            </w:r>
          </w:p>
          <w:p w14:paraId="2B649813" w14:textId="59193619" w:rsidR="00C01E49" w:rsidRPr="009F24E6" w:rsidRDefault="00805CA2" w:rsidP="006B5415">
            <w:pPr>
              <w:pStyle w:val="Tablebullet"/>
              <w:suppressAutoHyphens w:val="0"/>
            </w:pPr>
            <w:r w:rsidRPr="009F24E6">
              <w:t xml:space="preserve">Industry partners </w:t>
            </w:r>
            <w:r w:rsidR="002F62FC" w:rsidRPr="009F24E6">
              <w:t xml:space="preserve">get involved in addressing gender </w:t>
            </w:r>
            <w:r w:rsidR="006A471F" w:rsidRPr="009F24E6">
              <w:t xml:space="preserve">inequality in TAFE and their own work. </w:t>
            </w:r>
          </w:p>
          <w:p w14:paraId="7E31B143" w14:textId="15F25298" w:rsidR="003C7DDD" w:rsidRPr="009F24E6" w:rsidRDefault="003C7DDD" w:rsidP="006B5415">
            <w:pPr>
              <w:pStyle w:val="Tablebullet"/>
              <w:suppressAutoHyphens w:val="0"/>
            </w:pPr>
            <w:r w:rsidRPr="009F24E6">
              <w:t xml:space="preserve">Industry partners are supported to </w:t>
            </w:r>
            <w:r w:rsidR="007F5177" w:rsidRPr="009F24E6">
              <w:t xml:space="preserve">recruit, and welcome </w:t>
            </w:r>
            <w:r w:rsidR="00012E5D" w:rsidRPr="009F24E6">
              <w:t xml:space="preserve">women, men and gender diverse </w:t>
            </w:r>
            <w:r w:rsidR="00FF5CD8" w:rsidRPr="009F24E6">
              <w:t xml:space="preserve">student placements and </w:t>
            </w:r>
            <w:r w:rsidR="00B45EB8" w:rsidRPr="009F24E6">
              <w:t xml:space="preserve">apprenticeships in traditional </w:t>
            </w:r>
            <w:r w:rsidR="009F51C7" w:rsidRPr="009F24E6">
              <w:t>gender se</w:t>
            </w:r>
            <w:r w:rsidR="002D37B4" w:rsidRPr="009F24E6">
              <w:t xml:space="preserve">gregated workplaces. </w:t>
            </w:r>
          </w:p>
          <w:p w14:paraId="4C09DD95" w14:textId="59274C13" w:rsidR="00316490" w:rsidRPr="009F24E6" w:rsidRDefault="00732316" w:rsidP="006B5415">
            <w:pPr>
              <w:pStyle w:val="Tablebullet"/>
              <w:suppressAutoHyphens w:val="0"/>
            </w:pPr>
            <w:r w:rsidRPr="009F24E6">
              <w:t>Criteria for gender equality and prevention of violence against women are built into procurement tendering or competitive bidding processes.</w:t>
            </w:r>
          </w:p>
        </w:tc>
      </w:tr>
    </w:tbl>
    <w:p w14:paraId="7300B2CF" w14:textId="77777777" w:rsidR="00A41588" w:rsidRDefault="00A41588" w:rsidP="00283318">
      <w:pPr>
        <w:pStyle w:val="Heading2"/>
        <w:sectPr w:rsidR="00A41588" w:rsidSect="00317D04">
          <w:type w:val="continuous"/>
          <w:pgSz w:w="16838" w:h="11906" w:orient="landscape"/>
          <w:pgMar w:top="1440" w:right="1440" w:bottom="1440" w:left="1440" w:header="454" w:footer="708" w:gutter="0"/>
          <w:cols w:space="708"/>
          <w:titlePg/>
          <w:docGrid w:linePitch="360"/>
        </w:sectPr>
      </w:pPr>
    </w:p>
    <w:p w14:paraId="7D7E86D4" w14:textId="42557502" w:rsidR="009F24E6" w:rsidRDefault="009F24E6" w:rsidP="00283318">
      <w:pPr>
        <w:pStyle w:val="Heading2"/>
      </w:pPr>
      <w:r>
        <w:lastRenderedPageBreak/>
        <w:t>Ongoing monitoring of your action plan</w:t>
      </w:r>
    </w:p>
    <w:p w14:paraId="75B23333" w14:textId="24246E90" w:rsidR="00F03486" w:rsidRPr="00927B8B" w:rsidRDefault="00F3041A" w:rsidP="009F24E6">
      <w:pPr>
        <w:pStyle w:val="Heading3"/>
      </w:pPr>
      <w:r>
        <w:t>Step 1</w:t>
      </w:r>
      <w:r w:rsidR="005A6573">
        <w:t xml:space="preserve">: </w:t>
      </w:r>
      <w:r w:rsidR="00F03486" w:rsidRPr="00927B8B">
        <w:t xml:space="preserve">Update key data on gender equality in TAFE </w:t>
      </w:r>
    </w:p>
    <w:p w14:paraId="5629F6A8" w14:textId="4220D24D" w:rsidR="004F6A69" w:rsidRPr="00C917A8" w:rsidRDefault="005F299D" w:rsidP="00C917A8">
      <w:r w:rsidRPr="00C917A8">
        <w:t xml:space="preserve">Before you develop your first action plan, you should undertake a </w:t>
      </w:r>
      <w:r w:rsidR="00DE5F25" w:rsidRPr="00C917A8">
        <w:t>gender equality ‘stocktake’</w:t>
      </w:r>
      <w:r w:rsidRPr="00C917A8">
        <w:t xml:space="preserve">. This will include </w:t>
      </w:r>
      <w:r w:rsidR="00DE5F25" w:rsidRPr="00C917A8">
        <w:t>collect</w:t>
      </w:r>
      <w:r w:rsidRPr="00C917A8">
        <w:t xml:space="preserve">ing </w:t>
      </w:r>
      <w:r w:rsidR="00DE5F25" w:rsidRPr="00C917A8">
        <w:t>and review</w:t>
      </w:r>
      <w:r w:rsidRPr="00C917A8">
        <w:t xml:space="preserve">ing </w:t>
      </w:r>
      <w:r w:rsidR="00DE5F25" w:rsidRPr="00C917A8">
        <w:t>data about gender equality within your TAFE. </w:t>
      </w:r>
      <w:r w:rsidR="004F6A69" w:rsidRPr="00C917A8">
        <w:t xml:space="preserve">As shown in Step 2 of </w:t>
      </w:r>
      <w:r w:rsidR="00CE6E40">
        <w:rPr>
          <w:i/>
          <w:iCs/>
        </w:rPr>
        <w:t>R</w:t>
      </w:r>
      <w:r w:rsidR="00CE6E40" w:rsidRPr="00E2625C">
        <w:rPr>
          <w:i/>
          <w:iCs/>
        </w:rPr>
        <w:t>espect and Equality in TAFE: Building a TAFE environment that promotes gender equality and respect</w:t>
      </w:r>
      <w:r w:rsidR="00CE6E40">
        <w:rPr>
          <w:color w:val="000000"/>
        </w:rPr>
        <w:t xml:space="preserve"> </w:t>
      </w:r>
      <w:r w:rsidR="004F6A69" w:rsidRPr="00C917A8">
        <w:t>this may include data on things like:</w:t>
      </w:r>
    </w:p>
    <w:p w14:paraId="22E86852" w14:textId="77777777" w:rsidR="004F6A69" w:rsidRPr="004F6A69" w:rsidRDefault="004F6A69" w:rsidP="00C917A8">
      <w:pPr>
        <w:pStyle w:val="ListParagraph"/>
        <w:rPr>
          <w:color w:val="000000"/>
          <w:shd w:val="clear" w:color="auto" w:fill="FFFFFF"/>
          <w:lang w:eastAsia="en-GB"/>
        </w:rPr>
      </w:pPr>
      <w:r w:rsidRPr="004F6A69">
        <w:rPr>
          <w:lang w:eastAsia="en-GB"/>
        </w:rPr>
        <w:t>ratio of men to women in leadership and management positions</w:t>
      </w:r>
    </w:p>
    <w:p w14:paraId="48F6CABC" w14:textId="79F02311" w:rsidR="004F6A69" w:rsidRPr="004F6A69" w:rsidRDefault="004F6A69" w:rsidP="00C917A8">
      <w:pPr>
        <w:pStyle w:val="ListParagraph"/>
        <w:rPr>
          <w:color w:val="000000"/>
          <w:shd w:val="clear" w:color="auto" w:fill="FFFFFF"/>
          <w:lang w:eastAsia="en-GB"/>
        </w:rPr>
      </w:pPr>
      <w:r w:rsidRPr="7E02AB76">
        <w:rPr>
          <w:lang w:eastAsia="en-GB"/>
        </w:rPr>
        <w:t>changes in staff perception of workplace culture as measured by annual staff survey</w:t>
      </w:r>
      <w:r w:rsidR="3597A0EC" w:rsidRPr="7E02AB76">
        <w:rPr>
          <w:lang w:eastAsia="en-GB"/>
        </w:rPr>
        <w:t>s</w:t>
      </w:r>
    </w:p>
    <w:p w14:paraId="3ECC69EF" w14:textId="65FED320" w:rsidR="004F6A69" w:rsidRPr="004F6A69" w:rsidRDefault="004F6A69" w:rsidP="00C917A8">
      <w:pPr>
        <w:pStyle w:val="ListParagraph"/>
        <w:rPr>
          <w:color w:val="000000"/>
          <w:shd w:val="clear" w:color="auto" w:fill="FFFFFF"/>
          <w:lang w:eastAsia="en-GB"/>
        </w:rPr>
      </w:pPr>
      <w:r w:rsidRPr="004F6A69">
        <w:rPr>
          <w:color w:val="000000"/>
          <w:shd w:val="clear" w:color="auto" w:fill="FFFFFF"/>
          <w:lang w:eastAsia="en-GB"/>
        </w:rPr>
        <w:t>the percentage of male, female and gender diverse students, overall and by course enrolment and completion </w:t>
      </w:r>
    </w:p>
    <w:p w14:paraId="4308D548" w14:textId="7BF66E54" w:rsidR="004F6A69" w:rsidRPr="004F6A69" w:rsidRDefault="004F6A69" w:rsidP="00C917A8">
      <w:pPr>
        <w:pStyle w:val="ListParagraph"/>
        <w:rPr>
          <w:color w:val="000000"/>
          <w:shd w:val="clear" w:color="auto" w:fill="FFFFFF"/>
          <w:lang w:eastAsia="en-GB"/>
        </w:rPr>
      </w:pPr>
      <w:r w:rsidRPr="004F6A69">
        <w:rPr>
          <w:color w:val="000000"/>
          <w:shd w:val="clear" w:color="auto" w:fill="FFFFFF"/>
          <w:lang w:eastAsia="en-GB"/>
        </w:rPr>
        <w:t>student perceptions of TAFE culture as measured by annual surveys such as ‘student experience surveys’, if available</w:t>
      </w:r>
      <w:r w:rsidR="0032273E">
        <w:rPr>
          <w:color w:val="000000"/>
          <w:shd w:val="clear" w:color="auto" w:fill="FFFFFF"/>
          <w:lang w:eastAsia="en-GB"/>
        </w:rPr>
        <w:t>*</w:t>
      </w:r>
    </w:p>
    <w:p w14:paraId="44EB14BB" w14:textId="37F38873" w:rsidR="004F6A69" w:rsidRPr="004F6A69" w:rsidRDefault="004F6A69" w:rsidP="00C917A8">
      <w:pPr>
        <w:pStyle w:val="ListParagraph"/>
        <w:rPr>
          <w:color w:val="000000"/>
          <w:shd w:val="clear" w:color="auto" w:fill="FFFFFF"/>
          <w:lang w:eastAsia="en-GB"/>
        </w:rPr>
      </w:pPr>
      <w:r w:rsidRPr="004F6A69">
        <w:rPr>
          <w:color w:val="000000"/>
          <w:shd w:val="clear" w:color="auto" w:fill="FFFFFF"/>
          <w:lang w:eastAsia="en-GB"/>
        </w:rPr>
        <w:t>student perceptions on educators applying a gendered lens to their teaching practices</w:t>
      </w:r>
      <w:r w:rsidR="0032273E">
        <w:rPr>
          <w:color w:val="000000"/>
          <w:shd w:val="clear" w:color="auto" w:fill="FFFFFF"/>
          <w:lang w:eastAsia="en-GB"/>
        </w:rPr>
        <w:t>*</w:t>
      </w:r>
    </w:p>
    <w:p w14:paraId="3A0A30A0" w14:textId="4B1B24B0" w:rsidR="00657193" w:rsidRPr="00C917A8" w:rsidRDefault="006F08B7" w:rsidP="00C917A8">
      <w:r>
        <w:t>*</w:t>
      </w:r>
      <w:r w:rsidR="00A4689B">
        <w:t xml:space="preserve">When </w:t>
      </w:r>
      <w:r w:rsidR="00DF3C7C">
        <w:t xml:space="preserve">undertaking any surveys </w:t>
      </w:r>
      <w:r w:rsidR="00125FA9">
        <w:t xml:space="preserve">or consultations with staff or </w:t>
      </w:r>
      <w:r w:rsidR="00914FD5">
        <w:t>students</w:t>
      </w:r>
      <w:r w:rsidR="00AD3587">
        <w:t>,</w:t>
      </w:r>
      <w:r w:rsidR="00125FA9">
        <w:t xml:space="preserve"> expert advice should be sought to ensure </w:t>
      </w:r>
      <w:r>
        <w:t xml:space="preserve">data is requested and collected safely and adequate processes are in place to </w:t>
      </w:r>
      <w:r w:rsidR="00A4689B">
        <w:t>respon</w:t>
      </w:r>
      <w:r>
        <w:t>d</w:t>
      </w:r>
      <w:r w:rsidR="00A4689B">
        <w:t xml:space="preserve"> </w:t>
      </w:r>
      <w:r>
        <w:t xml:space="preserve">appropriately </w:t>
      </w:r>
      <w:r w:rsidR="00A4689B">
        <w:t>to any disclosures of experiencing violence or harassment</w:t>
      </w:r>
      <w:r w:rsidR="00F73864">
        <w:t xml:space="preserve"> and data is sought, managed and stored in line with privacy and data protection obligations.</w:t>
      </w:r>
    </w:p>
    <w:p w14:paraId="2177BE4A" w14:textId="21EAB06C" w:rsidR="004F6A69" w:rsidRDefault="005F299D" w:rsidP="00C917A8">
      <w:r w:rsidRPr="00C917A8">
        <w:t xml:space="preserve">When you review your action plan, you should revisit this ‘stocktake’ and update data to ensure you are tracking what may have changed over time. </w:t>
      </w:r>
      <w:r w:rsidR="00DE5F25" w:rsidRPr="00C917A8">
        <w:t>This is likely to require a desktop review of policies and procedures as well as consultation with key Human Resources, data custodians and Student Services staff. </w:t>
      </w:r>
    </w:p>
    <w:p w14:paraId="36AC94A4" w14:textId="5D99CB05" w:rsidR="0050554F" w:rsidRPr="0050554F" w:rsidRDefault="0050554F" w:rsidP="009F24E6">
      <w:pPr>
        <w:pStyle w:val="Heading3"/>
      </w:pPr>
      <w:r>
        <w:t>Step 2</w:t>
      </w:r>
      <w:r w:rsidR="005A6573">
        <w:t>:</w:t>
      </w:r>
      <w:r>
        <w:t xml:space="preserve"> </w:t>
      </w:r>
      <w:r w:rsidR="0044261C" w:rsidRPr="0050554F">
        <w:t xml:space="preserve">Undertake </w:t>
      </w:r>
      <w:r w:rsidR="00401968" w:rsidRPr="0050554F">
        <w:t>self-assessment</w:t>
      </w:r>
      <w:r w:rsidR="0044261C" w:rsidRPr="0050554F">
        <w:t xml:space="preserve"> again to check progress </w:t>
      </w:r>
    </w:p>
    <w:p w14:paraId="18BD26CD" w14:textId="4C4F05E0" w:rsidR="00B94369" w:rsidRPr="00C917A8" w:rsidRDefault="007C0B5D" w:rsidP="00C917A8">
      <w:r w:rsidRPr="00C917A8">
        <w:t>When you commence work on Respect and Equality in TAFE</w:t>
      </w:r>
      <w:r w:rsidR="0059677A">
        <w:t>,</w:t>
      </w:r>
      <w:r w:rsidRPr="00C917A8">
        <w:t xml:space="preserve"> you will also be asked to undertake a self-assessment</w:t>
      </w:r>
      <w:r w:rsidR="00AD3587">
        <w:t xml:space="preserve"> on your TAFE</w:t>
      </w:r>
      <w:r w:rsidRPr="00C917A8">
        <w:t xml:space="preserve">. </w:t>
      </w:r>
      <w:r w:rsidR="00D60528" w:rsidRPr="00C917A8">
        <w:t>It is</w:t>
      </w:r>
      <w:r w:rsidRPr="00C917A8">
        <w:t xml:space="preserve"> useful to undertake </w:t>
      </w:r>
      <w:r w:rsidR="00914FD5" w:rsidRPr="00C917A8">
        <w:t>a self-assessment</w:t>
      </w:r>
      <w:r w:rsidR="00D60528" w:rsidRPr="00C917A8">
        <w:t xml:space="preserve"> </w:t>
      </w:r>
      <w:r w:rsidRPr="00C917A8">
        <w:t xml:space="preserve">again when you review your action plan. </w:t>
      </w:r>
      <w:r w:rsidR="00A31000" w:rsidRPr="00C917A8">
        <w:t>Depending on the length of your review cycle (one, t</w:t>
      </w:r>
      <w:r w:rsidR="004B76E2" w:rsidRPr="00C917A8">
        <w:t>wo</w:t>
      </w:r>
      <w:r w:rsidR="00A31000" w:rsidRPr="00C917A8">
        <w:t xml:space="preserve"> or three years) you may decide to undertake a full self-assessment again or to only assess your</w:t>
      </w:r>
      <w:r w:rsidR="00AD3587">
        <w:t xml:space="preserve"> TAFE</w:t>
      </w:r>
      <w:r w:rsidR="00AD3587" w:rsidRPr="00C917A8">
        <w:t xml:space="preserve"> </w:t>
      </w:r>
      <w:r w:rsidR="00A31000" w:rsidRPr="00C917A8">
        <w:t xml:space="preserve">against the </w:t>
      </w:r>
      <w:r w:rsidR="00390DE1" w:rsidRPr="00C917A8">
        <w:t>domains</w:t>
      </w:r>
      <w:r w:rsidR="00A31000" w:rsidRPr="00C917A8">
        <w:t xml:space="preserve"> </w:t>
      </w:r>
      <w:r w:rsidR="00390DE1" w:rsidRPr="00C917A8">
        <w:t>that you prioritised or focused on for your</w:t>
      </w:r>
      <w:r w:rsidR="00012E81" w:rsidRPr="00C917A8">
        <w:t xml:space="preserve"> action plan. </w:t>
      </w:r>
    </w:p>
    <w:p w14:paraId="281F29C0" w14:textId="35F9CE18" w:rsidR="00EE4861" w:rsidRPr="00DE23AA" w:rsidRDefault="0050554F" w:rsidP="009F24E6">
      <w:pPr>
        <w:pStyle w:val="Heading3"/>
        <w:rPr>
          <w:rFonts w:cs="Calibri"/>
          <w:color w:val="000000" w:themeColor="text1"/>
          <w:highlight w:val="yellow"/>
        </w:rPr>
      </w:pPr>
      <w:r>
        <w:t>Step 3</w:t>
      </w:r>
      <w:r w:rsidR="005A6573">
        <w:t>:</w:t>
      </w:r>
      <w:r>
        <w:t xml:space="preserve"> </w:t>
      </w:r>
      <w:r w:rsidR="00EE4861" w:rsidRPr="0050554F">
        <w:t xml:space="preserve">Review </w:t>
      </w:r>
      <w:r>
        <w:t xml:space="preserve">your </w:t>
      </w:r>
      <w:r w:rsidR="00EE4861" w:rsidRPr="0050554F">
        <w:t>Respect and Equality</w:t>
      </w:r>
      <w:r w:rsidR="005110E2">
        <w:t xml:space="preserve"> in TAFE</w:t>
      </w:r>
      <w:r w:rsidR="00EE4861" w:rsidRPr="0050554F">
        <w:t xml:space="preserve"> </w:t>
      </w:r>
      <w:r w:rsidR="005110E2">
        <w:t>action plan</w:t>
      </w:r>
      <w:r w:rsidR="00EE4861" w:rsidRPr="0050554F">
        <w:t xml:space="preserve"> </w:t>
      </w:r>
    </w:p>
    <w:p w14:paraId="3D582990" w14:textId="79AF6F08" w:rsidR="00D33840" w:rsidRPr="005A6573" w:rsidRDefault="00485BE8" w:rsidP="005A6573">
      <w:r w:rsidRPr="005A6573">
        <w:t>Once you have update</w:t>
      </w:r>
      <w:r w:rsidR="00D80161" w:rsidRPr="005A6573">
        <w:t>d</w:t>
      </w:r>
      <w:r w:rsidRPr="005A6573">
        <w:t xml:space="preserve"> key data on gender equality in your TAFE and you have undertaken the self-assessment </w:t>
      </w:r>
      <w:r w:rsidR="006E6886" w:rsidRPr="005A6573">
        <w:t xml:space="preserve">you can review your action plan. Some guiding question that may be useful to help you reflect on progress include: </w:t>
      </w:r>
    </w:p>
    <w:p w14:paraId="16051537" w14:textId="3F543EA0" w:rsidR="00F26B43" w:rsidRPr="005A6573" w:rsidRDefault="00F26B43" w:rsidP="005A6573">
      <w:pPr>
        <w:pStyle w:val="ListParagraph"/>
      </w:pPr>
      <w:r w:rsidRPr="005A6573">
        <w:lastRenderedPageBreak/>
        <w:t xml:space="preserve">Progress or achievements of </w:t>
      </w:r>
      <w:r w:rsidR="00914FD5" w:rsidRPr="005A6573">
        <w:t>(</w:t>
      </w:r>
      <w:r w:rsidRPr="005A6573">
        <w:t>specific indicators/goals/domains</w:t>
      </w:r>
      <w:r w:rsidR="00914FD5" w:rsidRPr="005A6573">
        <w:t>)</w:t>
      </w:r>
      <w:r w:rsidRPr="005A6573">
        <w:t xml:space="preserve"> of the unit/group? </w:t>
      </w:r>
    </w:p>
    <w:p w14:paraId="5C0B9634" w14:textId="78EFDF52" w:rsidR="00F26B43" w:rsidRPr="005A6573" w:rsidRDefault="00F26B43" w:rsidP="005A6573">
      <w:pPr>
        <w:pStyle w:val="ListParagraph"/>
      </w:pPr>
      <w:r w:rsidRPr="005A6573">
        <w:t>What work</w:t>
      </w:r>
      <w:r w:rsidR="00513D88" w:rsidRPr="005A6573">
        <w:t>ed</w:t>
      </w:r>
      <w:r w:rsidRPr="005A6573">
        <w:t xml:space="preserve"> </w:t>
      </w:r>
      <w:r w:rsidR="00513D88" w:rsidRPr="005A6573">
        <w:t>and</w:t>
      </w:r>
      <w:r w:rsidRPr="005A6573">
        <w:t xml:space="preserve"> what </w:t>
      </w:r>
      <w:r w:rsidR="00513D88" w:rsidRPr="005A6573">
        <w:t>didn’t</w:t>
      </w:r>
      <w:r w:rsidRPr="005A6573">
        <w:t xml:space="preserve"> work? </w:t>
      </w:r>
      <w:r w:rsidR="00513D88" w:rsidRPr="005A6573">
        <w:t>Why?</w:t>
      </w:r>
    </w:p>
    <w:p w14:paraId="1E2F0D32" w14:textId="2ACD6E45" w:rsidR="00513D88" w:rsidRPr="005A6573" w:rsidRDefault="00F26B43" w:rsidP="005A6573">
      <w:pPr>
        <w:pStyle w:val="ListParagraph"/>
      </w:pPr>
      <w:r w:rsidRPr="005A6573">
        <w:t xml:space="preserve">What </w:t>
      </w:r>
      <w:r w:rsidR="00513D88" w:rsidRPr="005A6573">
        <w:t>factors helped to make actions successful or effective? How can we build on these?</w:t>
      </w:r>
    </w:p>
    <w:p w14:paraId="438E1DB6" w14:textId="2504235D" w:rsidR="00F26B43" w:rsidRPr="005A6573" w:rsidRDefault="00513D88" w:rsidP="005A6573">
      <w:pPr>
        <w:pStyle w:val="ListParagraph"/>
      </w:pPr>
      <w:r w:rsidRPr="005A6573">
        <w:t>What factors worked as barriers to change? How can we address these?</w:t>
      </w:r>
      <w:r w:rsidR="00F26B43" w:rsidRPr="005A6573">
        <w:t xml:space="preserve"> </w:t>
      </w:r>
    </w:p>
    <w:p w14:paraId="735B4A9B" w14:textId="77777777" w:rsidR="00765A91" w:rsidRPr="005A6573" w:rsidRDefault="00765A91" w:rsidP="005A6573">
      <w:pPr>
        <w:pStyle w:val="ListParagraph"/>
      </w:pPr>
      <w:r w:rsidRPr="005A6573">
        <w:t>Who was engaged? Who was not? Why? How can we make sure the actions we take are accessible and appropriate for all staff and/or students?</w:t>
      </w:r>
    </w:p>
    <w:p w14:paraId="6253B450" w14:textId="222CE89F" w:rsidR="00532C12" w:rsidRPr="005A6573" w:rsidRDefault="00532C12" w:rsidP="005A6573">
      <w:pPr>
        <w:pStyle w:val="ListParagraph"/>
      </w:pPr>
      <w:r w:rsidRPr="005A6573">
        <w:t>What lesson</w:t>
      </w:r>
      <w:r w:rsidR="00AD3587">
        <w:t>s</w:t>
      </w:r>
      <w:r w:rsidRPr="005A6573">
        <w:t xml:space="preserve"> have we learned? </w:t>
      </w:r>
    </w:p>
    <w:p w14:paraId="3E169A45" w14:textId="23EC2AD6" w:rsidR="00F26B43" w:rsidRPr="005A6573" w:rsidRDefault="00513D88" w:rsidP="005A6573">
      <w:pPr>
        <w:pStyle w:val="ListParagraph"/>
      </w:pPr>
      <w:r w:rsidRPr="005A6573">
        <w:t xml:space="preserve">What have we learned from other TAFEs that we can apply in our TAFE? </w:t>
      </w:r>
    </w:p>
    <w:p w14:paraId="77109198" w14:textId="7015B36A" w:rsidR="00E70DF5" w:rsidRPr="00CF248B" w:rsidRDefault="00532C12" w:rsidP="00CF248B">
      <w:r>
        <w:t xml:space="preserve">As you choose actions to </w:t>
      </w:r>
      <w:r w:rsidR="00096A60">
        <w:t xml:space="preserve">amplify </w:t>
      </w:r>
      <w:r>
        <w:t xml:space="preserve">strengths or address challenges, remember that attitudes, practices and structures towards gender equality take time to transform </w:t>
      </w:r>
      <w:r w:rsidR="00096A60">
        <w:t xml:space="preserve">so actions may need to build over time to create change. </w:t>
      </w:r>
    </w:p>
    <w:p w14:paraId="718F7218" w14:textId="26D6BF0E" w:rsidR="00195BF4" w:rsidRDefault="00475178" w:rsidP="00CF248B">
      <w:pPr>
        <w:pStyle w:val="Heading2"/>
      </w:pPr>
      <w:r>
        <w:t>E</w:t>
      </w:r>
      <w:r w:rsidR="00195BF4" w:rsidRPr="00195BF4">
        <w:t xml:space="preserve">valuation </w:t>
      </w:r>
    </w:p>
    <w:p w14:paraId="282D6F32" w14:textId="0B90E54B" w:rsidR="00316371" w:rsidRPr="005A6573" w:rsidRDefault="33C11B7D" w:rsidP="005A6573">
      <w:r>
        <w:t xml:space="preserve">Evaluating </w:t>
      </w:r>
      <w:r w:rsidR="00812BD5">
        <w:t xml:space="preserve">the impact of </w:t>
      </w:r>
      <w:r w:rsidR="00D23EEA">
        <w:t xml:space="preserve">primary prevention initiatives in the TAFE setting requires </w:t>
      </w:r>
      <w:r w:rsidR="00686C0D">
        <w:t xml:space="preserve">more </w:t>
      </w:r>
      <w:r w:rsidR="00BB7764">
        <w:t>in-depth</w:t>
      </w:r>
      <w:r w:rsidR="00686C0D">
        <w:t xml:space="preserve"> activit</w:t>
      </w:r>
      <w:r w:rsidR="13138E16">
        <w:t>ies</w:t>
      </w:r>
      <w:r w:rsidR="00686C0D">
        <w:t xml:space="preserve"> that </w:t>
      </w:r>
      <w:r w:rsidR="004C5395">
        <w:t xml:space="preserve">would build on the monitoring processes described </w:t>
      </w:r>
      <w:r w:rsidR="00686C0D">
        <w:t>in this guide</w:t>
      </w:r>
      <w:r w:rsidR="004C5395">
        <w:t>.</w:t>
      </w:r>
      <w:r w:rsidR="00C17D8A">
        <w:t xml:space="preserve"> </w:t>
      </w:r>
    </w:p>
    <w:p w14:paraId="4BAF0E33" w14:textId="77777777" w:rsidR="00B42288" w:rsidRPr="00316371" w:rsidRDefault="00B42288" w:rsidP="00312A44">
      <w:pPr>
        <w:pStyle w:val="paragraph"/>
        <w:spacing w:before="0" w:beforeAutospacing="0" w:after="0" w:afterAutospacing="0"/>
        <w:textAlignment w:val="baseline"/>
        <w:rPr>
          <w:rFonts w:ascii="Calibri" w:eastAsia="Calibri" w:hAnsi="Calibri"/>
          <w:sz w:val="22"/>
          <w:szCs w:val="22"/>
          <w:lang w:eastAsia="en-US"/>
        </w:rPr>
      </w:pPr>
    </w:p>
    <w:p w14:paraId="720F97BE" w14:textId="77777777" w:rsidR="00316371" w:rsidRPr="000A71BA" w:rsidRDefault="00316371" w:rsidP="005A6573">
      <w:pPr>
        <w:pStyle w:val="Quote"/>
        <w:rPr>
          <w:color w:val="AA381D"/>
        </w:rPr>
      </w:pPr>
      <w:r w:rsidRPr="000A71BA">
        <w:rPr>
          <w:color w:val="AA381D"/>
        </w:rPr>
        <w:t xml:space="preserve">Evaluation aims to </w:t>
      </w:r>
      <w:r w:rsidRPr="000A71BA">
        <w:rPr>
          <w:b/>
          <w:bCs/>
          <w:color w:val="AA381D"/>
        </w:rPr>
        <w:t>assess the overall impact</w:t>
      </w:r>
      <w:r w:rsidRPr="000A71BA">
        <w:rPr>
          <w:color w:val="AA381D"/>
        </w:rPr>
        <w:t xml:space="preserve"> of a social change intervention against an explicit set of goals and objectives. Evaluation involves the </w:t>
      </w:r>
      <w:r w:rsidRPr="000A71BA">
        <w:rPr>
          <w:b/>
          <w:bCs/>
          <w:color w:val="AA381D"/>
        </w:rPr>
        <w:t>systematic collection</w:t>
      </w:r>
      <w:r w:rsidRPr="000A71BA">
        <w:rPr>
          <w:color w:val="AA381D"/>
        </w:rPr>
        <w:t xml:space="preserve"> and </w:t>
      </w:r>
      <w:r w:rsidRPr="000A71BA">
        <w:rPr>
          <w:b/>
          <w:bCs/>
          <w:color w:val="AA381D"/>
        </w:rPr>
        <w:t>analysis</w:t>
      </w:r>
      <w:r w:rsidRPr="000A71BA">
        <w:rPr>
          <w:color w:val="AA381D"/>
        </w:rPr>
        <w:t xml:space="preserve"> of data to help us discover if, how, and why a particular intervention or set of interventions worked or did not…Evaluations can be conducted before (formative), during (developmental), and after (summative) an intervention is implemented for the </w:t>
      </w:r>
      <w:r w:rsidRPr="000A71BA">
        <w:rPr>
          <w:b/>
          <w:bCs/>
          <w:color w:val="AA381D"/>
        </w:rPr>
        <w:t>purposes of program, project, or policy improvement, knowledge building, or learning</w:t>
      </w:r>
      <w:r w:rsidRPr="000A71BA">
        <w:rPr>
          <w:color w:val="AA381D"/>
        </w:rPr>
        <w:t xml:space="preserve">. </w:t>
      </w:r>
    </w:p>
    <w:p w14:paraId="5B173FC6" w14:textId="3CE6069F" w:rsidR="005C7B44" w:rsidRPr="000A71BA" w:rsidRDefault="00316371" w:rsidP="005A6573">
      <w:pPr>
        <w:pStyle w:val="Quote"/>
        <w:jc w:val="right"/>
        <w:rPr>
          <w:i w:val="0"/>
          <w:iCs w:val="0"/>
          <w:color w:val="AA381D"/>
        </w:rPr>
      </w:pPr>
      <w:r w:rsidRPr="000A71BA">
        <w:rPr>
          <w:i w:val="0"/>
          <w:iCs w:val="0"/>
          <w:color w:val="AA381D"/>
        </w:rPr>
        <w:t>Association for Women’s Rights in Development (AWID), 2010</w:t>
      </w:r>
      <w:r w:rsidRPr="000A71BA">
        <w:rPr>
          <w:i w:val="0"/>
          <w:iCs w:val="0"/>
          <w:color w:val="AA381D"/>
          <w:vertAlign w:val="superscript"/>
        </w:rPr>
        <w:footnoteReference w:id="2"/>
      </w:r>
    </w:p>
    <w:p w14:paraId="5EC1A136" w14:textId="1E7A0B45" w:rsidR="000D0444" w:rsidRPr="005A6573" w:rsidRDefault="00C8007B" w:rsidP="005A6573">
      <w:r w:rsidRPr="005A6573">
        <w:lastRenderedPageBreak/>
        <w:t xml:space="preserve">It is likely </w:t>
      </w:r>
      <w:r w:rsidR="00AD3587">
        <w:t xml:space="preserve">that </w:t>
      </w:r>
      <w:r w:rsidRPr="005A6573">
        <w:t xml:space="preserve">TAFEs will need the support of experts </w:t>
      </w:r>
      <w:r w:rsidR="008A58CF" w:rsidRPr="005A6573">
        <w:t xml:space="preserve">if they choose to undertake an </w:t>
      </w:r>
      <w:r w:rsidRPr="005A6573">
        <w:t>evaluation</w:t>
      </w:r>
      <w:r w:rsidR="008A58CF" w:rsidRPr="005A6573">
        <w:t xml:space="preserve"> of </w:t>
      </w:r>
      <w:r w:rsidR="002F406D" w:rsidRPr="005A6573">
        <w:t xml:space="preserve">particular initiatives or their whole of TAFE approach. These </w:t>
      </w:r>
      <w:r w:rsidRPr="005A6573">
        <w:t xml:space="preserve">resources </w:t>
      </w:r>
      <w:r w:rsidR="000D0444" w:rsidRPr="005A6573">
        <w:t xml:space="preserve">can support those seeking to better understand quality approaches to the evaluation </w:t>
      </w:r>
      <w:r w:rsidR="00B019E5" w:rsidRPr="005A6573">
        <w:t>of</w:t>
      </w:r>
      <w:r w:rsidR="000D0444" w:rsidRPr="005A6573">
        <w:t xml:space="preserve"> primary prevention</w:t>
      </w:r>
      <w:r w:rsidR="00B17377" w:rsidRPr="005A6573">
        <w:t xml:space="preserve"> initiatives</w:t>
      </w:r>
      <w:r w:rsidR="000D0444" w:rsidRPr="005A6573">
        <w:t xml:space="preserve">: </w:t>
      </w:r>
    </w:p>
    <w:p w14:paraId="45526BC2" w14:textId="1BE80BE7" w:rsidR="000D0444" w:rsidRPr="00A17640" w:rsidRDefault="007522B7" w:rsidP="005A6573">
      <w:pPr>
        <w:pStyle w:val="Tablebullet"/>
        <w:rPr>
          <w:i/>
          <w:iCs/>
        </w:rPr>
      </w:pPr>
      <w:r>
        <w:fldChar w:fldCharType="begin"/>
      </w:r>
      <w:r>
        <w:instrText xml:space="preserve"> HYPERLINK "https://www.vichealth.vic.gov.au/-/media/Images/VicHealth/Images-</w:instrText>
      </w:r>
      <w:r>
        <w:instrText xml:space="preserve">and-Files/MediaResources/Publications/MentalWellbeing/PVAW/Concise-guide-to-evaluating/VH_PVAW_concise_guide.PDF?la=en&amp;hash=16545C666C8329B8FD00692499FFC6B428875F40" \t "_blank" </w:instrText>
      </w:r>
      <w:r>
        <w:fldChar w:fldCharType="separate"/>
      </w:r>
      <w:r w:rsidR="000D0444" w:rsidRPr="00A17640">
        <w:rPr>
          <w:rStyle w:val="Hyperlink"/>
          <w:i/>
          <w:iCs/>
        </w:rPr>
        <w:t>Evaluating Victorian projects for the primary prevention of violence against women: A concise guide</w:t>
      </w:r>
      <w:r>
        <w:rPr>
          <w:rStyle w:val="Hyperlink"/>
          <w:i/>
          <w:iCs/>
        </w:rPr>
        <w:fldChar w:fldCharType="end"/>
      </w:r>
      <w:r w:rsidR="000D0444" w:rsidRPr="00A17640">
        <w:rPr>
          <w:i/>
          <w:iCs/>
        </w:rPr>
        <w:t> </w:t>
      </w:r>
    </w:p>
    <w:p w14:paraId="05FCD4D6" w14:textId="77777777" w:rsidR="000D0444" w:rsidRPr="00D10422" w:rsidRDefault="007522B7" w:rsidP="005A6573">
      <w:pPr>
        <w:pStyle w:val="Tablebullet"/>
        <w:rPr>
          <w:i/>
          <w:iCs/>
        </w:rPr>
      </w:pPr>
      <w:hyperlink r:id="rId21" w:history="1">
        <w:r w:rsidR="000D0444" w:rsidRPr="00D10422">
          <w:rPr>
            <w:rStyle w:val="Hyperlink"/>
            <w:i/>
            <w:iCs/>
          </w:rPr>
          <w:t>Evaluating preventing violence against women initiatives: A participatory and learning-oriented approach for primary prevention in Victoria</w:t>
        </w:r>
      </w:hyperlink>
    </w:p>
    <w:p w14:paraId="4F7DC3AC" w14:textId="078A6A70" w:rsidR="000D0444" w:rsidRPr="00A77042" w:rsidRDefault="007522B7" w:rsidP="005A6573">
      <w:pPr>
        <w:pStyle w:val="Tablebullet"/>
        <w:rPr>
          <w:i/>
          <w:iCs/>
        </w:rPr>
      </w:pPr>
      <w:hyperlink r:id="rId22" w:history="1">
        <w:r w:rsidR="000D0444" w:rsidRPr="00A77042">
          <w:rPr>
            <w:rStyle w:val="Hyperlink"/>
            <w:i/>
            <w:iCs/>
          </w:rPr>
          <w:t>Preventing violence against women. Doing evaluation differently: A five step guide for funders, evaluators and partners to build capacity for evaluation, learning and improvement</w:t>
        </w:r>
      </w:hyperlink>
    </w:p>
    <w:p w14:paraId="790AA957" w14:textId="77777777" w:rsidR="00B718BF" w:rsidRPr="00B718BF" w:rsidRDefault="007522B7" w:rsidP="00B718BF">
      <w:pPr>
        <w:pStyle w:val="Tablebullet"/>
        <w:rPr>
          <w:rStyle w:val="Hyperlink"/>
          <w:color w:val="auto"/>
          <w:u w:val="none"/>
        </w:rPr>
      </w:pPr>
      <w:hyperlink r:id="rId23" w:history="1">
        <w:r w:rsidR="00CA0313">
          <w:rPr>
            <w:rStyle w:val="Hyperlink"/>
          </w:rPr>
          <w:t xml:space="preserve">Section 9: Evaluating your work and building the evidence for prevention in </w:t>
        </w:r>
        <w:r w:rsidR="00CA0313" w:rsidRPr="00CA0313">
          <w:rPr>
            <w:rStyle w:val="Hyperlink"/>
            <w:i/>
            <w:iCs/>
          </w:rPr>
          <w:t>Putting the prevention of violence against women in practice: How to change the story</w:t>
        </w:r>
      </w:hyperlink>
    </w:p>
    <w:p w14:paraId="4827F461" w14:textId="3EFC886E" w:rsidR="00570892" w:rsidRPr="00B718BF" w:rsidRDefault="007522B7" w:rsidP="00B718BF">
      <w:pPr>
        <w:pStyle w:val="Tablebullet"/>
      </w:pPr>
      <w:hyperlink r:id="rId24" w:history="1">
        <w:r w:rsidR="00570892" w:rsidRPr="00B718BF">
          <w:rPr>
            <w:rStyle w:val="Hyperlink"/>
            <w:i/>
            <w:iCs/>
          </w:rPr>
          <w:t>Evaluation quick guides</w:t>
        </w:r>
      </w:hyperlink>
    </w:p>
    <w:p w14:paraId="4A73C151" w14:textId="77777777" w:rsidR="00F87A09" w:rsidRPr="00195BF4" w:rsidRDefault="00F87A09" w:rsidP="00195BF4">
      <w:pPr>
        <w:rPr>
          <w:rFonts w:ascii="Calibri" w:eastAsia="Calibri" w:hAnsi="Calibri" w:cs="Calibri"/>
          <w:sz w:val="22"/>
          <w:szCs w:val="22"/>
          <w:highlight w:val="yellow"/>
        </w:rPr>
      </w:pPr>
    </w:p>
    <w:sectPr w:rsidR="00F87A09" w:rsidRPr="00195BF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C278F" w14:textId="77777777" w:rsidR="00E91E33" w:rsidRDefault="00E91E33">
      <w:r>
        <w:separator/>
      </w:r>
    </w:p>
  </w:endnote>
  <w:endnote w:type="continuationSeparator" w:id="0">
    <w:p w14:paraId="691F8A5D" w14:textId="77777777" w:rsidR="00E91E33" w:rsidRDefault="00E91E33">
      <w:r>
        <w:continuationSeparator/>
      </w:r>
    </w:p>
  </w:endnote>
  <w:endnote w:type="continuationNotice" w:id="1">
    <w:p w14:paraId="3A82BAF2" w14:textId="77777777" w:rsidR="00E91E33" w:rsidRDefault="00E91E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游明朝">
    <w:panose1 w:val="00000000000000000000"/>
    <w:charset w:val="80"/>
    <w:family w:val="roman"/>
    <w:notTrueType/>
    <w:pitch w:val="default"/>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Times New Roman (Headings CS)">
    <w:altName w:val="Times New Roman"/>
    <w:panose1 w:val="00000000000000000000"/>
    <w:charset w:val="00"/>
    <w:family w:val="roman"/>
    <w:notTrueType/>
    <w:pitch w:val="default"/>
  </w:font>
  <w:font w:name="Calibri Light">
    <w:panose1 w:val="020F030202020403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Calibri-Bold">
    <w:altName w:val="Cambria"/>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759BE" w14:textId="4F88882E" w:rsidR="00553E01" w:rsidRDefault="00143AE8" w:rsidP="00695655">
    <w:pPr>
      <w:pStyle w:val="Footer"/>
      <w:tabs>
        <w:tab w:val="clear" w:pos="4513"/>
        <w:tab w:val="clear" w:pos="9026"/>
        <w:tab w:val="left" w:pos="720"/>
      </w:tabs>
    </w:pPr>
    <w:r w:rsidRPr="00A26621">
      <w:rPr>
        <w:b/>
        <w:bCs/>
      </w:rPr>
      <w:fldChar w:fldCharType="begin"/>
    </w:r>
    <w:r w:rsidRPr="00A26621">
      <w:rPr>
        <w:b/>
        <w:bCs/>
      </w:rPr>
      <w:instrText xml:space="preserve"> PAGE   \* MERGEFORMAT </w:instrText>
    </w:r>
    <w:r w:rsidRPr="00A26621">
      <w:rPr>
        <w:b/>
        <w:bCs/>
      </w:rPr>
      <w:fldChar w:fldCharType="separate"/>
    </w:r>
    <w:r w:rsidR="007522B7">
      <w:rPr>
        <w:b/>
        <w:bCs/>
        <w:noProof/>
      </w:rPr>
      <w:t>14</w:t>
    </w:r>
    <w:r w:rsidRPr="00A26621">
      <w:rPr>
        <w:b/>
        <w:bCs/>
      </w:rPr>
      <w:fldChar w:fldCharType="end"/>
    </w:r>
    <w:r w:rsidR="7E02AB76">
      <w:t xml:space="preserve"> </w:t>
    </w:r>
    <w:r w:rsidRPr="003964F2">
      <w:rPr>
        <w:noProof/>
        <w:lang w:val="en-US"/>
      </w:rPr>
      <w:drawing>
        <wp:anchor distT="0" distB="0" distL="114300" distR="114300" simplePos="0" relativeHeight="251658243" behindDoc="1" locked="0" layoutInCell="1" allowOverlap="1" wp14:anchorId="5E7D05B6" wp14:editId="7D510376">
          <wp:simplePos x="0" y="0"/>
          <wp:positionH relativeFrom="margin">
            <wp:posOffset>8475345</wp:posOffset>
          </wp:positionH>
          <wp:positionV relativeFrom="paragraph">
            <wp:posOffset>-80010</wp:posOffset>
          </wp:positionV>
          <wp:extent cx="417600" cy="208800"/>
          <wp:effectExtent l="0" t="0" r="1905" b="1270"/>
          <wp:wrapTight wrapText="bothSides">
            <wp:wrapPolygon edited="0">
              <wp:start x="7890" y="0"/>
              <wp:lineTo x="0" y="11854"/>
              <wp:lineTo x="0" y="19756"/>
              <wp:lineTo x="20712" y="19756"/>
              <wp:lineTo x="20712" y="1976"/>
              <wp:lineTo x="19726" y="0"/>
              <wp:lineTo x="15781" y="0"/>
              <wp:lineTo x="7890" y="0"/>
            </wp:wrapPolygon>
          </wp:wrapTight>
          <wp:docPr id="4" name="Picture 4">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17600" cy="208800"/>
                  </a:xfrm>
                  <a:prstGeom prst="rect">
                    <a:avLst/>
                  </a:prstGeom>
                </pic:spPr>
              </pic:pic>
            </a:graphicData>
          </a:graphic>
          <wp14:sizeRelH relativeFrom="margin">
            <wp14:pctWidth>0</wp14:pctWidth>
          </wp14:sizeRelH>
          <wp14:sizeRelV relativeFrom="margin">
            <wp14:pctHeight>0</wp14:pctHeight>
          </wp14:sizeRelV>
        </wp:anchor>
      </w:drawing>
    </w:r>
    <w:r>
      <w:tab/>
    </w:r>
    <w:r w:rsidR="7E02AB76">
      <w:t>Monitoring guide</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354F4" w14:textId="5762FCE0" w:rsidR="00143AE8" w:rsidRDefault="00143AE8" w:rsidP="00143AE8">
    <w:pPr>
      <w:pStyle w:val="Footer"/>
      <w:tabs>
        <w:tab w:val="clear" w:pos="4513"/>
        <w:tab w:val="clear" w:pos="9026"/>
        <w:tab w:val="left" w:pos="720"/>
      </w:tabs>
    </w:pPr>
    <w:r w:rsidRPr="00A26621">
      <w:rPr>
        <w:b/>
        <w:bCs/>
      </w:rPr>
      <w:fldChar w:fldCharType="begin"/>
    </w:r>
    <w:r w:rsidRPr="00A26621">
      <w:rPr>
        <w:b/>
        <w:bCs/>
      </w:rPr>
      <w:instrText xml:space="preserve"> PAGE   \* MERGEFORMAT </w:instrText>
    </w:r>
    <w:r w:rsidRPr="00A26621">
      <w:rPr>
        <w:b/>
        <w:bCs/>
      </w:rPr>
      <w:fldChar w:fldCharType="separate"/>
    </w:r>
    <w:r w:rsidR="007522B7">
      <w:rPr>
        <w:b/>
        <w:bCs/>
        <w:noProof/>
      </w:rPr>
      <w:t>1</w:t>
    </w:r>
    <w:r w:rsidRPr="00A26621">
      <w:rPr>
        <w:b/>
        <w:bCs/>
      </w:rPr>
      <w:fldChar w:fldCharType="end"/>
    </w:r>
    <w:r w:rsidR="7E02AB76">
      <w:t xml:space="preserve"> </w:t>
    </w:r>
    <w:r w:rsidRPr="003964F2">
      <w:rPr>
        <w:noProof/>
        <w:lang w:val="en-US"/>
      </w:rPr>
      <w:drawing>
        <wp:anchor distT="0" distB="0" distL="114300" distR="114300" simplePos="0" relativeHeight="251658242" behindDoc="1" locked="0" layoutInCell="1" allowOverlap="1" wp14:anchorId="3298C3B2" wp14:editId="29983FD5">
          <wp:simplePos x="0" y="0"/>
          <wp:positionH relativeFrom="margin">
            <wp:posOffset>8475345</wp:posOffset>
          </wp:positionH>
          <wp:positionV relativeFrom="paragraph">
            <wp:posOffset>-80010</wp:posOffset>
          </wp:positionV>
          <wp:extent cx="417600" cy="208800"/>
          <wp:effectExtent l="0" t="0" r="1905" b="1270"/>
          <wp:wrapTight wrapText="bothSides">
            <wp:wrapPolygon edited="0">
              <wp:start x="7890" y="0"/>
              <wp:lineTo x="0" y="11854"/>
              <wp:lineTo x="0" y="19756"/>
              <wp:lineTo x="20712" y="19756"/>
              <wp:lineTo x="20712" y="1976"/>
              <wp:lineTo x="19726" y="0"/>
              <wp:lineTo x="15781" y="0"/>
              <wp:lineTo x="7890" y="0"/>
            </wp:wrapPolygon>
          </wp:wrapTight>
          <wp:docPr id="7" name="Picture 7">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17600" cy="208800"/>
                  </a:xfrm>
                  <a:prstGeom prst="rect">
                    <a:avLst/>
                  </a:prstGeom>
                </pic:spPr>
              </pic:pic>
            </a:graphicData>
          </a:graphic>
          <wp14:sizeRelH relativeFrom="margin">
            <wp14:pctWidth>0</wp14:pctWidth>
          </wp14:sizeRelH>
          <wp14:sizeRelV relativeFrom="margin">
            <wp14:pctHeight>0</wp14:pctHeight>
          </wp14:sizeRelV>
        </wp:anchor>
      </w:drawing>
    </w:r>
    <w:r>
      <w:tab/>
    </w:r>
    <w:r w:rsidR="7E02AB76">
      <w:t>Monitoring guide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06118A" w14:textId="77777777" w:rsidR="00E91E33" w:rsidRDefault="00E91E33">
      <w:r>
        <w:separator/>
      </w:r>
    </w:p>
  </w:footnote>
  <w:footnote w:type="continuationSeparator" w:id="0">
    <w:p w14:paraId="040B5988" w14:textId="77777777" w:rsidR="00E91E33" w:rsidRDefault="00E91E33">
      <w:r>
        <w:continuationSeparator/>
      </w:r>
    </w:p>
  </w:footnote>
  <w:footnote w:type="continuationNotice" w:id="1">
    <w:p w14:paraId="545E4E0C" w14:textId="77777777" w:rsidR="00E91E33" w:rsidRDefault="00E91E33"/>
  </w:footnote>
  <w:footnote w:id="2">
    <w:p w14:paraId="106E970D" w14:textId="77777777" w:rsidR="00316371" w:rsidRPr="00B406F7" w:rsidRDefault="00316371" w:rsidP="00316371">
      <w:pPr>
        <w:pStyle w:val="FootnoteText1"/>
        <w:spacing w:before="100" w:beforeAutospacing="1"/>
        <w:rPr>
          <w:lang w:val="en-US"/>
        </w:rPr>
      </w:pPr>
      <w:r w:rsidRPr="00B406F7">
        <w:rPr>
          <w:rStyle w:val="FootnoteReference"/>
        </w:rPr>
        <w:footnoteRef/>
      </w:r>
      <w:r w:rsidRPr="00B406F7">
        <w:t xml:space="preserve"> Association for Women’s Rights in Development (AWID), Capturing Change in Women’s Realities A Critical Overview of Current Monitoring &amp; Evaluation Frameworks and Approaches 2010</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835AF" w14:textId="2F9AACF6" w:rsidR="00383ABE" w:rsidRDefault="00810E2C" w:rsidP="000F1DDA">
    <w:pPr>
      <w:pStyle w:val="Header"/>
    </w:pPr>
    <w:r>
      <w:rPr>
        <w:lang w:val="en-US"/>
      </w:rPr>
      <w:drawing>
        <wp:anchor distT="0" distB="0" distL="114300" distR="114300" simplePos="0" relativeHeight="251662339" behindDoc="0" locked="0" layoutInCell="1" allowOverlap="1" wp14:anchorId="4B7E7FB7" wp14:editId="11617798">
          <wp:simplePos x="0" y="0"/>
          <wp:positionH relativeFrom="margin">
            <wp:align>right</wp:align>
          </wp:positionH>
          <wp:positionV relativeFrom="page">
            <wp:posOffset>245110</wp:posOffset>
          </wp:positionV>
          <wp:extent cx="1044000" cy="540000"/>
          <wp:effectExtent l="0" t="0" r="3810" b="0"/>
          <wp:wrapTight wrapText="bothSides">
            <wp:wrapPolygon edited="0">
              <wp:start x="7095" y="0"/>
              <wp:lineTo x="4336" y="2287"/>
              <wp:lineTo x="0" y="9911"/>
              <wp:lineTo x="0" y="20584"/>
              <wp:lineTo x="21285" y="20584"/>
              <wp:lineTo x="21285" y="8386"/>
              <wp:lineTo x="15766" y="762"/>
              <wp:lineTo x="13007" y="0"/>
              <wp:lineTo x="7095" y="0"/>
            </wp:wrapPolygon>
          </wp:wrapTight>
          <wp:docPr id="11" name="Picture 1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44000" cy="540000"/>
                  </a:xfrm>
                  <a:prstGeom prst="rect">
                    <a:avLst/>
                  </a:prstGeom>
                </pic:spPr>
              </pic:pic>
            </a:graphicData>
          </a:graphic>
          <wp14:sizeRelH relativeFrom="margin">
            <wp14:pctWidth>0</wp14:pctWidth>
          </wp14:sizeRelH>
          <wp14:sizeRelV relativeFrom="margin">
            <wp14:pctHeight>0</wp14:pctHeight>
          </wp14:sizeRelV>
        </wp:anchor>
      </w:drawing>
    </w:r>
  </w:p>
  <w:p w14:paraId="768100AF" w14:textId="1015CE5E" w:rsidR="008C2165" w:rsidRDefault="008C2165" w:rsidP="000F1DD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24C06" w14:textId="0BF82EF6" w:rsidR="00712FD9" w:rsidRDefault="00D60880" w:rsidP="000F1DDA">
    <w:pPr>
      <w:pStyle w:val="Header"/>
    </w:pPr>
    <w:r>
      <w:br/>
    </w:r>
    <w:r>
      <w:br/>
    </w:r>
    <w:r>
      <w:br/>
    </w:r>
    <w:r w:rsidR="000F1DDA">
      <w:rPr>
        <w:lang w:val="en-US"/>
      </w:rPr>
      <w:drawing>
        <wp:anchor distT="0" distB="0" distL="114300" distR="114300" simplePos="0" relativeHeight="251660291" behindDoc="0" locked="0" layoutInCell="1" allowOverlap="1" wp14:anchorId="6FD68256" wp14:editId="66B4F5A1">
          <wp:simplePos x="0" y="0"/>
          <wp:positionH relativeFrom="page">
            <wp:posOffset>720090</wp:posOffset>
          </wp:positionH>
          <wp:positionV relativeFrom="page">
            <wp:posOffset>0</wp:posOffset>
          </wp:positionV>
          <wp:extent cx="1818000" cy="1372930"/>
          <wp:effectExtent l="0" t="0" r="0" b="0"/>
          <wp:wrapTight wrapText="bothSides">
            <wp:wrapPolygon edited="0">
              <wp:start x="0" y="0"/>
              <wp:lineTo x="0" y="1499"/>
              <wp:lineTo x="226" y="4796"/>
              <wp:lineTo x="906" y="9591"/>
              <wp:lineTo x="1811" y="14387"/>
              <wp:lineTo x="2717" y="21280"/>
              <wp:lineTo x="4981" y="21280"/>
              <wp:lineTo x="5660" y="21280"/>
              <wp:lineTo x="12453" y="19482"/>
              <wp:lineTo x="12453" y="19182"/>
              <wp:lineTo x="21283" y="16784"/>
              <wp:lineTo x="21283" y="13188"/>
              <wp:lineTo x="20151" y="4796"/>
              <wp:lineTo x="19245" y="0"/>
              <wp:lineTo x="0" y="0"/>
            </wp:wrapPolygon>
          </wp:wrapTight>
          <wp:docPr id="8" name="Picture 8">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18000" cy="1372930"/>
                  </a:xfrm>
                  <a:prstGeom prst="rect">
                    <a:avLst/>
                  </a:prstGeom>
                </pic:spPr>
              </pic:pic>
            </a:graphicData>
          </a:graphic>
          <wp14:sizeRelH relativeFrom="margin">
            <wp14:pctWidth>0</wp14:pctWidth>
          </wp14:sizeRelH>
          <wp14:sizeRelV relativeFrom="margin">
            <wp14:pctHeight>0</wp14:pctHeight>
          </wp14:sizeRelV>
        </wp:anchor>
      </w:drawing>
    </w:r>
    <w:r w:rsidR="000F1DDA">
      <w:rPr>
        <w:lang w:val="en-US"/>
      </w:rPr>
      <w:drawing>
        <wp:anchor distT="0" distB="0" distL="114300" distR="114300" simplePos="0" relativeHeight="251661315" behindDoc="0" locked="0" layoutInCell="1" allowOverlap="1" wp14:anchorId="18B97DF3" wp14:editId="7A628A1A">
          <wp:simplePos x="0" y="0"/>
          <wp:positionH relativeFrom="page">
            <wp:posOffset>8288020</wp:posOffset>
          </wp:positionH>
          <wp:positionV relativeFrom="page">
            <wp:posOffset>245110</wp:posOffset>
          </wp:positionV>
          <wp:extent cx="1684800" cy="874800"/>
          <wp:effectExtent l="0" t="0" r="0" b="1905"/>
          <wp:wrapTight wrapText="bothSides">
            <wp:wrapPolygon edited="0">
              <wp:start x="8793" y="0"/>
              <wp:lineTo x="6595" y="471"/>
              <wp:lineTo x="1954" y="5647"/>
              <wp:lineTo x="1954" y="7529"/>
              <wp:lineTo x="977" y="10824"/>
              <wp:lineTo x="0" y="15059"/>
              <wp:lineTo x="0" y="21176"/>
              <wp:lineTo x="21250" y="21176"/>
              <wp:lineTo x="21250" y="15059"/>
              <wp:lineTo x="20273" y="10824"/>
              <wp:lineTo x="19540" y="6118"/>
              <wp:lineTo x="14411" y="471"/>
              <wp:lineTo x="12457" y="0"/>
              <wp:lineTo x="8793" y="0"/>
            </wp:wrapPolygon>
          </wp:wrapTight>
          <wp:docPr id="10" name="Picture 10">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684800" cy="87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FCA"/>
    <w:multiLevelType w:val="hybridMultilevel"/>
    <w:tmpl w:val="C03C6B6C"/>
    <w:lvl w:ilvl="0" w:tplc="A2C629D8">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4707F8"/>
    <w:multiLevelType w:val="multilevel"/>
    <w:tmpl w:val="EBC8F6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37B425B"/>
    <w:multiLevelType w:val="hybridMultilevel"/>
    <w:tmpl w:val="A5F6521E"/>
    <w:lvl w:ilvl="0" w:tplc="AE822A94">
      <w:start w:val="1"/>
      <w:numFmt w:val="bullet"/>
      <w:lvlText w:val=""/>
      <w:lvlJc w:val="left"/>
      <w:pPr>
        <w:ind w:left="720" w:hanging="360"/>
      </w:pPr>
      <w:rPr>
        <w:rFonts w:ascii="Symbol" w:hAnsi="Symbol" w:hint="default"/>
      </w:rPr>
    </w:lvl>
    <w:lvl w:ilvl="1" w:tplc="EE8C0F4E">
      <w:start w:val="1"/>
      <w:numFmt w:val="bullet"/>
      <w:lvlText w:val="o"/>
      <w:lvlJc w:val="left"/>
      <w:pPr>
        <w:ind w:left="1440" w:hanging="360"/>
      </w:pPr>
      <w:rPr>
        <w:rFonts w:ascii="Courier New" w:hAnsi="Courier New" w:hint="default"/>
      </w:rPr>
    </w:lvl>
    <w:lvl w:ilvl="2" w:tplc="8F9AB036">
      <w:start w:val="1"/>
      <w:numFmt w:val="bullet"/>
      <w:lvlText w:val=""/>
      <w:lvlJc w:val="left"/>
      <w:pPr>
        <w:ind w:left="2160" w:hanging="360"/>
      </w:pPr>
      <w:rPr>
        <w:rFonts w:ascii="Wingdings" w:hAnsi="Wingdings" w:hint="default"/>
      </w:rPr>
    </w:lvl>
    <w:lvl w:ilvl="3" w:tplc="732852FE">
      <w:start w:val="1"/>
      <w:numFmt w:val="bullet"/>
      <w:lvlText w:val=""/>
      <w:lvlJc w:val="left"/>
      <w:pPr>
        <w:ind w:left="2880" w:hanging="360"/>
      </w:pPr>
      <w:rPr>
        <w:rFonts w:ascii="Symbol" w:hAnsi="Symbol" w:hint="default"/>
      </w:rPr>
    </w:lvl>
    <w:lvl w:ilvl="4" w:tplc="3D9C041A">
      <w:start w:val="1"/>
      <w:numFmt w:val="bullet"/>
      <w:lvlText w:val="o"/>
      <w:lvlJc w:val="left"/>
      <w:pPr>
        <w:ind w:left="3600" w:hanging="360"/>
      </w:pPr>
      <w:rPr>
        <w:rFonts w:ascii="Courier New" w:hAnsi="Courier New" w:hint="default"/>
      </w:rPr>
    </w:lvl>
    <w:lvl w:ilvl="5" w:tplc="945E62AA">
      <w:start w:val="1"/>
      <w:numFmt w:val="bullet"/>
      <w:lvlText w:val=""/>
      <w:lvlJc w:val="left"/>
      <w:pPr>
        <w:ind w:left="4320" w:hanging="360"/>
      </w:pPr>
      <w:rPr>
        <w:rFonts w:ascii="Wingdings" w:hAnsi="Wingdings" w:hint="default"/>
      </w:rPr>
    </w:lvl>
    <w:lvl w:ilvl="6" w:tplc="9BEC3F70">
      <w:start w:val="1"/>
      <w:numFmt w:val="bullet"/>
      <w:lvlText w:val=""/>
      <w:lvlJc w:val="left"/>
      <w:pPr>
        <w:ind w:left="5040" w:hanging="360"/>
      </w:pPr>
      <w:rPr>
        <w:rFonts w:ascii="Symbol" w:hAnsi="Symbol" w:hint="default"/>
      </w:rPr>
    </w:lvl>
    <w:lvl w:ilvl="7" w:tplc="F8CA0FFC">
      <w:start w:val="1"/>
      <w:numFmt w:val="bullet"/>
      <w:lvlText w:val="o"/>
      <w:lvlJc w:val="left"/>
      <w:pPr>
        <w:ind w:left="5760" w:hanging="360"/>
      </w:pPr>
      <w:rPr>
        <w:rFonts w:ascii="Courier New" w:hAnsi="Courier New" w:hint="default"/>
      </w:rPr>
    </w:lvl>
    <w:lvl w:ilvl="8" w:tplc="AE6275B0">
      <w:start w:val="1"/>
      <w:numFmt w:val="bullet"/>
      <w:lvlText w:val=""/>
      <w:lvlJc w:val="left"/>
      <w:pPr>
        <w:ind w:left="6480" w:hanging="360"/>
      </w:pPr>
      <w:rPr>
        <w:rFonts w:ascii="Wingdings" w:hAnsi="Wingdings" w:hint="default"/>
      </w:rPr>
    </w:lvl>
  </w:abstractNum>
  <w:abstractNum w:abstractNumId="3">
    <w:nsid w:val="03B60586"/>
    <w:multiLevelType w:val="multilevel"/>
    <w:tmpl w:val="068E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1552C53"/>
    <w:multiLevelType w:val="hybridMultilevel"/>
    <w:tmpl w:val="0088D70A"/>
    <w:lvl w:ilvl="0" w:tplc="3CACF9BE">
      <w:start w:val="1"/>
      <w:numFmt w:val="decimal"/>
      <w:pStyle w:val="OW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BC5971"/>
    <w:multiLevelType w:val="multilevel"/>
    <w:tmpl w:val="1D7A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47E4D97"/>
    <w:multiLevelType w:val="hybridMultilevel"/>
    <w:tmpl w:val="E37EF850"/>
    <w:lvl w:ilvl="0" w:tplc="4018482A">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D4E62BD"/>
    <w:multiLevelType w:val="hybridMultilevel"/>
    <w:tmpl w:val="8C808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0F87732"/>
    <w:multiLevelType w:val="hybridMultilevel"/>
    <w:tmpl w:val="374844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403508E"/>
    <w:multiLevelType w:val="multilevel"/>
    <w:tmpl w:val="2BEC8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4644DAC"/>
    <w:multiLevelType w:val="hybridMultilevel"/>
    <w:tmpl w:val="13CCC0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5223679"/>
    <w:multiLevelType w:val="hybridMultilevel"/>
    <w:tmpl w:val="AF1E8112"/>
    <w:lvl w:ilvl="0" w:tplc="30E41F20">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5E03F66"/>
    <w:multiLevelType w:val="multilevel"/>
    <w:tmpl w:val="62E2E22A"/>
    <w:styleLink w:val="ZZTablenumbers"/>
    <w:lvl w:ilvl="0">
      <w:start w:val="1"/>
      <w:numFmt w:val="decimal"/>
      <w:pStyle w:val="Tablenumberedlist"/>
      <w:lvlText w:val="%1."/>
      <w:lvlJc w:val="left"/>
      <w:pPr>
        <w:tabs>
          <w:tab w:val="num" w:pos="397"/>
        </w:tabs>
        <w:ind w:left="397" w:hanging="397"/>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nsid w:val="2A605E01"/>
    <w:multiLevelType w:val="hybridMultilevel"/>
    <w:tmpl w:val="2B9C4A2A"/>
    <w:lvl w:ilvl="0" w:tplc="1022567C">
      <w:start w:val="1"/>
      <w:numFmt w:val="decimal"/>
      <w:pStyle w:val="Numberedlist"/>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C5B6C44"/>
    <w:multiLevelType w:val="hybridMultilevel"/>
    <w:tmpl w:val="57FCF3B6"/>
    <w:lvl w:ilvl="0" w:tplc="4746C036">
      <w:start w:val="1"/>
      <w:numFmt w:val="decimal"/>
      <w:pStyle w:val="Endnotetex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3C36EF1"/>
    <w:multiLevelType w:val="hybridMultilevel"/>
    <w:tmpl w:val="3A74FB70"/>
    <w:lvl w:ilvl="0" w:tplc="9D4E5F6E">
      <w:start w:val="1"/>
      <w:numFmt w:val="bullet"/>
      <w:pStyle w:val="OW-Bullet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544ACB"/>
    <w:multiLevelType w:val="hybridMultilevel"/>
    <w:tmpl w:val="444800A4"/>
    <w:lvl w:ilvl="0" w:tplc="05C6CC54">
      <w:start w:val="1"/>
      <w:numFmt w:val="bullet"/>
      <w:lvlText w:val=""/>
      <w:lvlJc w:val="left"/>
      <w:pPr>
        <w:ind w:left="720" w:hanging="360"/>
      </w:pPr>
      <w:rPr>
        <w:rFonts w:ascii="Symbol" w:hAnsi="Symbol" w:hint="default"/>
      </w:rPr>
    </w:lvl>
    <w:lvl w:ilvl="1" w:tplc="308E4620">
      <w:start w:val="1"/>
      <w:numFmt w:val="bullet"/>
      <w:lvlText w:val="o"/>
      <w:lvlJc w:val="left"/>
      <w:pPr>
        <w:ind w:left="1440" w:hanging="360"/>
      </w:pPr>
      <w:rPr>
        <w:rFonts w:ascii="Courier New" w:hAnsi="Courier New" w:hint="default"/>
      </w:rPr>
    </w:lvl>
    <w:lvl w:ilvl="2" w:tplc="CC7A2164">
      <w:start w:val="1"/>
      <w:numFmt w:val="bullet"/>
      <w:lvlText w:val=""/>
      <w:lvlJc w:val="left"/>
      <w:pPr>
        <w:ind w:left="2160" w:hanging="360"/>
      </w:pPr>
      <w:rPr>
        <w:rFonts w:ascii="Wingdings" w:hAnsi="Wingdings" w:hint="default"/>
      </w:rPr>
    </w:lvl>
    <w:lvl w:ilvl="3" w:tplc="63FEA7A4">
      <w:start w:val="1"/>
      <w:numFmt w:val="bullet"/>
      <w:lvlText w:val=""/>
      <w:lvlJc w:val="left"/>
      <w:pPr>
        <w:ind w:left="2880" w:hanging="360"/>
      </w:pPr>
      <w:rPr>
        <w:rFonts w:ascii="Symbol" w:hAnsi="Symbol" w:hint="default"/>
      </w:rPr>
    </w:lvl>
    <w:lvl w:ilvl="4" w:tplc="EF7AE044">
      <w:start w:val="1"/>
      <w:numFmt w:val="bullet"/>
      <w:lvlText w:val="o"/>
      <w:lvlJc w:val="left"/>
      <w:pPr>
        <w:ind w:left="3600" w:hanging="360"/>
      </w:pPr>
      <w:rPr>
        <w:rFonts w:ascii="Courier New" w:hAnsi="Courier New" w:hint="default"/>
      </w:rPr>
    </w:lvl>
    <w:lvl w:ilvl="5" w:tplc="53323028">
      <w:start w:val="1"/>
      <w:numFmt w:val="bullet"/>
      <w:lvlText w:val=""/>
      <w:lvlJc w:val="left"/>
      <w:pPr>
        <w:ind w:left="4320" w:hanging="360"/>
      </w:pPr>
      <w:rPr>
        <w:rFonts w:ascii="Wingdings" w:hAnsi="Wingdings" w:hint="default"/>
      </w:rPr>
    </w:lvl>
    <w:lvl w:ilvl="6" w:tplc="E35A8C82">
      <w:start w:val="1"/>
      <w:numFmt w:val="bullet"/>
      <w:lvlText w:val=""/>
      <w:lvlJc w:val="left"/>
      <w:pPr>
        <w:ind w:left="5040" w:hanging="360"/>
      </w:pPr>
      <w:rPr>
        <w:rFonts w:ascii="Symbol" w:hAnsi="Symbol" w:hint="default"/>
      </w:rPr>
    </w:lvl>
    <w:lvl w:ilvl="7" w:tplc="FE9EA54C">
      <w:start w:val="1"/>
      <w:numFmt w:val="bullet"/>
      <w:lvlText w:val="o"/>
      <w:lvlJc w:val="left"/>
      <w:pPr>
        <w:ind w:left="5760" w:hanging="360"/>
      </w:pPr>
      <w:rPr>
        <w:rFonts w:ascii="Courier New" w:hAnsi="Courier New" w:hint="default"/>
      </w:rPr>
    </w:lvl>
    <w:lvl w:ilvl="8" w:tplc="E474C074">
      <w:start w:val="1"/>
      <w:numFmt w:val="bullet"/>
      <w:lvlText w:val=""/>
      <w:lvlJc w:val="left"/>
      <w:pPr>
        <w:ind w:left="6480" w:hanging="360"/>
      </w:pPr>
      <w:rPr>
        <w:rFonts w:ascii="Wingdings" w:hAnsi="Wingdings" w:hint="default"/>
      </w:rPr>
    </w:lvl>
  </w:abstractNum>
  <w:abstractNum w:abstractNumId="17">
    <w:nsid w:val="367A1F21"/>
    <w:multiLevelType w:val="hybridMultilevel"/>
    <w:tmpl w:val="C7E8B7E0"/>
    <w:lvl w:ilvl="0" w:tplc="AFF00F3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D2B68D7"/>
    <w:multiLevelType w:val="multilevel"/>
    <w:tmpl w:val="9118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2B27324"/>
    <w:multiLevelType w:val="hybridMultilevel"/>
    <w:tmpl w:val="9718DB46"/>
    <w:lvl w:ilvl="0" w:tplc="EADC9402">
      <w:start w:val="1"/>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3595E7F"/>
    <w:multiLevelType w:val="hybridMultilevel"/>
    <w:tmpl w:val="F618BD6E"/>
    <w:lvl w:ilvl="0" w:tplc="BB60F342">
      <w:start w:val="1"/>
      <w:numFmt w:val="bullet"/>
      <w:lvlText w:val=""/>
      <w:lvlJc w:val="left"/>
      <w:pPr>
        <w:ind w:left="720" w:hanging="360"/>
      </w:pPr>
      <w:rPr>
        <w:rFonts w:ascii="Symbol" w:hAnsi="Symbol" w:hint="default"/>
      </w:rPr>
    </w:lvl>
    <w:lvl w:ilvl="1" w:tplc="B7B4F12C">
      <w:start w:val="1"/>
      <w:numFmt w:val="bullet"/>
      <w:lvlText w:val="o"/>
      <w:lvlJc w:val="left"/>
      <w:pPr>
        <w:ind w:left="1440" w:hanging="360"/>
      </w:pPr>
      <w:rPr>
        <w:rFonts w:ascii="Courier New" w:hAnsi="Courier New" w:hint="default"/>
      </w:rPr>
    </w:lvl>
    <w:lvl w:ilvl="2" w:tplc="EFAE8AD2">
      <w:start w:val="1"/>
      <w:numFmt w:val="bullet"/>
      <w:lvlText w:val=""/>
      <w:lvlJc w:val="left"/>
      <w:pPr>
        <w:ind w:left="2160" w:hanging="360"/>
      </w:pPr>
      <w:rPr>
        <w:rFonts w:ascii="Wingdings" w:hAnsi="Wingdings" w:hint="default"/>
      </w:rPr>
    </w:lvl>
    <w:lvl w:ilvl="3" w:tplc="FC3060CA">
      <w:start w:val="1"/>
      <w:numFmt w:val="bullet"/>
      <w:lvlText w:val=""/>
      <w:lvlJc w:val="left"/>
      <w:pPr>
        <w:ind w:left="2880" w:hanging="360"/>
      </w:pPr>
      <w:rPr>
        <w:rFonts w:ascii="Symbol" w:hAnsi="Symbol" w:hint="default"/>
      </w:rPr>
    </w:lvl>
    <w:lvl w:ilvl="4" w:tplc="93220F10">
      <w:start w:val="1"/>
      <w:numFmt w:val="bullet"/>
      <w:lvlText w:val="o"/>
      <w:lvlJc w:val="left"/>
      <w:pPr>
        <w:ind w:left="3600" w:hanging="360"/>
      </w:pPr>
      <w:rPr>
        <w:rFonts w:ascii="Courier New" w:hAnsi="Courier New" w:hint="default"/>
      </w:rPr>
    </w:lvl>
    <w:lvl w:ilvl="5" w:tplc="286AC6CE">
      <w:start w:val="1"/>
      <w:numFmt w:val="bullet"/>
      <w:lvlText w:val=""/>
      <w:lvlJc w:val="left"/>
      <w:pPr>
        <w:ind w:left="4320" w:hanging="360"/>
      </w:pPr>
      <w:rPr>
        <w:rFonts w:ascii="Wingdings" w:hAnsi="Wingdings" w:hint="default"/>
      </w:rPr>
    </w:lvl>
    <w:lvl w:ilvl="6" w:tplc="44840818">
      <w:start w:val="1"/>
      <w:numFmt w:val="bullet"/>
      <w:lvlText w:val=""/>
      <w:lvlJc w:val="left"/>
      <w:pPr>
        <w:ind w:left="5040" w:hanging="360"/>
      </w:pPr>
      <w:rPr>
        <w:rFonts w:ascii="Symbol" w:hAnsi="Symbol" w:hint="default"/>
      </w:rPr>
    </w:lvl>
    <w:lvl w:ilvl="7" w:tplc="C41020BC">
      <w:start w:val="1"/>
      <w:numFmt w:val="bullet"/>
      <w:lvlText w:val="o"/>
      <w:lvlJc w:val="left"/>
      <w:pPr>
        <w:ind w:left="5760" w:hanging="360"/>
      </w:pPr>
      <w:rPr>
        <w:rFonts w:ascii="Courier New" w:hAnsi="Courier New" w:hint="default"/>
      </w:rPr>
    </w:lvl>
    <w:lvl w:ilvl="8" w:tplc="276EEEF4">
      <w:start w:val="1"/>
      <w:numFmt w:val="bullet"/>
      <w:lvlText w:val=""/>
      <w:lvlJc w:val="left"/>
      <w:pPr>
        <w:ind w:left="6480" w:hanging="360"/>
      </w:pPr>
      <w:rPr>
        <w:rFonts w:ascii="Wingdings" w:hAnsi="Wingdings" w:hint="default"/>
      </w:rPr>
    </w:lvl>
  </w:abstractNum>
  <w:abstractNum w:abstractNumId="21">
    <w:nsid w:val="579F320E"/>
    <w:multiLevelType w:val="hybridMultilevel"/>
    <w:tmpl w:val="D90C62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8315AF9"/>
    <w:multiLevelType w:val="hybridMultilevel"/>
    <w:tmpl w:val="3B189BF2"/>
    <w:lvl w:ilvl="0" w:tplc="FE5A885C">
      <w:start w:val="1"/>
      <w:numFmt w:val="decimal"/>
      <w:lvlText w:val="%1."/>
      <w:lvlJc w:val="left"/>
      <w:pPr>
        <w:ind w:left="643" w:hanging="360"/>
      </w:pPr>
      <w:rPr>
        <w:rFonts w:hint="default"/>
        <w:color w:val="000000" w:themeColor="text1"/>
        <w:sz w:val="24"/>
        <w:szCs w:val="24"/>
      </w:rPr>
    </w:lvl>
    <w:lvl w:ilvl="1" w:tplc="1D7093DE" w:tentative="1">
      <w:start w:val="1"/>
      <w:numFmt w:val="bullet"/>
      <w:lvlText w:val="•"/>
      <w:lvlJc w:val="left"/>
      <w:pPr>
        <w:tabs>
          <w:tab w:val="num" w:pos="1440"/>
        </w:tabs>
        <w:ind w:left="1440" w:hanging="360"/>
      </w:pPr>
      <w:rPr>
        <w:rFonts w:ascii="Arial" w:hAnsi="Arial" w:hint="default"/>
      </w:rPr>
    </w:lvl>
    <w:lvl w:ilvl="2" w:tplc="59B86C9A" w:tentative="1">
      <w:start w:val="1"/>
      <w:numFmt w:val="bullet"/>
      <w:lvlText w:val="•"/>
      <w:lvlJc w:val="left"/>
      <w:pPr>
        <w:tabs>
          <w:tab w:val="num" w:pos="2160"/>
        </w:tabs>
        <w:ind w:left="2160" w:hanging="360"/>
      </w:pPr>
      <w:rPr>
        <w:rFonts w:ascii="Arial" w:hAnsi="Arial" w:hint="default"/>
      </w:rPr>
    </w:lvl>
    <w:lvl w:ilvl="3" w:tplc="B2DE9A68" w:tentative="1">
      <w:start w:val="1"/>
      <w:numFmt w:val="bullet"/>
      <w:lvlText w:val="•"/>
      <w:lvlJc w:val="left"/>
      <w:pPr>
        <w:tabs>
          <w:tab w:val="num" w:pos="2880"/>
        </w:tabs>
        <w:ind w:left="2880" w:hanging="360"/>
      </w:pPr>
      <w:rPr>
        <w:rFonts w:ascii="Arial" w:hAnsi="Arial" w:hint="default"/>
      </w:rPr>
    </w:lvl>
    <w:lvl w:ilvl="4" w:tplc="FBB4E368" w:tentative="1">
      <w:start w:val="1"/>
      <w:numFmt w:val="bullet"/>
      <w:lvlText w:val="•"/>
      <w:lvlJc w:val="left"/>
      <w:pPr>
        <w:tabs>
          <w:tab w:val="num" w:pos="3600"/>
        </w:tabs>
        <w:ind w:left="3600" w:hanging="360"/>
      </w:pPr>
      <w:rPr>
        <w:rFonts w:ascii="Arial" w:hAnsi="Arial" w:hint="default"/>
      </w:rPr>
    </w:lvl>
    <w:lvl w:ilvl="5" w:tplc="B1E08828" w:tentative="1">
      <w:start w:val="1"/>
      <w:numFmt w:val="bullet"/>
      <w:lvlText w:val="•"/>
      <w:lvlJc w:val="left"/>
      <w:pPr>
        <w:tabs>
          <w:tab w:val="num" w:pos="4320"/>
        </w:tabs>
        <w:ind w:left="4320" w:hanging="360"/>
      </w:pPr>
      <w:rPr>
        <w:rFonts w:ascii="Arial" w:hAnsi="Arial" w:hint="default"/>
      </w:rPr>
    </w:lvl>
    <w:lvl w:ilvl="6" w:tplc="ECD2F05A" w:tentative="1">
      <w:start w:val="1"/>
      <w:numFmt w:val="bullet"/>
      <w:lvlText w:val="•"/>
      <w:lvlJc w:val="left"/>
      <w:pPr>
        <w:tabs>
          <w:tab w:val="num" w:pos="5040"/>
        </w:tabs>
        <w:ind w:left="5040" w:hanging="360"/>
      </w:pPr>
      <w:rPr>
        <w:rFonts w:ascii="Arial" w:hAnsi="Arial" w:hint="default"/>
      </w:rPr>
    </w:lvl>
    <w:lvl w:ilvl="7" w:tplc="4B00CB94" w:tentative="1">
      <w:start w:val="1"/>
      <w:numFmt w:val="bullet"/>
      <w:lvlText w:val="•"/>
      <w:lvlJc w:val="left"/>
      <w:pPr>
        <w:tabs>
          <w:tab w:val="num" w:pos="5760"/>
        </w:tabs>
        <w:ind w:left="5760" w:hanging="360"/>
      </w:pPr>
      <w:rPr>
        <w:rFonts w:ascii="Arial" w:hAnsi="Arial" w:hint="default"/>
      </w:rPr>
    </w:lvl>
    <w:lvl w:ilvl="8" w:tplc="89D646B6" w:tentative="1">
      <w:start w:val="1"/>
      <w:numFmt w:val="bullet"/>
      <w:lvlText w:val="•"/>
      <w:lvlJc w:val="left"/>
      <w:pPr>
        <w:tabs>
          <w:tab w:val="num" w:pos="6480"/>
        </w:tabs>
        <w:ind w:left="6480" w:hanging="360"/>
      </w:pPr>
      <w:rPr>
        <w:rFonts w:ascii="Arial" w:hAnsi="Arial" w:hint="default"/>
      </w:rPr>
    </w:lvl>
  </w:abstractNum>
  <w:abstractNum w:abstractNumId="23">
    <w:nsid w:val="6CF36CEF"/>
    <w:multiLevelType w:val="hybridMultilevel"/>
    <w:tmpl w:val="404C3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929700C"/>
    <w:multiLevelType w:val="hybridMultilevel"/>
    <w:tmpl w:val="8890650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E9626E9"/>
    <w:multiLevelType w:val="multilevel"/>
    <w:tmpl w:val="5A84063E"/>
    <w:styleLink w:val="ZZBullets"/>
    <w:lvl w:ilvl="0">
      <w:start w:val="1"/>
      <w:numFmt w:val="bullet"/>
      <w:pStyle w:val="OWBullet1"/>
      <w:lvlText w:val="•"/>
      <w:lvlJc w:val="left"/>
      <w:pPr>
        <w:ind w:left="397" w:hanging="397"/>
      </w:pPr>
      <w:rPr>
        <w:rFonts w:ascii="Calibri" w:hAnsi="Calibri" w:hint="default"/>
      </w:rPr>
    </w:lvl>
    <w:lvl w:ilvl="1">
      <w:start w:val="1"/>
      <w:numFmt w:val="bullet"/>
      <w:lvlRestart w:val="0"/>
      <w:pStyle w:val="OWBullet2"/>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nsid w:val="7EEB4ADD"/>
    <w:multiLevelType w:val="hybridMultilevel"/>
    <w:tmpl w:val="4EC41DB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24"/>
  </w:num>
  <w:num w:numId="4">
    <w:abstractNumId w:val="16"/>
  </w:num>
  <w:num w:numId="5">
    <w:abstractNumId w:val="26"/>
  </w:num>
  <w:num w:numId="6">
    <w:abstractNumId w:val="10"/>
  </w:num>
  <w:num w:numId="7">
    <w:abstractNumId w:val="20"/>
  </w:num>
  <w:num w:numId="8">
    <w:abstractNumId w:val="3"/>
  </w:num>
  <w:num w:numId="9">
    <w:abstractNumId w:val="1"/>
  </w:num>
  <w:num w:numId="10">
    <w:abstractNumId w:val="23"/>
  </w:num>
  <w:num w:numId="11">
    <w:abstractNumId w:val="17"/>
  </w:num>
  <w:num w:numId="12">
    <w:abstractNumId w:val="9"/>
  </w:num>
  <w:num w:numId="13">
    <w:abstractNumId w:val="5"/>
  </w:num>
  <w:num w:numId="14">
    <w:abstractNumId w:val="18"/>
  </w:num>
  <w:num w:numId="15">
    <w:abstractNumId w:val="15"/>
  </w:num>
  <w:num w:numId="16">
    <w:abstractNumId w:val="4"/>
  </w:num>
  <w:num w:numId="17">
    <w:abstractNumId w:val="11"/>
  </w:num>
  <w:num w:numId="18">
    <w:abstractNumId w:val="25"/>
  </w:num>
  <w:num w:numId="19">
    <w:abstractNumId w:val="12"/>
  </w:num>
  <w:num w:numId="20">
    <w:abstractNumId w:val="13"/>
  </w:num>
  <w:num w:numId="21">
    <w:abstractNumId w:val="14"/>
  </w:num>
  <w:num w:numId="22">
    <w:abstractNumId w:val="6"/>
  </w:num>
  <w:num w:numId="23">
    <w:abstractNumId w:val="0"/>
  </w:num>
  <w:num w:numId="24">
    <w:abstractNumId w:val="2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num>
  <w:num w:numId="27">
    <w:abstractNumId w:val="13"/>
    <w:lvlOverride w:ilvl="0">
      <w:startOverride w:val="1"/>
    </w:lvlOverride>
  </w:num>
  <w:num w:numId="28">
    <w:abstractNumId w:val="11"/>
  </w:num>
  <w:num w:numId="29">
    <w:abstractNumId w:val="13"/>
    <w:lvlOverride w:ilvl="0">
      <w:startOverride w:val="1"/>
    </w:lvlOverride>
  </w:num>
  <w:num w:numId="30">
    <w:abstractNumId w:val="19"/>
  </w:num>
  <w:num w:numId="31">
    <w:abstractNumId w:val="8"/>
  </w:num>
  <w:num w:numId="32">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ocumentProtection w:edit="readOnly"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1F6"/>
    <w:rsid w:val="000078CF"/>
    <w:rsid w:val="000118EC"/>
    <w:rsid w:val="00012E5D"/>
    <w:rsid w:val="00012E81"/>
    <w:rsid w:val="00027E4B"/>
    <w:rsid w:val="00031F00"/>
    <w:rsid w:val="00032BAA"/>
    <w:rsid w:val="00034B58"/>
    <w:rsid w:val="0005092A"/>
    <w:rsid w:val="00053FA5"/>
    <w:rsid w:val="000542D4"/>
    <w:rsid w:val="00056AEB"/>
    <w:rsid w:val="0006336B"/>
    <w:rsid w:val="00074588"/>
    <w:rsid w:val="000847FA"/>
    <w:rsid w:val="00087B2B"/>
    <w:rsid w:val="00091F32"/>
    <w:rsid w:val="00095108"/>
    <w:rsid w:val="00096A60"/>
    <w:rsid w:val="000A4A39"/>
    <w:rsid w:val="000A71BA"/>
    <w:rsid w:val="000C62A5"/>
    <w:rsid w:val="000D0444"/>
    <w:rsid w:val="000D4E6D"/>
    <w:rsid w:val="000D5F29"/>
    <w:rsid w:val="000E1D91"/>
    <w:rsid w:val="000E291D"/>
    <w:rsid w:val="000E5A4B"/>
    <w:rsid w:val="000E6A7B"/>
    <w:rsid w:val="000E706F"/>
    <w:rsid w:val="000F0C2A"/>
    <w:rsid w:val="000F1B3E"/>
    <w:rsid w:val="000F1DDA"/>
    <w:rsid w:val="0010350E"/>
    <w:rsid w:val="001113C2"/>
    <w:rsid w:val="00111846"/>
    <w:rsid w:val="00120266"/>
    <w:rsid w:val="00121671"/>
    <w:rsid w:val="00121E33"/>
    <w:rsid w:val="00125FA9"/>
    <w:rsid w:val="001379F8"/>
    <w:rsid w:val="00137CF3"/>
    <w:rsid w:val="00143AE8"/>
    <w:rsid w:val="00146CBD"/>
    <w:rsid w:val="001470B4"/>
    <w:rsid w:val="0014770F"/>
    <w:rsid w:val="00155BD0"/>
    <w:rsid w:val="00160677"/>
    <w:rsid w:val="00162B3C"/>
    <w:rsid w:val="00164A4B"/>
    <w:rsid w:val="001676BE"/>
    <w:rsid w:val="00167760"/>
    <w:rsid w:val="00175E0D"/>
    <w:rsid w:val="001768CD"/>
    <w:rsid w:val="00182463"/>
    <w:rsid w:val="00184A9E"/>
    <w:rsid w:val="00194F73"/>
    <w:rsid w:val="001958B4"/>
    <w:rsid w:val="00195BF4"/>
    <w:rsid w:val="001A120C"/>
    <w:rsid w:val="001A4FD8"/>
    <w:rsid w:val="001A68E4"/>
    <w:rsid w:val="001A7705"/>
    <w:rsid w:val="001B2DD1"/>
    <w:rsid w:val="001B4B1C"/>
    <w:rsid w:val="001B734A"/>
    <w:rsid w:val="001C0500"/>
    <w:rsid w:val="001C0D11"/>
    <w:rsid w:val="001C2B44"/>
    <w:rsid w:val="001C2D75"/>
    <w:rsid w:val="001C313F"/>
    <w:rsid w:val="001C32E2"/>
    <w:rsid w:val="001D7BD8"/>
    <w:rsid w:val="001F01FC"/>
    <w:rsid w:val="00200ADF"/>
    <w:rsid w:val="00202B61"/>
    <w:rsid w:val="0020556B"/>
    <w:rsid w:val="0020562F"/>
    <w:rsid w:val="0021488D"/>
    <w:rsid w:val="00221235"/>
    <w:rsid w:val="002219E2"/>
    <w:rsid w:val="00224CC0"/>
    <w:rsid w:val="002270A8"/>
    <w:rsid w:val="00231FF9"/>
    <w:rsid w:val="0023562E"/>
    <w:rsid w:val="00241173"/>
    <w:rsid w:val="00246F49"/>
    <w:rsid w:val="002507F8"/>
    <w:rsid w:val="00251748"/>
    <w:rsid w:val="0025230B"/>
    <w:rsid w:val="002653DD"/>
    <w:rsid w:val="002667E6"/>
    <w:rsid w:val="00275867"/>
    <w:rsid w:val="00275E7A"/>
    <w:rsid w:val="002773D4"/>
    <w:rsid w:val="00282196"/>
    <w:rsid w:val="00283318"/>
    <w:rsid w:val="00284080"/>
    <w:rsid w:val="0028756F"/>
    <w:rsid w:val="00287E47"/>
    <w:rsid w:val="002901DC"/>
    <w:rsid w:val="00291478"/>
    <w:rsid w:val="00294F22"/>
    <w:rsid w:val="00295983"/>
    <w:rsid w:val="002A018F"/>
    <w:rsid w:val="002A27C3"/>
    <w:rsid w:val="002B54CF"/>
    <w:rsid w:val="002C00A2"/>
    <w:rsid w:val="002C3886"/>
    <w:rsid w:val="002C3CF3"/>
    <w:rsid w:val="002C7121"/>
    <w:rsid w:val="002C7D29"/>
    <w:rsid w:val="002D1F3E"/>
    <w:rsid w:val="002D37B4"/>
    <w:rsid w:val="002D5349"/>
    <w:rsid w:val="002E1CB5"/>
    <w:rsid w:val="002E4206"/>
    <w:rsid w:val="002E5DA5"/>
    <w:rsid w:val="002E60B5"/>
    <w:rsid w:val="002F406D"/>
    <w:rsid w:val="002F442C"/>
    <w:rsid w:val="002F62FC"/>
    <w:rsid w:val="0030148B"/>
    <w:rsid w:val="0030258D"/>
    <w:rsid w:val="00302CFD"/>
    <w:rsid w:val="00312A44"/>
    <w:rsid w:val="003154C7"/>
    <w:rsid w:val="00316371"/>
    <w:rsid w:val="00316490"/>
    <w:rsid w:val="003170BF"/>
    <w:rsid w:val="00317D04"/>
    <w:rsid w:val="0032273E"/>
    <w:rsid w:val="003267FF"/>
    <w:rsid w:val="00334549"/>
    <w:rsid w:val="00337BA6"/>
    <w:rsid w:val="0034297F"/>
    <w:rsid w:val="00345ADE"/>
    <w:rsid w:val="003478AF"/>
    <w:rsid w:val="00350BD1"/>
    <w:rsid w:val="003528D2"/>
    <w:rsid w:val="00355498"/>
    <w:rsid w:val="00357BA5"/>
    <w:rsid w:val="0036106B"/>
    <w:rsid w:val="00364A8D"/>
    <w:rsid w:val="00366840"/>
    <w:rsid w:val="00372EB5"/>
    <w:rsid w:val="00373029"/>
    <w:rsid w:val="00381A6C"/>
    <w:rsid w:val="003834C0"/>
    <w:rsid w:val="00383ABE"/>
    <w:rsid w:val="00390DE1"/>
    <w:rsid w:val="00392778"/>
    <w:rsid w:val="00393F2B"/>
    <w:rsid w:val="003A20E6"/>
    <w:rsid w:val="003A3017"/>
    <w:rsid w:val="003A3541"/>
    <w:rsid w:val="003A381E"/>
    <w:rsid w:val="003A48B5"/>
    <w:rsid w:val="003A65F4"/>
    <w:rsid w:val="003B1158"/>
    <w:rsid w:val="003B3B43"/>
    <w:rsid w:val="003C0A66"/>
    <w:rsid w:val="003C33F2"/>
    <w:rsid w:val="003C7B6B"/>
    <w:rsid w:val="003C7DDD"/>
    <w:rsid w:val="003D0A56"/>
    <w:rsid w:val="003D2BD8"/>
    <w:rsid w:val="003D5078"/>
    <w:rsid w:val="003D6CB5"/>
    <w:rsid w:val="003E0922"/>
    <w:rsid w:val="003E2832"/>
    <w:rsid w:val="003E7BC3"/>
    <w:rsid w:val="003F1876"/>
    <w:rsid w:val="003F3273"/>
    <w:rsid w:val="003F6216"/>
    <w:rsid w:val="003F6A4E"/>
    <w:rsid w:val="003F7729"/>
    <w:rsid w:val="00401968"/>
    <w:rsid w:val="00402BAA"/>
    <w:rsid w:val="00411FB0"/>
    <w:rsid w:val="00412F1C"/>
    <w:rsid w:val="00417879"/>
    <w:rsid w:val="0043131E"/>
    <w:rsid w:val="0044261C"/>
    <w:rsid w:val="00444EDE"/>
    <w:rsid w:val="00445416"/>
    <w:rsid w:val="00453C59"/>
    <w:rsid w:val="00453DD7"/>
    <w:rsid w:val="00455927"/>
    <w:rsid w:val="00457283"/>
    <w:rsid w:val="00462364"/>
    <w:rsid w:val="00463CE9"/>
    <w:rsid w:val="0046665F"/>
    <w:rsid w:val="00467B96"/>
    <w:rsid w:val="00471AE2"/>
    <w:rsid w:val="00475178"/>
    <w:rsid w:val="004764E5"/>
    <w:rsid w:val="00477FDB"/>
    <w:rsid w:val="00485BE8"/>
    <w:rsid w:val="00486EB9"/>
    <w:rsid w:val="004A3C16"/>
    <w:rsid w:val="004A4A3E"/>
    <w:rsid w:val="004B0EEC"/>
    <w:rsid w:val="004B2274"/>
    <w:rsid w:val="004B30FF"/>
    <w:rsid w:val="004B4AE8"/>
    <w:rsid w:val="004B76E2"/>
    <w:rsid w:val="004C5395"/>
    <w:rsid w:val="004D538D"/>
    <w:rsid w:val="004D75B6"/>
    <w:rsid w:val="004D7958"/>
    <w:rsid w:val="004F54B7"/>
    <w:rsid w:val="004F6A69"/>
    <w:rsid w:val="004F6DE3"/>
    <w:rsid w:val="005006B3"/>
    <w:rsid w:val="00505375"/>
    <w:rsid w:val="0050554F"/>
    <w:rsid w:val="00507A00"/>
    <w:rsid w:val="00507F3A"/>
    <w:rsid w:val="00510EF7"/>
    <w:rsid w:val="005110E2"/>
    <w:rsid w:val="00513D88"/>
    <w:rsid w:val="005160B5"/>
    <w:rsid w:val="00517D32"/>
    <w:rsid w:val="00517E26"/>
    <w:rsid w:val="00522199"/>
    <w:rsid w:val="005228A7"/>
    <w:rsid w:val="00525494"/>
    <w:rsid w:val="00526742"/>
    <w:rsid w:val="00532C12"/>
    <w:rsid w:val="00533362"/>
    <w:rsid w:val="00537148"/>
    <w:rsid w:val="00552AD9"/>
    <w:rsid w:val="00553E01"/>
    <w:rsid w:val="00554E12"/>
    <w:rsid w:val="005550C2"/>
    <w:rsid w:val="005603C2"/>
    <w:rsid w:val="00562BB4"/>
    <w:rsid w:val="00564542"/>
    <w:rsid w:val="00565712"/>
    <w:rsid w:val="00570892"/>
    <w:rsid w:val="00574030"/>
    <w:rsid w:val="00574789"/>
    <w:rsid w:val="00576E62"/>
    <w:rsid w:val="00585B56"/>
    <w:rsid w:val="005867E8"/>
    <w:rsid w:val="00591CBC"/>
    <w:rsid w:val="00592095"/>
    <w:rsid w:val="0059677A"/>
    <w:rsid w:val="005968D4"/>
    <w:rsid w:val="0059795D"/>
    <w:rsid w:val="005A0939"/>
    <w:rsid w:val="005A165A"/>
    <w:rsid w:val="005A4A14"/>
    <w:rsid w:val="005A6573"/>
    <w:rsid w:val="005B3319"/>
    <w:rsid w:val="005B3D33"/>
    <w:rsid w:val="005B4514"/>
    <w:rsid w:val="005C5D9B"/>
    <w:rsid w:val="005C7B44"/>
    <w:rsid w:val="005D0185"/>
    <w:rsid w:val="005D6AB5"/>
    <w:rsid w:val="005D7665"/>
    <w:rsid w:val="005E4C88"/>
    <w:rsid w:val="005E6AFC"/>
    <w:rsid w:val="005F1748"/>
    <w:rsid w:val="005F2216"/>
    <w:rsid w:val="005F258D"/>
    <w:rsid w:val="005F299D"/>
    <w:rsid w:val="005F725E"/>
    <w:rsid w:val="005F7AB8"/>
    <w:rsid w:val="00605267"/>
    <w:rsid w:val="006158BD"/>
    <w:rsid w:val="0061769A"/>
    <w:rsid w:val="00622FE4"/>
    <w:rsid w:val="0062396B"/>
    <w:rsid w:val="006279DD"/>
    <w:rsid w:val="00627F81"/>
    <w:rsid w:val="00630AAA"/>
    <w:rsid w:val="00635EBE"/>
    <w:rsid w:val="00635F8A"/>
    <w:rsid w:val="00653F42"/>
    <w:rsid w:val="00655F8F"/>
    <w:rsid w:val="00657193"/>
    <w:rsid w:val="006573F9"/>
    <w:rsid w:val="00663261"/>
    <w:rsid w:val="006671EE"/>
    <w:rsid w:val="0067165A"/>
    <w:rsid w:val="00671FE9"/>
    <w:rsid w:val="00681A02"/>
    <w:rsid w:val="00682F4A"/>
    <w:rsid w:val="00683CEA"/>
    <w:rsid w:val="0068651A"/>
    <w:rsid w:val="00686C0D"/>
    <w:rsid w:val="00692A94"/>
    <w:rsid w:val="00695655"/>
    <w:rsid w:val="006A0EA0"/>
    <w:rsid w:val="006A471F"/>
    <w:rsid w:val="006B4BD5"/>
    <w:rsid w:val="006B5415"/>
    <w:rsid w:val="006B5A1F"/>
    <w:rsid w:val="006B6209"/>
    <w:rsid w:val="006C11AB"/>
    <w:rsid w:val="006C12CC"/>
    <w:rsid w:val="006C52CB"/>
    <w:rsid w:val="006D0CEB"/>
    <w:rsid w:val="006D2DF5"/>
    <w:rsid w:val="006D437E"/>
    <w:rsid w:val="006E136E"/>
    <w:rsid w:val="006E198B"/>
    <w:rsid w:val="006E2822"/>
    <w:rsid w:val="006E5F34"/>
    <w:rsid w:val="006E6886"/>
    <w:rsid w:val="006F08B7"/>
    <w:rsid w:val="006F2D05"/>
    <w:rsid w:val="006F4930"/>
    <w:rsid w:val="00705106"/>
    <w:rsid w:val="007057DA"/>
    <w:rsid w:val="00706C3C"/>
    <w:rsid w:val="00707CF2"/>
    <w:rsid w:val="007106B0"/>
    <w:rsid w:val="0071094D"/>
    <w:rsid w:val="0071167F"/>
    <w:rsid w:val="00712FD9"/>
    <w:rsid w:val="00715CD3"/>
    <w:rsid w:val="00723326"/>
    <w:rsid w:val="00732316"/>
    <w:rsid w:val="00735187"/>
    <w:rsid w:val="00735479"/>
    <w:rsid w:val="00745179"/>
    <w:rsid w:val="00745AAF"/>
    <w:rsid w:val="007466AB"/>
    <w:rsid w:val="007522B7"/>
    <w:rsid w:val="0075451F"/>
    <w:rsid w:val="00760E0F"/>
    <w:rsid w:val="007631F0"/>
    <w:rsid w:val="00765A91"/>
    <w:rsid w:val="00767101"/>
    <w:rsid w:val="00767B01"/>
    <w:rsid w:val="007807AD"/>
    <w:rsid w:val="00780A68"/>
    <w:rsid w:val="00781441"/>
    <w:rsid w:val="0078607F"/>
    <w:rsid w:val="00786A20"/>
    <w:rsid w:val="00786B0E"/>
    <w:rsid w:val="007A42E5"/>
    <w:rsid w:val="007A5E6E"/>
    <w:rsid w:val="007A6CBF"/>
    <w:rsid w:val="007B3983"/>
    <w:rsid w:val="007B3B4C"/>
    <w:rsid w:val="007B6CE1"/>
    <w:rsid w:val="007C0065"/>
    <w:rsid w:val="007C0B5D"/>
    <w:rsid w:val="007C1561"/>
    <w:rsid w:val="007C1C9E"/>
    <w:rsid w:val="007C2FD9"/>
    <w:rsid w:val="007C3B36"/>
    <w:rsid w:val="007C56A7"/>
    <w:rsid w:val="007D1877"/>
    <w:rsid w:val="007D6FAF"/>
    <w:rsid w:val="007E46DD"/>
    <w:rsid w:val="007E48CA"/>
    <w:rsid w:val="007F1548"/>
    <w:rsid w:val="007F5177"/>
    <w:rsid w:val="007F5D86"/>
    <w:rsid w:val="007F78C2"/>
    <w:rsid w:val="0080081D"/>
    <w:rsid w:val="00801626"/>
    <w:rsid w:val="00801B0C"/>
    <w:rsid w:val="0080426F"/>
    <w:rsid w:val="00805CA2"/>
    <w:rsid w:val="00807318"/>
    <w:rsid w:val="00810E2C"/>
    <w:rsid w:val="00812BD5"/>
    <w:rsid w:val="00816430"/>
    <w:rsid w:val="008322D1"/>
    <w:rsid w:val="0083271C"/>
    <w:rsid w:val="00834659"/>
    <w:rsid w:val="00834700"/>
    <w:rsid w:val="00834706"/>
    <w:rsid w:val="00841CB4"/>
    <w:rsid w:val="00850B58"/>
    <w:rsid w:val="00854FAB"/>
    <w:rsid w:val="00860131"/>
    <w:rsid w:val="00865503"/>
    <w:rsid w:val="00867CD9"/>
    <w:rsid w:val="00870BE1"/>
    <w:rsid w:val="00871B3C"/>
    <w:rsid w:val="00880FD7"/>
    <w:rsid w:val="008839A1"/>
    <w:rsid w:val="00884B38"/>
    <w:rsid w:val="00885FFA"/>
    <w:rsid w:val="00887F63"/>
    <w:rsid w:val="008901C3"/>
    <w:rsid w:val="00894A70"/>
    <w:rsid w:val="008A040B"/>
    <w:rsid w:val="008A0C70"/>
    <w:rsid w:val="008A58CF"/>
    <w:rsid w:val="008B3DD1"/>
    <w:rsid w:val="008C2165"/>
    <w:rsid w:val="008C2C24"/>
    <w:rsid w:val="008C3411"/>
    <w:rsid w:val="008D2A4D"/>
    <w:rsid w:val="008D3EB8"/>
    <w:rsid w:val="008D491C"/>
    <w:rsid w:val="008D5A56"/>
    <w:rsid w:val="008D6203"/>
    <w:rsid w:val="008E2A2B"/>
    <w:rsid w:val="008E4AD1"/>
    <w:rsid w:val="008F2A41"/>
    <w:rsid w:val="008F2ED3"/>
    <w:rsid w:val="008F718A"/>
    <w:rsid w:val="008F71CB"/>
    <w:rsid w:val="009032EA"/>
    <w:rsid w:val="00903B23"/>
    <w:rsid w:val="00904BA3"/>
    <w:rsid w:val="00904FDA"/>
    <w:rsid w:val="00914FD5"/>
    <w:rsid w:val="00922A8C"/>
    <w:rsid w:val="00927B8B"/>
    <w:rsid w:val="009354DA"/>
    <w:rsid w:val="00940580"/>
    <w:rsid w:val="009506F9"/>
    <w:rsid w:val="00953C06"/>
    <w:rsid w:val="00962EC4"/>
    <w:rsid w:val="00963C93"/>
    <w:rsid w:val="00963ED0"/>
    <w:rsid w:val="009656AC"/>
    <w:rsid w:val="00965EC9"/>
    <w:rsid w:val="0097190F"/>
    <w:rsid w:val="00980D36"/>
    <w:rsid w:val="009839C7"/>
    <w:rsid w:val="009854DE"/>
    <w:rsid w:val="00991412"/>
    <w:rsid w:val="00991C54"/>
    <w:rsid w:val="00992FF9"/>
    <w:rsid w:val="00993305"/>
    <w:rsid w:val="00993686"/>
    <w:rsid w:val="00996EFE"/>
    <w:rsid w:val="00997D75"/>
    <w:rsid w:val="009A1A56"/>
    <w:rsid w:val="009B61D1"/>
    <w:rsid w:val="009B771F"/>
    <w:rsid w:val="009B7BAF"/>
    <w:rsid w:val="009C0E6D"/>
    <w:rsid w:val="009C56D2"/>
    <w:rsid w:val="009C6EAA"/>
    <w:rsid w:val="009D2436"/>
    <w:rsid w:val="009D3263"/>
    <w:rsid w:val="009D5B83"/>
    <w:rsid w:val="009E509E"/>
    <w:rsid w:val="009E6745"/>
    <w:rsid w:val="009E7377"/>
    <w:rsid w:val="009F24E6"/>
    <w:rsid w:val="009F51C7"/>
    <w:rsid w:val="009F5A2F"/>
    <w:rsid w:val="009F7EFF"/>
    <w:rsid w:val="00A0138B"/>
    <w:rsid w:val="00A03C99"/>
    <w:rsid w:val="00A0612B"/>
    <w:rsid w:val="00A0782E"/>
    <w:rsid w:val="00A1147D"/>
    <w:rsid w:val="00A114AF"/>
    <w:rsid w:val="00A13256"/>
    <w:rsid w:val="00A15E9E"/>
    <w:rsid w:val="00A16395"/>
    <w:rsid w:val="00A17640"/>
    <w:rsid w:val="00A20032"/>
    <w:rsid w:val="00A20E71"/>
    <w:rsid w:val="00A2790B"/>
    <w:rsid w:val="00A27D79"/>
    <w:rsid w:val="00A31000"/>
    <w:rsid w:val="00A33593"/>
    <w:rsid w:val="00A34D94"/>
    <w:rsid w:val="00A34F6E"/>
    <w:rsid w:val="00A3775B"/>
    <w:rsid w:val="00A41342"/>
    <w:rsid w:val="00A41588"/>
    <w:rsid w:val="00A41AB3"/>
    <w:rsid w:val="00A462F7"/>
    <w:rsid w:val="00A4689B"/>
    <w:rsid w:val="00A501D0"/>
    <w:rsid w:val="00A52CF8"/>
    <w:rsid w:val="00A52EA0"/>
    <w:rsid w:val="00A53A12"/>
    <w:rsid w:val="00A53A50"/>
    <w:rsid w:val="00A561B8"/>
    <w:rsid w:val="00A61D90"/>
    <w:rsid w:val="00A63097"/>
    <w:rsid w:val="00A64FAB"/>
    <w:rsid w:val="00A65EF1"/>
    <w:rsid w:val="00A721FA"/>
    <w:rsid w:val="00A73790"/>
    <w:rsid w:val="00A74E54"/>
    <w:rsid w:val="00A75C58"/>
    <w:rsid w:val="00A77042"/>
    <w:rsid w:val="00A91954"/>
    <w:rsid w:val="00A9483E"/>
    <w:rsid w:val="00A96493"/>
    <w:rsid w:val="00AA2590"/>
    <w:rsid w:val="00AA386F"/>
    <w:rsid w:val="00AA45A6"/>
    <w:rsid w:val="00AA56B2"/>
    <w:rsid w:val="00AB2D94"/>
    <w:rsid w:val="00AB4B78"/>
    <w:rsid w:val="00AB5BEB"/>
    <w:rsid w:val="00AB6E86"/>
    <w:rsid w:val="00AB6EF3"/>
    <w:rsid w:val="00AC07B2"/>
    <w:rsid w:val="00AC0F2A"/>
    <w:rsid w:val="00AC4746"/>
    <w:rsid w:val="00AC7601"/>
    <w:rsid w:val="00AD15E0"/>
    <w:rsid w:val="00AD3587"/>
    <w:rsid w:val="00AE6542"/>
    <w:rsid w:val="00B019E5"/>
    <w:rsid w:val="00B05ACF"/>
    <w:rsid w:val="00B06A43"/>
    <w:rsid w:val="00B0767F"/>
    <w:rsid w:val="00B10897"/>
    <w:rsid w:val="00B14B11"/>
    <w:rsid w:val="00B17377"/>
    <w:rsid w:val="00B17637"/>
    <w:rsid w:val="00B21194"/>
    <w:rsid w:val="00B220B5"/>
    <w:rsid w:val="00B220D8"/>
    <w:rsid w:val="00B22A61"/>
    <w:rsid w:val="00B24D97"/>
    <w:rsid w:val="00B253BA"/>
    <w:rsid w:val="00B26053"/>
    <w:rsid w:val="00B35CAA"/>
    <w:rsid w:val="00B364BC"/>
    <w:rsid w:val="00B42288"/>
    <w:rsid w:val="00B45EB8"/>
    <w:rsid w:val="00B464E5"/>
    <w:rsid w:val="00B4780C"/>
    <w:rsid w:val="00B52036"/>
    <w:rsid w:val="00B565A5"/>
    <w:rsid w:val="00B6055E"/>
    <w:rsid w:val="00B6386F"/>
    <w:rsid w:val="00B718BF"/>
    <w:rsid w:val="00B73242"/>
    <w:rsid w:val="00B73B88"/>
    <w:rsid w:val="00B745E4"/>
    <w:rsid w:val="00B77D59"/>
    <w:rsid w:val="00B812AF"/>
    <w:rsid w:val="00B824E5"/>
    <w:rsid w:val="00B83FC1"/>
    <w:rsid w:val="00B91F3F"/>
    <w:rsid w:val="00B94369"/>
    <w:rsid w:val="00BA4A72"/>
    <w:rsid w:val="00BA6A95"/>
    <w:rsid w:val="00BB4DE4"/>
    <w:rsid w:val="00BB621A"/>
    <w:rsid w:val="00BB7764"/>
    <w:rsid w:val="00BC3F86"/>
    <w:rsid w:val="00BC4E56"/>
    <w:rsid w:val="00BC5229"/>
    <w:rsid w:val="00BD4880"/>
    <w:rsid w:val="00BD619F"/>
    <w:rsid w:val="00BE0EBC"/>
    <w:rsid w:val="00BE19AE"/>
    <w:rsid w:val="00BE20F6"/>
    <w:rsid w:val="00BE2892"/>
    <w:rsid w:val="00BE3EC6"/>
    <w:rsid w:val="00BE51F0"/>
    <w:rsid w:val="00BF6625"/>
    <w:rsid w:val="00BF7C40"/>
    <w:rsid w:val="00C01E49"/>
    <w:rsid w:val="00C12489"/>
    <w:rsid w:val="00C14F3F"/>
    <w:rsid w:val="00C17344"/>
    <w:rsid w:val="00C17D8A"/>
    <w:rsid w:val="00C232E4"/>
    <w:rsid w:val="00C239B5"/>
    <w:rsid w:val="00C33C48"/>
    <w:rsid w:val="00C37442"/>
    <w:rsid w:val="00C4105E"/>
    <w:rsid w:val="00C413E6"/>
    <w:rsid w:val="00C42032"/>
    <w:rsid w:val="00C4325B"/>
    <w:rsid w:val="00C44590"/>
    <w:rsid w:val="00C45F4E"/>
    <w:rsid w:val="00C603E7"/>
    <w:rsid w:val="00C6088C"/>
    <w:rsid w:val="00C665F2"/>
    <w:rsid w:val="00C70913"/>
    <w:rsid w:val="00C71712"/>
    <w:rsid w:val="00C74BDC"/>
    <w:rsid w:val="00C7694A"/>
    <w:rsid w:val="00C8007B"/>
    <w:rsid w:val="00C917A8"/>
    <w:rsid w:val="00C91AD8"/>
    <w:rsid w:val="00C9340B"/>
    <w:rsid w:val="00CA0313"/>
    <w:rsid w:val="00CA6242"/>
    <w:rsid w:val="00CA6B9C"/>
    <w:rsid w:val="00CA7769"/>
    <w:rsid w:val="00CB19B4"/>
    <w:rsid w:val="00CB5F08"/>
    <w:rsid w:val="00CC4CD8"/>
    <w:rsid w:val="00CC59DA"/>
    <w:rsid w:val="00CC7C4F"/>
    <w:rsid w:val="00CD41A9"/>
    <w:rsid w:val="00CD4272"/>
    <w:rsid w:val="00CD4539"/>
    <w:rsid w:val="00CE08F2"/>
    <w:rsid w:val="00CE3D37"/>
    <w:rsid w:val="00CE469C"/>
    <w:rsid w:val="00CE496F"/>
    <w:rsid w:val="00CE53DF"/>
    <w:rsid w:val="00CE6E40"/>
    <w:rsid w:val="00CF233C"/>
    <w:rsid w:val="00CF248B"/>
    <w:rsid w:val="00CF25A0"/>
    <w:rsid w:val="00CF392B"/>
    <w:rsid w:val="00CF3A5D"/>
    <w:rsid w:val="00D0407F"/>
    <w:rsid w:val="00D047EB"/>
    <w:rsid w:val="00D10422"/>
    <w:rsid w:val="00D10C1F"/>
    <w:rsid w:val="00D13384"/>
    <w:rsid w:val="00D15E7C"/>
    <w:rsid w:val="00D20D2A"/>
    <w:rsid w:val="00D21093"/>
    <w:rsid w:val="00D22ECE"/>
    <w:rsid w:val="00D23EEA"/>
    <w:rsid w:val="00D27EA9"/>
    <w:rsid w:val="00D324D0"/>
    <w:rsid w:val="00D33840"/>
    <w:rsid w:val="00D36059"/>
    <w:rsid w:val="00D36A1B"/>
    <w:rsid w:val="00D37085"/>
    <w:rsid w:val="00D45405"/>
    <w:rsid w:val="00D46532"/>
    <w:rsid w:val="00D474D8"/>
    <w:rsid w:val="00D51F80"/>
    <w:rsid w:val="00D53FD1"/>
    <w:rsid w:val="00D5590A"/>
    <w:rsid w:val="00D5604A"/>
    <w:rsid w:val="00D60528"/>
    <w:rsid w:val="00D60880"/>
    <w:rsid w:val="00D654A1"/>
    <w:rsid w:val="00D675B2"/>
    <w:rsid w:val="00D7610A"/>
    <w:rsid w:val="00D77507"/>
    <w:rsid w:val="00D80161"/>
    <w:rsid w:val="00D877D7"/>
    <w:rsid w:val="00D9092C"/>
    <w:rsid w:val="00D95375"/>
    <w:rsid w:val="00DA3DC3"/>
    <w:rsid w:val="00DA3DF7"/>
    <w:rsid w:val="00DA5CE7"/>
    <w:rsid w:val="00DA6220"/>
    <w:rsid w:val="00DA7CD6"/>
    <w:rsid w:val="00DB124D"/>
    <w:rsid w:val="00DB351F"/>
    <w:rsid w:val="00DB474E"/>
    <w:rsid w:val="00DC561A"/>
    <w:rsid w:val="00DC679E"/>
    <w:rsid w:val="00DD07EF"/>
    <w:rsid w:val="00DD1F56"/>
    <w:rsid w:val="00DD259F"/>
    <w:rsid w:val="00DE23AA"/>
    <w:rsid w:val="00DE48EF"/>
    <w:rsid w:val="00DE56EC"/>
    <w:rsid w:val="00DE5F25"/>
    <w:rsid w:val="00DF06AB"/>
    <w:rsid w:val="00DF09CE"/>
    <w:rsid w:val="00DF3C7C"/>
    <w:rsid w:val="00DF3F19"/>
    <w:rsid w:val="00DF54E6"/>
    <w:rsid w:val="00DF6240"/>
    <w:rsid w:val="00DF7B71"/>
    <w:rsid w:val="00E01055"/>
    <w:rsid w:val="00E03986"/>
    <w:rsid w:val="00E068BC"/>
    <w:rsid w:val="00E07E05"/>
    <w:rsid w:val="00E12714"/>
    <w:rsid w:val="00E12B60"/>
    <w:rsid w:val="00E141FB"/>
    <w:rsid w:val="00E1582D"/>
    <w:rsid w:val="00E164B5"/>
    <w:rsid w:val="00E16E8C"/>
    <w:rsid w:val="00E2625C"/>
    <w:rsid w:val="00E26BAA"/>
    <w:rsid w:val="00E31B59"/>
    <w:rsid w:val="00E32130"/>
    <w:rsid w:val="00E3557C"/>
    <w:rsid w:val="00E40517"/>
    <w:rsid w:val="00E4432C"/>
    <w:rsid w:val="00E44F47"/>
    <w:rsid w:val="00E47180"/>
    <w:rsid w:val="00E54F6E"/>
    <w:rsid w:val="00E57524"/>
    <w:rsid w:val="00E6280C"/>
    <w:rsid w:val="00E62BD3"/>
    <w:rsid w:val="00E6470C"/>
    <w:rsid w:val="00E65E24"/>
    <w:rsid w:val="00E67E4B"/>
    <w:rsid w:val="00E70DF5"/>
    <w:rsid w:val="00E72FCF"/>
    <w:rsid w:val="00E81CB0"/>
    <w:rsid w:val="00E8563F"/>
    <w:rsid w:val="00E87AD8"/>
    <w:rsid w:val="00E91476"/>
    <w:rsid w:val="00E91E33"/>
    <w:rsid w:val="00E94D74"/>
    <w:rsid w:val="00E968F9"/>
    <w:rsid w:val="00EA0EBB"/>
    <w:rsid w:val="00EA3AB5"/>
    <w:rsid w:val="00EA6BC4"/>
    <w:rsid w:val="00EB2A17"/>
    <w:rsid w:val="00EB30F3"/>
    <w:rsid w:val="00EB5201"/>
    <w:rsid w:val="00EB7366"/>
    <w:rsid w:val="00EC0F94"/>
    <w:rsid w:val="00EC16F2"/>
    <w:rsid w:val="00EC4A1A"/>
    <w:rsid w:val="00EC57A6"/>
    <w:rsid w:val="00ED0D72"/>
    <w:rsid w:val="00ED27E4"/>
    <w:rsid w:val="00ED3379"/>
    <w:rsid w:val="00EE09CF"/>
    <w:rsid w:val="00EE4861"/>
    <w:rsid w:val="00EE55AC"/>
    <w:rsid w:val="00EE5903"/>
    <w:rsid w:val="00EE660C"/>
    <w:rsid w:val="00EE719C"/>
    <w:rsid w:val="00EE749A"/>
    <w:rsid w:val="00EE7DFF"/>
    <w:rsid w:val="00EF0937"/>
    <w:rsid w:val="00EF315D"/>
    <w:rsid w:val="00F031F6"/>
    <w:rsid w:val="00F03486"/>
    <w:rsid w:val="00F05355"/>
    <w:rsid w:val="00F07DDA"/>
    <w:rsid w:val="00F10168"/>
    <w:rsid w:val="00F103BB"/>
    <w:rsid w:val="00F114FA"/>
    <w:rsid w:val="00F14DA4"/>
    <w:rsid w:val="00F22000"/>
    <w:rsid w:val="00F22F3D"/>
    <w:rsid w:val="00F26B43"/>
    <w:rsid w:val="00F3041A"/>
    <w:rsid w:val="00F311FE"/>
    <w:rsid w:val="00F31A54"/>
    <w:rsid w:val="00F43324"/>
    <w:rsid w:val="00F44A51"/>
    <w:rsid w:val="00F47F02"/>
    <w:rsid w:val="00F54301"/>
    <w:rsid w:val="00F56F7A"/>
    <w:rsid w:val="00F6008A"/>
    <w:rsid w:val="00F62838"/>
    <w:rsid w:val="00F6560B"/>
    <w:rsid w:val="00F70489"/>
    <w:rsid w:val="00F73864"/>
    <w:rsid w:val="00F87A09"/>
    <w:rsid w:val="00F9148F"/>
    <w:rsid w:val="00F964D3"/>
    <w:rsid w:val="00FA5E42"/>
    <w:rsid w:val="00FB1477"/>
    <w:rsid w:val="00FB4895"/>
    <w:rsid w:val="00FB5436"/>
    <w:rsid w:val="00FB6361"/>
    <w:rsid w:val="00FC6AE6"/>
    <w:rsid w:val="00FC6F4A"/>
    <w:rsid w:val="00FC7C3D"/>
    <w:rsid w:val="00FD179F"/>
    <w:rsid w:val="00FD347D"/>
    <w:rsid w:val="00FD4979"/>
    <w:rsid w:val="00FF1B9E"/>
    <w:rsid w:val="00FF5CD8"/>
    <w:rsid w:val="04E45039"/>
    <w:rsid w:val="04E7415A"/>
    <w:rsid w:val="060EDDB7"/>
    <w:rsid w:val="064437C3"/>
    <w:rsid w:val="069C3A18"/>
    <w:rsid w:val="08FA2439"/>
    <w:rsid w:val="0A470F7A"/>
    <w:rsid w:val="0AC6AA74"/>
    <w:rsid w:val="0AF59601"/>
    <w:rsid w:val="0EEB13FC"/>
    <w:rsid w:val="0F33DC3C"/>
    <w:rsid w:val="0F5A19B4"/>
    <w:rsid w:val="0F62DFB0"/>
    <w:rsid w:val="0FB61DF1"/>
    <w:rsid w:val="12EE651E"/>
    <w:rsid w:val="12FC01C8"/>
    <w:rsid w:val="13138E16"/>
    <w:rsid w:val="16DBD1DA"/>
    <w:rsid w:val="1851D856"/>
    <w:rsid w:val="19B9D6D2"/>
    <w:rsid w:val="1A86B892"/>
    <w:rsid w:val="1B4C2938"/>
    <w:rsid w:val="1B74942E"/>
    <w:rsid w:val="1D4C3F08"/>
    <w:rsid w:val="1D900707"/>
    <w:rsid w:val="1D9AE1E4"/>
    <w:rsid w:val="1DF41A4C"/>
    <w:rsid w:val="1F1F6D81"/>
    <w:rsid w:val="220A9553"/>
    <w:rsid w:val="2226AA58"/>
    <w:rsid w:val="233B641A"/>
    <w:rsid w:val="2358A9C7"/>
    <w:rsid w:val="24172857"/>
    <w:rsid w:val="29A47E45"/>
    <w:rsid w:val="2A65F4F9"/>
    <w:rsid w:val="2B97853B"/>
    <w:rsid w:val="2C65528E"/>
    <w:rsid w:val="305576F0"/>
    <w:rsid w:val="3059CAB0"/>
    <w:rsid w:val="311C9636"/>
    <w:rsid w:val="33AD54F2"/>
    <w:rsid w:val="33C11B7D"/>
    <w:rsid w:val="3550D6FF"/>
    <w:rsid w:val="3597A0EC"/>
    <w:rsid w:val="38255D73"/>
    <w:rsid w:val="3943D596"/>
    <w:rsid w:val="3AC67D9A"/>
    <w:rsid w:val="3C889407"/>
    <w:rsid w:val="3D37A9EF"/>
    <w:rsid w:val="3F086EFC"/>
    <w:rsid w:val="3F62DB9B"/>
    <w:rsid w:val="3FC7C933"/>
    <w:rsid w:val="3FE70DBD"/>
    <w:rsid w:val="4101A308"/>
    <w:rsid w:val="41FA341D"/>
    <w:rsid w:val="42689F87"/>
    <w:rsid w:val="43F7FE14"/>
    <w:rsid w:val="445C5C83"/>
    <w:rsid w:val="447806FB"/>
    <w:rsid w:val="447C3036"/>
    <w:rsid w:val="45B625A9"/>
    <w:rsid w:val="47715DE4"/>
    <w:rsid w:val="488D3338"/>
    <w:rsid w:val="49106FA8"/>
    <w:rsid w:val="49849902"/>
    <w:rsid w:val="4A5E9478"/>
    <w:rsid w:val="4A943E0F"/>
    <w:rsid w:val="4CBC39C4"/>
    <w:rsid w:val="4CF6944C"/>
    <w:rsid w:val="4D7847D6"/>
    <w:rsid w:val="50C6B573"/>
    <w:rsid w:val="517399C0"/>
    <w:rsid w:val="51FB8454"/>
    <w:rsid w:val="526285D4"/>
    <w:rsid w:val="52F412E4"/>
    <w:rsid w:val="54A21F07"/>
    <w:rsid w:val="5577469D"/>
    <w:rsid w:val="56761C15"/>
    <w:rsid w:val="56E3CE80"/>
    <w:rsid w:val="5C13FA58"/>
    <w:rsid w:val="5CC1F122"/>
    <w:rsid w:val="5DEA9C35"/>
    <w:rsid w:val="5FC46270"/>
    <w:rsid w:val="629991A4"/>
    <w:rsid w:val="6371CC74"/>
    <w:rsid w:val="644256E0"/>
    <w:rsid w:val="64B3C495"/>
    <w:rsid w:val="66650AB1"/>
    <w:rsid w:val="675FC984"/>
    <w:rsid w:val="67D25894"/>
    <w:rsid w:val="691D863C"/>
    <w:rsid w:val="6A4FA0B3"/>
    <w:rsid w:val="6ADFCADF"/>
    <w:rsid w:val="6B169CA3"/>
    <w:rsid w:val="6D8B99DE"/>
    <w:rsid w:val="6EB6DEE1"/>
    <w:rsid w:val="713BADB7"/>
    <w:rsid w:val="76D29F76"/>
    <w:rsid w:val="776F3CD9"/>
    <w:rsid w:val="79258EC2"/>
    <w:rsid w:val="79C5B7EA"/>
    <w:rsid w:val="7A5BF3B3"/>
    <w:rsid w:val="7A814B2A"/>
    <w:rsid w:val="7A86919F"/>
    <w:rsid w:val="7BD76924"/>
    <w:rsid w:val="7E02AB7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6C29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507"/>
    <w:pPr>
      <w:spacing w:after="120" w:line="240" w:lineRule="auto"/>
    </w:pPr>
    <w:rPr>
      <w:rFonts w:eastAsiaTheme="minorEastAsia"/>
      <w:color w:val="000000" w:themeColor="text1"/>
      <w:sz w:val="24"/>
      <w:szCs w:val="24"/>
    </w:rPr>
  </w:style>
  <w:style w:type="paragraph" w:styleId="Heading1">
    <w:name w:val="heading 1"/>
    <w:basedOn w:val="Normal"/>
    <w:next w:val="Normal"/>
    <w:link w:val="Heading1Char"/>
    <w:autoRedefine/>
    <w:uiPriority w:val="9"/>
    <w:qFormat/>
    <w:rsid w:val="00D77507"/>
    <w:pPr>
      <w:keepNext/>
      <w:keepLines/>
      <w:spacing w:before="240" w:after="240"/>
      <w:outlineLvl w:val="0"/>
    </w:pPr>
    <w:rPr>
      <w:rFonts w:ascii="Calibri" w:eastAsiaTheme="majorEastAsia" w:hAnsi="Calibri" w:cstheme="majorBidi"/>
      <w:b/>
      <w:color w:val="AA381D"/>
      <w:sz w:val="48"/>
      <w:szCs w:val="32"/>
    </w:rPr>
  </w:style>
  <w:style w:type="paragraph" w:styleId="Heading2">
    <w:name w:val="heading 2"/>
    <w:basedOn w:val="Normal"/>
    <w:next w:val="Normal"/>
    <w:link w:val="Heading2Char"/>
    <w:autoRedefine/>
    <w:uiPriority w:val="9"/>
    <w:unhideWhenUsed/>
    <w:qFormat/>
    <w:rsid w:val="00D77507"/>
    <w:pPr>
      <w:keepNext/>
      <w:keepLines/>
      <w:spacing w:after="240"/>
      <w:outlineLvl w:val="1"/>
    </w:pPr>
    <w:rPr>
      <w:rFonts w:ascii="Calibri" w:eastAsiaTheme="majorEastAsia" w:hAnsi="Calibri" w:cstheme="majorBidi"/>
      <w:color w:val="AA381D"/>
      <w:sz w:val="36"/>
      <w:szCs w:val="26"/>
    </w:rPr>
  </w:style>
  <w:style w:type="paragraph" w:styleId="Heading3">
    <w:name w:val="heading 3"/>
    <w:basedOn w:val="Normal"/>
    <w:next w:val="Normal"/>
    <w:link w:val="Heading3Char"/>
    <w:autoRedefine/>
    <w:uiPriority w:val="9"/>
    <w:unhideWhenUsed/>
    <w:qFormat/>
    <w:rsid w:val="00D77507"/>
    <w:pPr>
      <w:keepNext/>
      <w:keepLines/>
      <w:spacing w:before="40"/>
      <w:outlineLvl w:val="2"/>
    </w:pPr>
    <w:rPr>
      <w:rFonts w:ascii="Calibri" w:eastAsiaTheme="majorEastAsia" w:hAnsi="Calibri" w:cs="Times New Roman (Headings CS)"/>
      <w:b/>
      <w:color w:val="AA381D"/>
      <w:sz w:val="28"/>
    </w:rPr>
  </w:style>
  <w:style w:type="paragraph" w:styleId="Heading4">
    <w:name w:val="heading 4"/>
    <w:basedOn w:val="Normal"/>
    <w:next w:val="Normal"/>
    <w:link w:val="Heading4Char"/>
    <w:uiPriority w:val="9"/>
    <w:unhideWhenUsed/>
    <w:qFormat/>
    <w:rsid w:val="00D77507"/>
    <w:pPr>
      <w:keepNext/>
      <w:keepLines/>
      <w:spacing w:before="40"/>
      <w:outlineLvl w:val="3"/>
    </w:pPr>
    <w:rPr>
      <w:rFonts w:eastAsiaTheme="majorEastAsia" w:cstheme="minorHAnsi"/>
      <w:b/>
      <w:iCs/>
    </w:rPr>
  </w:style>
  <w:style w:type="paragraph" w:styleId="Heading5">
    <w:name w:val="heading 5"/>
    <w:basedOn w:val="Normal"/>
    <w:next w:val="Normal"/>
    <w:link w:val="Heading5Char"/>
    <w:uiPriority w:val="9"/>
    <w:semiHidden/>
    <w:unhideWhenUsed/>
    <w:rsid w:val="00D77507"/>
    <w:pPr>
      <w:keepNext/>
      <w:keepLines/>
      <w:spacing w:before="4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F031F6"/>
    <w:pPr>
      <w:numPr>
        <w:ilvl w:val="1"/>
      </w:numPr>
    </w:pPr>
    <w:rPr>
      <w:iCs/>
      <w:color w:val="595959"/>
      <w:spacing w:val="15"/>
      <w:sz w:val="44"/>
      <w:lang w:val="x-none" w:eastAsia="x-none"/>
    </w:rPr>
  </w:style>
  <w:style w:type="character" w:customStyle="1" w:styleId="SubtitleChar">
    <w:name w:val="Subtitle Char"/>
    <w:basedOn w:val="DefaultParagraphFont"/>
    <w:link w:val="Subtitle"/>
    <w:uiPriority w:val="11"/>
    <w:rsid w:val="00F031F6"/>
    <w:rPr>
      <w:rFonts w:ascii="Times New Roman" w:eastAsia="Times New Roman" w:hAnsi="Times New Roman" w:cs="Times New Roman"/>
      <w:iCs/>
      <w:color w:val="595959"/>
      <w:spacing w:val="15"/>
      <w:sz w:val="44"/>
      <w:szCs w:val="24"/>
      <w:lang w:val="x-none" w:eastAsia="x-none"/>
    </w:rPr>
  </w:style>
  <w:style w:type="character" w:styleId="CommentReference">
    <w:name w:val="annotation reference"/>
    <w:uiPriority w:val="99"/>
    <w:unhideWhenUsed/>
    <w:rsid w:val="00F031F6"/>
    <w:rPr>
      <w:sz w:val="16"/>
      <w:szCs w:val="16"/>
    </w:rPr>
  </w:style>
  <w:style w:type="paragraph" w:styleId="CommentText">
    <w:name w:val="annotation text"/>
    <w:basedOn w:val="Normal"/>
    <w:link w:val="CommentTextChar"/>
    <w:uiPriority w:val="99"/>
    <w:unhideWhenUsed/>
    <w:rsid w:val="00F031F6"/>
    <w:rPr>
      <w:sz w:val="20"/>
      <w:szCs w:val="20"/>
      <w:lang w:val="x-none" w:eastAsia="x-none"/>
    </w:rPr>
  </w:style>
  <w:style w:type="character" w:customStyle="1" w:styleId="CommentTextChar">
    <w:name w:val="Comment Text Char"/>
    <w:basedOn w:val="DefaultParagraphFont"/>
    <w:link w:val="CommentText"/>
    <w:uiPriority w:val="99"/>
    <w:rsid w:val="00F031F6"/>
    <w:rPr>
      <w:rFonts w:ascii="Times New Roman" w:eastAsia="Times New Roman" w:hAnsi="Times New Roman" w:cs="Times New Roman"/>
      <w:sz w:val="20"/>
      <w:szCs w:val="20"/>
      <w:lang w:val="x-none" w:eastAsia="x-none"/>
    </w:rPr>
  </w:style>
  <w:style w:type="character" w:customStyle="1" w:styleId="normaltextrun">
    <w:name w:val="normaltextrun"/>
    <w:basedOn w:val="DefaultParagraphFont"/>
    <w:rsid w:val="00F031F6"/>
  </w:style>
  <w:style w:type="character" w:customStyle="1" w:styleId="eop">
    <w:name w:val="eop"/>
    <w:basedOn w:val="DefaultParagraphFont"/>
    <w:rsid w:val="00F031F6"/>
  </w:style>
  <w:style w:type="paragraph" w:customStyle="1" w:styleId="paragraph">
    <w:name w:val="paragraph"/>
    <w:basedOn w:val="Normal"/>
    <w:rsid w:val="00F031F6"/>
    <w:pPr>
      <w:spacing w:before="100" w:beforeAutospacing="1" w:after="100" w:afterAutospacing="1"/>
    </w:pPr>
    <w:rPr>
      <w:lang w:eastAsia="en-AU"/>
    </w:rPr>
  </w:style>
  <w:style w:type="character" w:customStyle="1" w:styleId="Heading1Char">
    <w:name w:val="Heading 1 Char"/>
    <w:basedOn w:val="DefaultParagraphFont"/>
    <w:link w:val="Heading1"/>
    <w:uiPriority w:val="9"/>
    <w:rsid w:val="00D77507"/>
    <w:rPr>
      <w:rFonts w:ascii="Calibri" w:eastAsiaTheme="majorEastAsia" w:hAnsi="Calibri" w:cstheme="majorBidi"/>
      <w:b/>
      <w:color w:val="AA381D"/>
      <w:sz w:val="48"/>
      <w:szCs w:val="32"/>
    </w:rPr>
  </w:style>
  <w:style w:type="paragraph" w:styleId="CommentSubject">
    <w:name w:val="annotation subject"/>
    <w:basedOn w:val="CommentText"/>
    <w:next w:val="CommentText"/>
    <w:link w:val="CommentSubjectChar"/>
    <w:uiPriority w:val="99"/>
    <w:semiHidden/>
    <w:unhideWhenUsed/>
    <w:rsid w:val="00F26B43"/>
    <w:rPr>
      <w:b/>
      <w:bCs/>
      <w:lang w:val="en-AU" w:eastAsia="en-US"/>
    </w:rPr>
  </w:style>
  <w:style w:type="character" w:customStyle="1" w:styleId="CommentSubjectChar">
    <w:name w:val="Comment Subject Char"/>
    <w:basedOn w:val="CommentTextChar"/>
    <w:link w:val="CommentSubject"/>
    <w:uiPriority w:val="99"/>
    <w:semiHidden/>
    <w:rsid w:val="00F26B43"/>
    <w:rPr>
      <w:rFonts w:ascii="Arial" w:eastAsia="Calibri" w:hAnsi="Arial" w:cs="Times New Roman"/>
      <w:b/>
      <w:bCs/>
      <w:sz w:val="20"/>
      <w:szCs w:val="20"/>
      <w:lang w:val="x-none" w:eastAsia="x-none"/>
    </w:rPr>
  </w:style>
  <w:style w:type="character" w:styleId="Hyperlink">
    <w:name w:val="Hyperlink"/>
    <w:basedOn w:val="DefaultParagraphFont"/>
    <w:uiPriority w:val="99"/>
    <w:unhideWhenUsed/>
    <w:rsid w:val="00D77507"/>
    <w:rPr>
      <w:color w:val="AA381D"/>
      <w:u w:val="single"/>
    </w:rPr>
  </w:style>
  <w:style w:type="character" w:customStyle="1" w:styleId="TitleChar">
    <w:name w:val="Title Char"/>
    <w:aliases w:val="OW Quote Char"/>
    <w:basedOn w:val="DefaultParagraphFont"/>
    <w:link w:val="Title"/>
    <w:uiPriority w:val="10"/>
    <w:rsid w:val="00D77507"/>
    <w:rPr>
      <w:rFonts w:asciiTheme="majorHAnsi" w:eastAsiaTheme="majorEastAsia" w:hAnsiTheme="majorHAnsi" w:cstheme="majorBidi"/>
      <w:i/>
      <w:color w:val="702652"/>
      <w:spacing w:val="-10"/>
      <w:kern w:val="28"/>
      <w:sz w:val="48"/>
      <w:szCs w:val="56"/>
    </w:rPr>
  </w:style>
  <w:style w:type="paragraph" w:styleId="Title">
    <w:name w:val="Title"/>
    <w:aliases w:val="OW Quote"/>
    <w:basedOn w:val="Normal"/>
    <w:next w:val="Normal"/>
    <w:link w:val="TitleChar"/>
    <w:uiPriority w:val="10"/>
    <w:rsid w:val="00D77507"/>
    <w:pPr>
      <w:contextualSpacing/>
    </w:pPr>
    <w:rPr>
      <w:rFonts w:asciiTheme="majorHAnsi" w:eastAsiaTheme="majorEastAsia" w:hAnsiTheme="majorHAnsi" w:cstheme="majorBidi"/>
      <w:i/>
      <w:color w:val="702652"/>
      <w:spacing w:val="-10"/>
      <w:kern w:val="28"/>
      <w:sz w:val="48"/>
      <w:szCs w:val="56"/>
    </w:rPr>
  </w:style>
  <w:style w:type="character" w:customStyle="1" w:styleId="Heading2Char">
    <w:name w:val="Heading 2 Char"/>
    <w:basedOn w:val="DefaultParagraphFont"/>
    <w:link w:val="Heading2"/>
    <w:uiPriority w:val="9"/>
    <w:rsid w:val="00D77507"/>
    <w:rPr>
      <w:rFonts w:ascii="Calibri" w:eastAsiaTheme="majorEastAsia" w:hAnsi="Calibri" w:cstheme="majorBidi"/>
      <w:color w:val="AA381D"/>
      <w:sz w:val="36"/>
      <w:szCs w:val="26"/>
    </w:rPr>
  </w:style>
  <w:style w:type="paragraph" w:styleId="BalloonText">
    <w:name w:val="Balloon Text"/>
    <w:basedOn w:val="Normal"/>
    <w:link w:val="BalloonTextChar"/>
    <w:uiPriority w:val="99"/>
    <w:semiHidden/>
    <w:unhideWhenUsed/>
    <w:rsid w:val="00EB30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0F3"/>
    <w:rPr>
      <w:rFonts w:ascii="Segoe UI" w:eastAsia="Times New Roman" w:hAnsi="Segoe UI" w:cs="Segoe UI"/>
      <w:sz w:val="18"/>
      <w:szCs w:val="18"/>
      <w:lang w:eastAsia="en-GB"/>
    </w:rPr>
  </w:style>
  <w:style w:type="character" w:styleId="FollowedHyperlink">
    <w:name w:val="FollowedHyperlink"/>
    <w:basedOn w:val="DefaultParagraphFont"/>
    <w:uiPriority w:val="99"/>
    <w:semiHidden/>
    <w:unhideWhenUsed/>
    <w:rsid w:val="007A6CBF"/>
    <w:rPr>
      <w:color w:val="954F72" w:themeColor="followedHyperlink"/>
      <w:u w:val="single"/>
    </w:rPr>
  </w:style>
  <w:style w:type="paragraph" w:styleId="ListParagraph">
    <w:name w:val="List Paragraph"/>
    <w:aliases w:val="Bullet List,number List,Recommendation,List Paragraph1,Numbered Para 1,Dot pt,No Spacing1,List Paragraph Char Char Char,Indicator Text,Bullet Points,Bullet 1,MAIN CONTENT,List Paragraph12,F5 List Paragraph,Colorful List - Accent 13,L"/>
    <w:basedOn w:val="Normal"/>
    <w:link w:val="ListParagraphChar"/>
    <w:uiPriority w:val="34"/>
    <w:qFormat/>
    <w:rsid w:val="00D77507"/>
    <w:pPr>
      <w:numPr>
        <w:numId w:val="17"/>
      </w:numPr>
      <w:contextualSpacing/>
    </w:pPr>
  </w:style>
  <w:style w:type="character" w:customStyle="1" w:styleId="Heading3Char">
    <w:name w:val="Heading 3 Char"/>
    <w:basedOn w:val="DefaultParagraphFont"/>
    <w:link w:val="Heading3"/>
    <w:uiPriority w:val="9"/>
    <w:rsid w:val="00D77507"/>
    <w:rPr>
      <w:rFonts w:ascii="Calibri" w:eastAsiaTheme="majorEastAsia" w:hAnsi="Calibri" w:cs="Times New Roman (Headings CS)"/>
      <w:b/>
      <w:color w:val="AA381D"/>
      <w:sz w:val="28"/>
      <w:szCs w:val="24"/>
    </w:rPr>
  </w:style>
  <w:style w:type="character" w:customStyle="1" w:styleId="Heading4Char">
    <w:name w:val="Heading 4 Char"/>
    <w:basedOn w:val="DefaultParagraphFont"/>
    <w:link w:val="Heading4"/>
    <w:uiPriority w:val="9"/>
    <w:rsid w:val="00D77507"/>
    <w:rPr>
      <w:rFonts w:eastAsiaTheme="majorEastAsia" w:cstheme="minorHAnsi"/>
      <w:b/>
      <w:iCs/>
      <w:color w:val="000000" w:themeColor="text1"/>
      <w:sz w:val="24"/>
      <w:szCs w:val="24"/>
    </w:rPr>
  </w:style>
  <w:style w:type="paragraph" w:styleId="Revision">
    <w:name w:val="Revision"/>
    <w:hidden/>
    <w:uiPriority w:val="99"/>
    <w:semiHidden/>
    <w:rsid w:val="00574789"/>
    <w:pPr>
      <w:spacing w:after="0" w:line="240" w:lineRule="auto"/>
    </w:pPr>
    <w:rPr>
      <w:rFonts w:ascii="Arial" w:eastAsia="Calibri" w:hAnsi="Arial" w:cs="Times New Roman"/>
    </w:rPr>
  </w:style>
  <w:style w:type="character" w:customStyle="1" w:styleId="UnresolvedMention">
    <w:name w:val="Unresolved Mention"/>
    <w:basedOn w:val="DefaultParagraphFont"/>
    <w:uiPriority w:val="99"/>
    <w:unhideWhenUsed/>
    <w:rsid w:val="00D77507"/>
    <w:rPr>
      <w:color w:val="605E5C"/>
      <w:shd w:val="clear" w:color="auto" w:fill="E1DFDD"/>
    </w:rPr>
  </w:style>
  <w:style w:type="character" w:styleId="Emphasis">
    <w:name w:val="Emphasis"/>
    <w:basedOn w:val="DefaultParagraphFont"/>
    <w:uiPriority w:val="20"/>
    <w:qFormat/>
    <w:rsid w:val="00221235"/>
    <w:rPr>
      <w:i/>
      <w:iCs/>
    </w:rPr>
  </w:style>
  <w:style w:type="paragraph" w:styleId="Header">
    <w:name w:val="header"/>
    <w:basedOn w:val="Normal"/>
    <w:link w:val="HeaderChar"/>
    <w:autoRedefine/>
    <w:uiPriority w:val="99"/>
    <w:unhideWhenUsed/>
    <w:qFormat/>
    <w:rsid w:val="00D77507"/>
    <w:pPr>
      <w:tabs>
        <w:tab w:val="center" w:pos="4513"/>
        <w:tab w:val="right" w:pos="9026"/>
      </w:tabs>
      <w:jc w:val="right"/>
    </w:pPr>
    <w:rPr>
      <w:noProof/>
      <w:color w:val="FFFFFF" w:themeColor="background1"/>
      <w:sz w:val="32"/>
      <w:szCs w:val="32"/>
    </w:rPr>
  </w:style>
  <w:style w:type="character" w:customStyle="1" w:styleId="HeaderChar">
    <w:name w:val="Header Char"/>
    <w:basedOn w:val="DefaultParagraphFont"/>
    <w:link w:val="Header"/>
    <w:uiPriority w:val="99"/>
    <w:rsid w:val="00D77507"/>
    <w:rPr>
      <w:rFonts w:eastAsiaTheme="minorEastAsia"/>
      <w:noProof/>
      <w:color w:val="FFFFFF" w:themeColor="background1"/>
      <w:sz w:val="32"/>
      <w:szCs w:val="32"/>
    </w:rPr>
  </w:style>
  <w:style w:type="paragraph" w:styleId="Footer">
    <w:name w:val="footer"/>
    <w:basedOn w:val="Normal"/>
    <w:link w:val="FooterChar"/>
    <w:autoRedefine/>
    <w:uiPriority w:val="99"/>
    <w:unhideWhenUsed/>
    <w:qFormat/>
    <w:rsid w:val="00D77507"/>
    <w:pPr>
      <w:tabs>
        <w:tab w:val="center" w:pos="4513"/>
        <w:tab w:val="right" w:pos="9026"/>
      </w:tabs>
      <w:spacing w:after="0"/>
    </w:pPr>
    <w:rPr>
      <w:rFonts w:asciiTheme="majorHAnsi" w:hAnsiTheme="majorHAnsi"/>
      <w:sz w:val="21"/>
    </w:rPr>
  </w:style>
  <w:style w:type="character" w:customStyle="1" w:styleId="FooterChar">
    <w:name w:val="Footer Char"/>
    <w:basedOn w:val="DefaultParagraphFont"/>
    <w:link w:val="Footer"/>
    <w:uiPriority w:val="99"/>
    <w:rsid w:val="00D77507"/>
    <w:rPr>
      <w:rFonts w:asciiTheme="majorHAnsi" w:eastAsiaTheme="minorEastAsia" w:hAnsiTheme="majorHAnsi"/>
      <w:color w:val="000000" w:themeColor="text1"/>
      <w:sz w:val="21"/>
      <w:szCs w:val="24"/>
    </w:rPr>
  </w:style>
  <w:style w:type="character" w:customStyle="1" w:styleId="Mention">
    <w:name w:val="Mention"/>
    <w:basedOn w:val="DefaultParagraphFont"/>
    <w:uiPriority w:val="99"/>
    <w:unhideWhenUsed/>
    <w:rsid w:val="00834659"/>
    <w:rPr>
      <w:color w:val="2B579A"/>
      <w:shd w:val="clear" w:color="auto" w:fill="E1DFDD"/>
    </w:rPr>
  </w:style>
  <w:style w:type="paragraph" w:customStyle="1" w:styleId="FootnoteText1">
    <w:name w:val="Footnote Text1"/>
    <w:basedOn w:val="Normal"/>
    <w:next w:val="FootnoteText"/>
    <w:link w:val="FootnoteTextChar"/>
    <w:unhideWhenUsed/>
    <w:rsid w:val="00834659"/>
    <w:rPr>
      <w:rFonts w:eastAsiaTheme="minorHAnsi"/>
      <w:sz w:val="20"/>
      <w:szCs w:val="20"/>
    </w:rPr>
  </w:style>
  <w:style w:type="character" w:customStyle="1" w:styleId="FootnoteTextChar">
    <w:name w:val="Footnote Text Char"/>
    <w:basedOn w:val="DefaultParagraphFont"/>
    <w:link w:val="FootnoteText1"/>
    <w:rsid w:val="00834659"/>
    <w:rPr>
      <w:sz w:val="20"/>
      <w:szCs w:val="20"/>
    </w:rPr>
  </w:style>
  <w:style w:type="character" w:styleId="FootnoteReference">
    <w:name w:val="footnote reference"/>
    <w:basedOn w:val="DefaultParagraphFont"/>
    <w:uiPriority w:val="99"/>
    <w:unhideWhenUsed/>
    <w:rsid w:val="00834659"/>
    <w:rPr>
      <w:vertAlign w:val="superscript"/>
    </w:rPr>
  </w:style>
  <w:style w:type="paragraph" w:styleId="FootnoteText">
    <w:name w:val="footnote text"/>
    <w:basedOn w:val="Normal"/>
    <w:link w:val="FootnoteTextChar1"/>
    <w:uiPriority w:val="99"/>
    <w:semiHidden/>
    <w:unhideWhenUsed/>
    <w:rsid w:val="00834659"/>
    <w:rPr>
      <w:sz w:val="20"/>
      <w:szCs w:val="20"/>
    </w:rPr>
  </w:style>
  <w:style w:type="character" w:customStyle="1" w:styleId="FootnoteTextChar1">
    <w:name w:val="Footnote Text Char1"/>
    <w:basedOn w:val="DefaultParagraphFont"/>
    <w:link w:val="FootnoteText"/>
    <w:uiPriority w:val="99"/>
    <w:semiHidden/>
    <w:rsid w:val="00834659"/>
    <w:rPr>
      <w:rFonts w:ascii="Times New Roman" w:eastAsia="Times New Roman" w:hAnsi="Times New Roman" w:cs="Times New Roman"/>
      <w:sz w:val="20"/>
      <w:szCs w:val="20"/>
      <w:lang w:eastAsia="en-GB"/>
    </w:rPr>
  </w:style>
  <w:style w:type="character" w:customStyle="1" w:styleId="ListParagraphChar">
    <w:name w:val="List Paragraph Char"/>
    <w:aliases w:val="Bullet List Char,number List Char,Recommendation Char,List Paragraph1 Char,Numbered Para 1 Char,Dot pt Char,No Spacing1 Char,List Paragraph Char Char Char Char,Indicator Text Char,Bullet Points Char,Bullet 1 Char,MAIN CONTENT Char"/>
    <w:basedOn w:val="DefaultParagraphFont"/>
    <w:link w:val="ListParagraph"/>
    <w:uiPriority w:val="34"/>
    <w:qFormat/>
    <w:rsid w:val="00834659"/>
    <w:rPr>
      <w:rFonts w:eastAsiaTheme="minorEastAsia"/>
      <w:color w:val="000000" w:themeColor="text1"/>
      <w:sz w:val="24"/>
      <w:szCs w:val="24"/>
    </w:rPr>
  </w:style>
  <w:style w:type="table" w:styleId="TableGrid">
    <w:name w:val="Table Grid"/>
    <w:basedOn w:val="TableNormal"/>
    <w:uiPriority w:val="39"/>
    <w:rsid w:val="00D77507"/>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3A3541"/>
    <w:rPr>
      <w:rFonts w:ascii="Calibri" w:eastAsiaTheme="minorHAnsi" w:hAnsi="Calibri" w:cs="Calibri"/>
      <w:sz w:val="22"/>
      <w:szCs w:val="22"/>
      <w:lang w:eastAsia="en-AU"/>
    </w:rPr>
  </w:style>
  <w:style w:type="character" w:customStyle="1" w:styleId="Heading5Char">
    <w:name w:val="Heading 5 Char"/>
    <w:basedOn w:val="DefaultParagraphFont"/>
    <w:link w:val="Heading5"/>
    <w:uiPriority w:val="9"/>
    <w:semiHidden/>
    <w:rsid w:val="00D77507"/>
    <w:rPr>
      <w:rFonts w:asciiTheme="majorHAnsi" w:eastAsiaTheme="majorEastAsia" w:hAnsiTheme="majorHAnsi" w:cstheme="majorBidi"/>
      <w:color w:val="000000" w:themeColor="text1"/>
      <w:sz w:val="24"/>
      <w:szCs w:val="24"/>
    </w:rPr>
  </w:style>
  <w:style w:type="paragraph" w:styleId="BodyText">
    <w:name w:val="Body Text"/>
    <w:aliases w:val="OW Body text"/>
    <w:basedOn w:val="Normal"/>
    <w:link w:val="BodyTextChar"/>
    <w:uiPriority w:val="99"/>
    <w:rsid w:val="00D77507"/>
    <w:pPr>
      <w:suppressAutoHyphens/>
      <w:autoSpaceDE w:val="0"/>
      <w:autoSpaceDN w:val="0"/>
      <w:adjustRightInd w:val="0"/>
      <w:spacing w:after="140" w:line="290" w:lineRule="atLeast"/>
      <w:textAlignment w:val="center"/>
    </w:pPr>
    <w:rPr>
      <w:rFonts w:cs="Calibri"/>
      <w:color w:val="44546A" w:themeColor="text2"/>
      <w:lang w:eastAsia="en-AU"/>
    </w:rPr>
  </w:style>
  <w:style w:type="character" w:customStyle="1" w:styleId="BodyTextChar">
    <w:name w:val="Body Text Char"/>
    <w:aliases w:val="OW Body text Char"/>
    <w:basedOn w:val="DefaultParagraphFont"/>
    <w:link w:val="BodyText"/>
    <w:uiPriority w:val="99"/>
    <w:rsid w:val="00D77507"/>
    <w:rPr>
      <w:rFonts w:eastAsiaTheme="minorEastAsia" w:cs="Calibri"/>
      <w:color w:val="44546A" w:themeColor="text2"/>
      <w:sz w:val="24"/>
      <w:szCs w:val="24"/>
      <w:lang w:eastAsia="en-AU"/>
    </w:rPr>
  </w:style>
  <w:style w:type="paragraph" w:customStyle="1" w:styleId="Heading2TOCheading">
    <w:name w:val="Heading 2 TOC heading"/>
    <w:basedOn w:val="Heading1"/>
    <w:uiPriority w:val="99"/>
    <w:rsid w:val="00D77507"/>
    <w:pPr>
      <w:pageBreakBefore/>
      <w:suppressAutoHyphens/>
      <w:spacing w:before="0" w:after="400"/>
      <w:outlineLvl w:val="1"/>
    </w:pPr>
    <w:rPr>
      <w:rFonts w:asciiTheme="majorHAnsi" w:eastAsiaTheme="minorEastAsia" w:hAnsiTheme="majorHAnsi" w:cs="Calibri-Bold"/>
      <w:szCs w:val="44"/>
      <w:lang w:eastAsia="en-AU"/>
    </w:rPr>
  </w:style>
  <w:style w:type="character" w:styleId="PageNumber">
    <w:name w:val="page number"/>
    <w:basedOn w:val="DefaultParagraphFont"/>
    <w:uiPriority w:val="99"/>
    <w:semiHidden/>
    <w:unhideWhenUsed/>
    <w:rsid w:val="00D77507"/>
  </w:style>
  <w:style w:type="character" w:customStyle="1" w:styleId="OWPagenumber">
    <w:name w:val="OW Page number"/>
    <w:basedOn w:val="DefaultParagraphFont"/>
    <w:uiPriority w:val="1"/>
    <w:rsid w:val="00D77507"/>
    <w:rPr>
      <w:rFonts w:asciiTheme="minorHAnsi" w:hAnsiTheme="minorHAnsi"/>
      <w:b/>
      <w:color w:val="4D4D4F"/>
      <w:sz w:val="21"/>
    </w:rPr>
  </w:style>
  <w:style w:type="paragraph" w:customStyle="1" w:styleId="OW-Bullettedlist">
    <w:name w:val="OW - Bulletted list"/>
    <w:basedOn w:val="ListParagraph"/>
    <w:rsid w:val="00D77507"/>
    <w:pPr>
      <w:numPr>
        <w:numId w:val="15"/>
      </w:numPr>
    </w:pPr>
  </w:style>
  <w:style w:type="paragraph" w:customStyle="1" w:styleId="OWNumberedlist">
    <w:name w:val="OW Numbered list"/>
    <w:basedOn w:val="ListParagraph"/>
    <w:rsid w:val="00D77507"/>
    <w:pPr>
      <w:numPr>
        <w:numId w:val="16"/>
      </w:numPr>
    </w:pPr>
  </w:style>
  <w:style w:type="paragraph" w:customStyle="1" w:styleId="Tablebodyleft">
    <w:name w:val="Table body left"/>
    <w:basedOn w:val="BodyText"/>
    <w:uiPriority w:val="99"/>
    <w:qFormat/>
    <w:rsid w:val="00D77507"/>
    <w:pPr>
      <w:spacing w:before="80" w:after="100"/>
    </w:pPr>
    <w:rPr>
      <w:color w:val="auto"/>
    </w:rPr>
  </w:style>
  <w:style w:type="paragraph" w:customStyle="1" w:styleId="Tablecolumnheadleft">
    <w:name w:val="Table column head left"/>
    <w:basedOn w:val="Tablebodyleft"/>
    <w:uiPriority w:val="99"/>
    <w:qFormat/>
    <w:rsid w:val="00D77507"/>
    <w:pPr>
      <w:keepNext/>
    </w:pPr>
    <w:rPr>
      <w:rFonts w:cs="Calibri-Bold"/>
      <w:b/>
      <w:bCs/>
      <w:color w:val="FFFFFF"/>
    </w:rPr>
  </w:style>
  <w:style w:type="paragraph" w:customStyle="1" w:styleId="OWTablebodyleft">
    <w:name w:val="OW Table body left"/>
    <w:basedOn w:val="BodyText"/>
    <w:uiPriority w:val="99"/>
    <w:rsid w:val="00D77507"/>
    <w:pPr>
      <w:spacing w:before="80" w:after="100"/>
    </w:pPr>
  </w:style>
  <w:style w:type="paragraph" w:styleId="TOC1">
    <w:name w:val="toc 1"/>
    <w:next w:val="Normal"/>
    <w:uiPriority w:val="39"/>
    <w:unhideWhenUsed/>
    <w:rsid w:val="00D77507"/>
    <w:pPr>
      <w:tabs>
        <w:tab w:val="right" w:leader="dot" w:pos="9072"/>
      </w:tabs>
      <w:suppressAutoHyphens/>
      <w:spacing w:before="180" w:after="60" w:line="310" w:lineRule="atLeast"/>
    </w:pPr>
    <w:rPr>
      <w:rFonts w:asciiTheme="majorHAnsi" w:eastAsiaTheme="minorEastAsia" w:hAnsiTheme="majorHAnsi" w:cstheme="majorHAnsi"/>
      <w:b/>
      <w:bCs/>
      <w:color w:val="44546A" w:themeColor="text2"/>
      <w:sz w:val="26"/>
      <w:szCs w:val="26"/>
      <w:lang w:val="en-GB" w:eastAsia="en-AU"/>
    </w:rPr>
  </w:style>
  <w:style w:type="paragraph" w:styleId="TOC2">
    <w:name w:val="toc 2"/>
    <w:next w:val="Normal"/>
    <w:uiPriority w:val="39"/>
    <w:unhideWhenUsed/>
    <w:rsid w:val="00D77507"/>
    <w:pPr>
      <w:tabs>
        <w:tab w:val="right" w:leader="dot" w:pos="9072"/>
      </w:tabs>
      <w:suppressAutoHyphens/>
      <w:spacing w:after="60" w:line="290" w:lineRule="atLeast"/>
    </w:pPr>
    <w:rPr>
      <w:rFonts w:eastAsiaTheme="minorEastAsia" w:cstheme="minorHAnsi"/>
      <w:color w:val="44546A" w:themeColor="text2"/>
      <w:sz w:val="24"/>
      <w:szCs w:val="26"/>
      <w:lang w:eastAsia="en-AU"/>
    </w:rPr>
  </w:style>
  <w:style w:type="paragraph" w:customStyle="1" w:styleId="OWTextbox-text">
    <w:name w:val="OW Text box - text"/>
    <w:basedOn w:val="Normal"/>
    <w:rsid w:val="00D77507"/>
    <w:pPr>
      <w:spacing w:after="100" w:afterAutospacing="1"/>
      <w:ind w:left="284" w:right="284"/>
    </w:pPr>
    <w:rPr>
      <w:color w:val="702652"/>
      <w:sz w:val="28"/>
    </w:rPr>
  </w:style>
  <w:style w:type="paragraph" w:customStyle="1" w:styleId="OWitalic">
    <w:name w:val="OW italic"/>
    <w:basedOn w:val="Normal"/>
    <w:rsid w:val="00D77507"/>
    <w:rPr>
      <w:rFonts w:ascii="Calibri" w:hAnsi="Calibri"/>
      <w:i/>
    </w:rPr>
  </w:style>
  <w:style w:type="paragraph" w:customStyle="1" w:styleId="OWTableBody">
    <w:name w:val="OW Table Body"/>
    <w:basedOn w:val="Normal"/>
    <w:rsid w:val="00D77507"/>
    <w:pPr>
      <w:spacing w:before="120"/>
      <w:ind w:left="284" w:right="284"/>
    </w:pPr>
    <w:rPr>
      <w:rFonts w:eastAsia="Calibri"/>
      <w:szCs w:val="22"/>
      <w:lang w:eastAsia="en-AU"/>
    </w:rPr>
  </w:style>
  <w:style w:type="paragraph" w:customStyle="1" w:styleId="OWTableHeader">
    <w:name w:val="OW Table Header"/>
    <w:basedOn w:val="Tablecolumnheadleft"/>
    <w:rsid w:val="00D77507"/>
    <w:rPr>
      <w:color w:val="4D4D4F"/>
      <w:szCs w:val="22"/>
    </w:rPr>
  </w:style>
  <w:style w:type="paragraph" w:customStyle="1" w:styleId="OWReference">
    <w:name w:val="OW Reference"/>
    <w:basedOn w:val="Normal"/>
    <w:rsid w:val="00D77507"/>
    <w:rPr>
      <w:rFonts w:asciiTheme="majorHAnsi" w:hAnsiTheme="majorHAnsi"/>
    </w:rPr>
  </w:style>
  <w:style w:type="paragraph" w:customStyle="1" w:styleId="OWHyperlink">
    <w:name w:val="OW Hyperlink"/>
    <w:basedOn w:val="Normal"/>
    <w:rsid w:val="00D77507"/>
    <w:rPr>
      <w:color w:val="702652"/>
    </w:rPr>
  </w:style>
  <w:style w:type="paragraph" w:styleId="NoSpacing">
    <w:name w:val="No Spacing"/>
    <w:uiPriority w:val="1"/>
    <w:rsid w:val="00D77507"/>
    <w:pPr>
      <w:spacing w:after="0" w:line="240" w:lineRule="auto"/>
    </w:pPr>
    <w:rPr>
      <w:color w:val="4D4D4F"/>
      <w:sz w:val="24"/>
      <w:szCs w:val="24"/>
    </w:rPr>
  </w:style>
  <w:style w:type="character" w:styleId="Strong">
    <w:name w:val="Strong"/>
    <w:basedOn w:val="DefaultParagraphFont"/>
    <w:uiPriority w:val="22"/>
    <w:rsid w:val="00D77507"/>
    <w:rPr>
      <w:b/>
      <w:bCs/>
    </w:rPr>
  </w:style>
  <w:style w:type="character" w:styleId="PlaceholderText">
    <w:name w:val="Placeholder Text"/>
    <w:basedOn w:val="DefaultParagraphFont"/>
    <w:uiPriority w:val="99"/>
    <w:semiHidden/>
    <w:rsid w:val="00D77507"/>
    <w:rPr>
      <w:color w:val="808080"/>
    </w:rPr>
  </w:style>
  <w:style w:type="paragraph" w:customStyle="1" w:styleId="Tablecolumnheadcentre">
    <w:name w:val="Table column head centre"/>
    <w:basedOn w:val="Tablecolumnheadleft"/>
    <w:uiPriority w:val="99"/>
    <w:qFormat/>
    <w:rsid w:val="00D77507"/>
    <w:pPr>
      <w:jc w:val="center"/>
    </w:pPr>
  </w:style>
  <w:style w:type="paragraph" w:customStyle="1" w:styleId="Tablebodycentre">
    <w:name w:val="Table body centre"/>
    <w:basedOn w:val="Tablebodyleft"/>
    <w:uiPriority w:val="99"/>
    <w:qFormat/>
    <w:rsid w:val="00D77507"/>
    <w:pPr>
      <w:jc w:val="center"/>
    </w:pPr>
  </w:style>
  <w:style w:type="paragraph" w:customStyle="1" w:styleId="OWTablebodyindent1">
    <w:name w:val="OW Table body indent 1"/>
    <w:basedOn w:val="Tablebodyleft"/>
    <w:uiPriority w:val="99"/>
    <w:rsid w:val="00D77507"/>
    <w:pPr>
      <w:ind w:left="283"/>
    </w:pPr>
  </w:style>
  <w:style w:type="paragraph" w:customStyle="1" w:styleId="OWTablebodyindent2">
    <w:name w:val="OW Table body indent 2"/>
    <w:basedOn w:val="OWTablebodyindent1"/>
    <w:uiPriority w:val="99"/>
    <w:rsid w:val="00D77507"/>
    <w:pPr>
      <w:ind w:left="567"/>
    </w:pPr>
  </w:style>
  <w:style w:type="table" w:customStyle="1" w:styleId="Tableumberheaderrow">
    <w:name w:val="Table umber header row"/>
    <w:basedOn w:val="TableNormal"/>
    <w:uiPriority w:val="99"/>
    <w:rsid w:val="00D77507"/>
    <w:pPr>
      <w:spacing w:after="0" w:line="240" w:lineRule="auto"/>
    </w:pPr>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3" w:type="dxa"/>
        <w:bottom w:w="0" w:type="dxa"/>
        <w:right w:w="113" w:type="dxa"/>
      </w:tblCellMar>
    </w:tblPr>
    <w:tblStylePr w:type="firstRow">
      <w:tblPr/>
      <w:tcPr>
        <w:shd w:val="clear" w:color="auto" w:fill="AA381D"/>
      </w:tcPr>
    </w:tblStylePr>
  </w:style>
  <w:style w:type="table" w:customStyle="1" w:styleId="Tablecharcoalheaderrow">
    <w:name w:val="Table charcoal header row"/>
    <w:basedOn w:val="Tableumberheaderrow"/>
    <w:uiPriority w:val="99"/>
    <w:rsid w:val="00D77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3" w:type="dxa"/>
        <w:bottom w:w="0" w:type="dxa"/>
        <w:right w:w="113" w:type="dxa"/>
      </w:tblCellMar>
    </w:tblPr>
    <w:tblStylePr w:type="firstRow">
      <w:rPr>
        <w:rFonts w:asciiTheme="minorHAnsi" w:hAnsiTheme="minorHAnsi"/>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D4D4F"/>
      </w:tcPr>
    </w:tblStylePr>
  </w:style>
  <w:style w:type="paragraph" w:customStyle="1" w:styleId="OWBullet1">
    <w:name w:val="OW Bullet 1"/>
    <w:basedOn w:val="BodyText"/>
    <w:uiPriority w:val="99"/>
    <w:rsid w:val="00D77507"/>
    <w:pPr>
      <w:numPr>
        <w:numId w:val="18"/>
      </w:numPr>
      <w:spacing w:after="60"/>
    </w:pPr>
  </w:style>
  <w:style w:type="paragraph" w:customStyle="1" w:styleId="Tablebullet">
    <w:name w:val="Table bullet"/>
    <w:basedOn w:val="OWBullet1"/>
    <w:uiPriority w:val="99"/>
    <w:qFormat/>
    <w:rsid w:val="00D77507"/>
    <w:pPr>
      <w:ind w:left="283" w:hanging="283"/>
    </w:pPr>
    <w:rPr>
      <w:color w:val="auto"/>
    </w:rPr>
  </w:style>
  <w:style w:type="numbering" w:customStyle="1" w:styleId="ZZBullets">
    <w:name w:val="ZZ Bullets"/>
    <w:basedOn w:val="NoList"/>
    <w:uiPriority w:val="99"/>
    <w:rsid w:val="00D77507"/>
    <w:pPr>
      <w:numPr>
        <w:numId w:val="18"/>
      </w:numPr>
    </w:pPr>
  </w:style>
  <w:style w:type="paragraph" w:customStyle="1" w:styleId="OWBullet2">
    <w:name w:val="OW Bullet 2"/>
    <w:basedOn w:val="BodyText"/>
    <w:uiPriority w:val="99"/>
    <w:rsid w:val="00D77507"/>
    <w:pPr>
      <w:numPr>
        <w:ilvl w:val="1"/>
        <w:numId w:val="18"/>
      </w:numPr>
      <w:spacing w:after="60"/>
    </w:pPr>
    <w:rPr>
      <w:rFonts w:ascii="Calibri" w:hAnsi="Calibri"/>
      <w:color w:val="000000"/>
    </w:rPr>
  </w:style>
  <w:style w:type="paragraph" w:customStyle="1" w:styleId="Tablenumberedlist">
    <w:name w:val="Table numbered list"/>
    <w:basedOn w:val="Normal"/>
    <w:uiPriority w:val="99"/>
    <w:qFormat/>
    <w:rsid w:val="00D77507"/>
    <w:pPr>
      <w:numPr>
        <w:numId w:val="25"/>
      </w:numPr>
      <w:suppressAutoHyphens/>
      <w:autoSpaceDE w:val="0"/>
      <w:autoSpaceDN w:val="0"/>
      <w:adjustRightInd w:val="0"/>
      <w:spacing w:before="80" w:after="100" w:line="290" w:lineRule="atLeast"/>
      <w:textAlignment w:val="center"/>
    </w:pPr>
    <w:rPr>
      <w:rFonts w:cs="Calibri"/>
      <w:color w:val="auto"/>
      <w:lang w:eastAsia="en-AU"/>
    </w:rPr>
  </w:style>
  <w:style w:type="numbering" w:customStyle="1" w:styleId="ZZTablenumbers">
    <w:name w:val="ZZ Table numbers"/>
    <w:basedOn w:val="NoList"/>
    <w:uiPriority w:val="99"/>
    <w:rsid w:val="00D77507"/>
    <w:pPr>
      <w:numPr>
        <w:numId w:val="19"/>
      </w:numPr>
    </w:pPr>
  </w:style>
  <w:style w:type="paragraph" w:customStyle="1" w:styleId="Numberedlist">
    <w:name w:val="Numbered list"/>
    <w:basedOn w:val="ListParagraph"/>
    <w:qFormat/>
    <w:rsid w:val="00D77507"/>
    <w:pPr>
      <w:numPr>
        <w:numId w:val="26"/>
      </w:numPr>
    </w:pPr>
  </w:style>
  <w:style w:type="paragraph" w:customStyle="1" w:styleId="Endnotetextnonumber">
    <w:name w:val="Endnote text no number"/>
    <w:basedOn w:val="EndnoteText"/>
    <w:uiPriority w:val="99"/>
    <w:rsid w:val="00D77507"/>
    <w:pPr>
      <w:keepLines/>
      <w:widowControl w:val="0"/>
      <w:suppressAutoHyphens/>
      <w:autoSpaceDE w:val="0"/>
      <w:autoSpaceDN w:val="0"/>
      <w:adjustRightInd w:val="0"/>
      <w:spacing w:after="113" w:line="250" w:lineRule="atLeast"/>
      <w:textAlignment w:val="center"/>
    </w:pPr>
    <w:rPr>
      <w:rFonts w:ascii="Calibri" w:hAnsi="Calibri" w:cs="Calibri"/>
      <w:color w:val="auto"/>
      <w:sz w:val="21"/>
      <w:szCs w:val="21"/>
      <w:lang w:val="en-GB" w:eastAsia="en-AU"/>
    </w:rPr>
  </w:style>
  <w:style w:type="character" w:customStyle="1" w:styleId="HyperlinkItalic">
    <w:name w:val="Hyperlink Italic"/>
    <w:basedOn w:val="Hyperlink"/>
    <w:uiPriority w:val="1"/>
    <w:rsid w:val="00D77507"/>
    <w:rPr>
      <w:i/>
      <w:color w:val="1B5997"/>
      <w:w w:val="100"/>
      <w:u w:val="single" w:color="1B5997"/>
    </w:rPr>
  </w:style>
  <w:style w:type="paragraph" w:styleId="EndnoteText">
    <w:name w:val="endnote text"/>
    <w:aliases w:val="OW Endnote Text"/>
    <w:basedOn w:val="Normal"/>
    <w:link w:val="EndnoteTextChar"/>
    <w:uiPriority w:val="99"/>
    <w:unhideWhenUsed/>
    <w:rsid w:val="00D77507"/>
    <w:pPr>
      <w:spacing w:after="0"/>
    </w:pPr>
    <w:rPr>
      <w:sz w:val="20"/>
      <w:szCs w:val="20"/>
    </w:rPr>
  </w:style>
  <w:style w:type="character" w:customStyle="1" w:styleId="EndnoteTextChar">
    <w:name w:val="Endnote Text Char"/>
    <w:aliases w:val="OW Endnote Text Char"/>
    <w:basedOn w:val="DefaultParagraphFont"/>
    <w:link w:val="EndnoteText"/>
    <w:uiPriority w:val="99"/>
    <w:rsid w:val="00D77507"/>
    <w:rPr>
      <w:rFonts w:eastAsiaTheme="minorEastAsia"/>
      <w:color w:val="000000" w:themeColor="text1"/>
      <w:sz w:val="20"/>
      <w:szCs w:val="20"/>
    </w:rPr>
  </w:style>
  <w:style w:type="paragraph" w:customStyle="1" w:styleId="Endnotetextnumbered">
    <w:name w:val="Endnote text numbered"/>
    <w:basedOn w:val="Endnotetextnonumber"/>
    <w:autoRedefine/>
    <w:qFormat/>
    <w:rsid w:val="00D77507"/>
    <w:pPr>
      <w:numPr>
        <w:numId w:val="21"/>
      </w:numPr>
      <w:ind w:left="357" w:hanging="357"/>
    </w:pPr>
  </w:style>
  <w:style w:type="paragraph" w:styleId="Caption">
    <w:name w:val="caption"/>
    <w:basedOn w:val="Normal"/>
    <w:next w:val="Normal"/>
    <w:autoRedefine/>
    <w:uiPriority w:val="35"/>
    <w:unhideWhenUsed/>
    <w:qFormat/>
    <w:rsid w:val="00C71712"/>
    <w:pPr>
      <w:keepNext/>
      <w:spacing w:after="200"/>
    </w:pPr>
    <w:rPr>
      <w:b/>
      <w:i/>
      <w:iCs/>
      <w:color w:val="AA381D"/>
      <w:szCs w:val="18"/>
    </w:rPr>
  </w:style>
  <w:style w:type="paragraph" w:styleId="Quote">
    <w:name w:val="Quote"/>
    <w:basedOn w:val="Normal"/>
    <w:next w:val="Normal"/>
    <w:link w:val="QuoteChar"/>
    <w:uiPriority w:val="29"/>
    <w:qFormat/>
    <w:rsid w:val="005A657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A6573"/>
    <w:rPr>
      <w:rFonts w:eastAsiaTheme="minorEastAsia"/>
      <w:i/>
      <w:iCs/>
      <w:color w:val="404040" w:themeColor="text1" w:themeTint="BF"/>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507"/>
    <w:pPr>
      <w:spacing w:after="120" w:line="240" w:lineRule="auto"/>
    </w:pPr>
    <w:rPr>
      <w:rFonts w:eastAsiaTheme="minorEastAsia"/>
      <w:color w:val="000000" w:themeColor="text1"/>
      <w:sz w:val="24"/>
      <w:szCs w:val="24"/>
    </w:rPr>
  </w:style>
  <w:style w:type="paragraph" w:styleId="Heading1">
    <w:name w:val="heading 1"/>
    <w:basedOn w:val="Normal"/>
    <w:next w:val="Normal"/>
    <w:link w:val="Heading1Char"/>
    <w:autoRedefine/>
    <w:uiPriority w:val="9"/>
    <w:qFormat/>
    <w:rsid w:val="00D77507"/>
    <w:pPr>
      <w:keepNext/>
      <w:keepLines/>
      <w:spacing w:before="240" w:after="240"/>
      <w:outlineLvl w:val="0"/>
    </w:pPr>
    <w:rPr>
      <w:rFonts w:ascii="Calibri" w:eastAsiaTheme="majorEastAsia" w:hAnsi="Calibri" w:cstheme="majorBidi"/>
      <w:b/>
      <w:color w:val="AA381D"/>
      <w:sz w:val="48"/>
      <w:szCs w:val="32"/>
    </w:rPr>
  </w:style>
  <w:style w:type="paragraph" w:styleId="Heading2">
    <w:name w:val="heading 2"/>
    <w:basedOn w:val="Normal"/>
    <w:next w:val="Normal"/>
    <w:link w:val="Heading2Char"/>
    <w:autoRedefine/>
    <w:uiPriority w:val="9"/>
    <w:unhideWhenUsed/>
    <w:qFormat/>
    <w:rsid w:val="00D77507"/>
    <w:pPr>
      <w:keepNext/>
      <w:keepLines/>
      <w:spacing w:after="240"/>
      <w:outlineLvl w:val="1"/>
    </w:pPr>
    <w:rPr>
      <w:rFonts w:ascii="Calibri" w:eastAsiaTheme="majorEastAsia" w:hAnsi="Calibri" w:cstheme="majorBidi"/>
      <w:color w:val="AA381D"/>
      <w:sz w:val="36"/>
      <w:szCs w:val="26"/>
    </w:rPr>
  </w:style>
  <w:style w:type="paragraph" w:styleId="Heading3">
    <w:name w:val="heading 3"/>
    <w:basedOn w:val="Normal"/>
    <w:next w:val="Normal"/>
    <w:link w:val="Heading3Char"/>
    <w:autoRedefine/>
    <w:uiPriority w:val="9"/>
    <w:unhideWhenUsed/>
    <w:qFormat/>
    <w:rsid w:val="00D77507"/>
    <w:pPr>
      <w:keepNext/>
      <w:keepLines/>
      <w:spacing w:before="40"/>
      <w:outlineLvl w:val="2"/>
    </w:pPr>
    <w:rPr>
      <w:rFonts w:ascii="Calibri" w:eastAsiaTheme="majorEastAsia" w:hAnsi="Calibri" w:cs="Times New Roman (Headings CS)"/>
      <w:b/>
      <w:color w:val="AA381D"/>
      <w:sz w:val="28"/>
    </w:rPr>
  </w:style>
  <w:style w:type="paragraph" w:styleId="Heading4">
    <w:name w:val="heading 4"/>
    <w:basedOn w:val="Normal"/>
    <w:next w:val="Normal"/>
    <w:link w:val="Heading4Char"/>
    <w:uiPriority w:val="9"/>
    <w:unhideWhenUsed/>
    <w:qFormat/>
    <w:rsid w:val="00D77507"/>
    <w:pPr>
      <w:keepNext/>
      <w:keepLines/>
      <w:spacing w:before="40"/>
      <w:outlineLvl w:val="3"/>
    </w:pPr>
    <w:rPr>
      <w:rFonts w:eastAsiaTheme="majorEastAsia" w:cstheme="minorHAnsi"/>
      <w:b/>
      <w:iCs/>
    </w:rPr>
  </w:style>
  <w:style w:type="paragraph" w:styleId="Heading5">
    <w:name w:val="heading 5"/>
    <w:basedOn w:val="Normal"/>
    <w:next w:val="Normal"/>
    <w:link w:val="Heading5Char"/>
    <w:uiPriority w:val="9"/>
    <w:semiHidden/>
    <w:unhideWhenUsed/>
    <w:rsid w:val="00D77507"/>
    <w:pPr>
      <w:keepNext/>
      <w:keepLines/>
      <w:spacing w:before="4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F031F6"/>
    <w:pPr>
      <w:numPr>
        <w:ilvl w:val="1"/>
      </w:numPr>
    </w:pPr>
    <w:rPr>
      <w:iCs/>
      <w:color w:val="595959"/>
      <w:spacing w:val="15"/>
      <w:sz w:val="44"/>
      <w:lang w:val="x-none" w:eastAsia="x-none"/>
    </w:rPr>
  </w:style>
  <w:style w:type="character" w:customStyle="1" w:styleId="SubtitleChar">
    <w:name w:val="Subtitle Char"/>
    <w:basedOn w:val="DefaultParagraphFont"/>
    <w:link w:val="Subtitle"/>
    <w:uiPriority w:val="11"/>
    <w:rsid w:val="00F031F6"/>
    <w:rPr>
      <w:rFonts w:ascii="Times New Roman" w:eastAsia="Times New Roman" w:hAnsi="Times New Roman" w:cs="Times New Roman"/>
      <w:iCs/>
      <w:color w:val="595959"/>
      <w:spacing w:val="15"/>
      <w:sz w:val="44"/>
      <w:szCs w:val="24"/>
      <w:lang w:val="x-none" w:eastAsia="x-none"/>
    </w:rPr>
  </w:style>
  <w:style w:type="character" w:styleId="CommentReference">
    <w:name w:val="annotation reference"/>
    <w:uiPriority w:val="99"/>
    <w:unhideWhenUsed/>
    <w:rsid w:val="00F031F6"/>
    <w:rPr>
      <w:sz w:val="16"/>
      <w:szCs w:val="16"/>
    </w:rPr>
  </w:style>
  <w:style w:type="paragraph" w:styleId="CommentText">
    <w:name w:val="annotation text"/>
    <w:basedOn w:val="Normal"/>
    <w:link w:val="CommentTextChar"/>
    <w:uiPriority w:val="99"/>
    <w:unhideWhenUsed/>
    <w:rsid w:val="00F031F6"/>
    <w:rPr>
      <w:sz w:val="20"/>
      <w:szCs w:val="20"/>
      <w:lang w:val="x-none" w:eastAsia="x-none"/>
    </w:rPr>
  </w:style>
  <w:style w:type="character" w:customStyle="1" w:styleId="CommentTextChar">
    <w:name w:val="Comment Text Char"/>
    <w:basedOn w:val="DefaultParagraphFont"/>
    <w:link w:val="CommentText"/>
    <w:uiPriority w:val="99"/>
    <w:rsid w:val="00F031F6"/>
    <w:rPr>
      <w:rFonts w:ascii="Times New Roman" w:eastAsia="Times New Roman" w:hAnsi="Times New Roman" w:cs="Times New Roman"/>
      <w:sz w:val="20"/>
      <w:szCs w:val="20"/>
      <w:lang w:val="x-none" w:eastAsia="x-none"/>
    </w:rPr>
  </w:style>
  <w:style w:type="character" w:customStyle="1" w:styleId="normaltextrun">
    <w:name w:val="normaltextrun"/>
    <w:basedOn w:val="DefaultParagraphFont"/>
    <w:rsid w:val="00F031F6"/>
  </w:style>
  <w:style w:type="character" w:customStyle="1" w:styleId="eop">
    <w:name w:val="eop"/>
    <w:basedOn w:val="DefaultParagraphFont"/>
    <w:rsid w:val="00F031F6"/>
  </w:style>
  <w:style w:type="paragraph" w:customStyle="1" w:styleId="paragraph">
    <w:name w:val="paragraph"/>
    <w:basedOn w:val="Normal"/>
    <w:rsid w:val="00F031F6"/>
    <w:pPr>
      <w:spacing w:before="100" w:beforeAutospacing="1" w:after="100" w:afterAutospacing="1"/>
    </w:pPr>
    <w:rPr>
      <w:lang w:eastAsia="en-AU"/>
    </w:rPr>
  </w:style>
  <w:style w:type="character" w:customStyle="1" w:styleId="Heading1Char">
    <w:name w:val="Heading 1 Char"/>
    <w:basedOn w:val="DefaultParagraphFont"/>
    <w:link w:val="Heading1"/>
    <w:uiPriority w:val="9"/>
    <w:rsid w:val="00D77507"/>
    <w:rPr>
      <w:rFonts w:ascii="Calibri" w:eastAsiaTheme="majorEastAsia" w:hAnsi="Calibri" w:cstheme="majorBidi"/>
      <w:b/>
      <w:color w:val="AA381D"/>
      <w:sz w:val="48"/>
      <w:szCs w:val="32"/>
    </w:rPr>
  </w:style>
  <w:style w:type="paragraph" w:styleId="CommentSubject">
    <w:name w:val="annotation subject"/>
    <w:basedOn w:val="CommentText"/>
    <w:next w:val="CommentText"/>
    <w:link w:val="CommentSubjectChar"/>
    <w:uiPriority w:val="99"/>
    <w:semiHidden/>
    <w:unhideWhenUsed/>
    <w:rsid w:val="00F26B43"/>
    <w:rPr>
      <w:b/>
      <w:bCs/>
      <w:lang w:val="en-AU" w:eastAsia="en-US"/>
    </w:rPr>
  </w:style>
  <w:style w:type="character" w:customStyle="1" w:styleId="CommentSubjectChar">
    <w:name w:val="Comment Subject Char"/>
    <w:basedOn w:val="CommentTextChar"/>
    <w:link w:val="CommentSubject"/>
    <w:uiPriority w:val="99"/>
    <w:semiHidden/>
    <w:rsid w:val="00F26B43"/>
    <w:rPr>
      <w:rFonts w:ascii="Arial" w:eastAsia="Calibri" w:hAnsi="Arial" w:cs="Times New Roman"/>
      <w:b/>
      <w:bCs/>
      <w:sz w:val="20"/>
      <w:szCs w:val="20"/>
      <w:lang w:val="x-none" w:eastAsia="x-none"/>
    </w:rPr>
  </w:style>
  <w:style w:type="character" w:styleId="Hyperlink">
    <w:name w:val="Hyperlink"/>
    <w:basedOn w:val="DefaultParagraphFont"/>
    <w:uiPriority w:val="99"/>
    <w:unhideWhenUsed/>
    <w:rsid w:val="00D77507"/>
    <w:rPr>
      <w:color w:val="AA381D"/>
      <w:u w:val="single"/>
    </w:rPr>
  </w:style>
  <w:style w:type="character" w:customStyle="1" w:styleId="TitleChar">
    <w:name w:val="Title Char"/>
    <w:aliases w:val="OW Quote Char"/>
    <w:basedOn w:val="DefaultParagraphFont"/>
    <w:link w:val="Title"/>
    <w:uiPriority w:val="10"/>
    <w:rsid w:val="00D77507"/>
    <w:rPr>
      <w:rFonts w:asciiTheme="majorHAnsi" w:eastAsiaTheme="majorEastAsia" w:hAnsiTheme="majorHAnsi" w:cstheme="majorBidi"/>
      <w:i/>
      <w:color w:val="702652"/>
      <w:spacing w:val="-10"/>
      <w:kern w:val="28"/>
      <w:sz w:val="48"/>
      <w:szCs w:val="56"/>
    </w:rPr>
  </w:style>
  <w:style w:type="paragraph" w:styleId="Title">
    <w:name w:val="Title"/>
    <w:aliases w:val="OW Quote"/>
    <w:basedOn w:val="Normal"/>
    <w:next w:val="Normal"/>
    <w:link w:val="TitleChar"/>
    <w:uiPriority w:val="10"/>
    <w:rsid w:val="00D77507"/>
    <w:pPr>
      <w:contextualSpacing/>
    </w:pPr>
    <w:rPr>
      <w:rFonts w:asciiTheme="majorHAnsi" w:eastAsiaTheme="majorEastAsia" w:hAnsiTheme="majorHAnsi" w:cstheme="majorBidi"/>
      <w:i/>
      <w:color w:val="702652"/>
      <w:spacing w:val="-10"/>
      <w:kern w:val="28"/>
      <w:sz w:val="48"/>
      <w:szCs w:val="56"/>
    </w:rPr>
  </w:style>
  <w:style w:type="character" w:customStyle="1" w:styleId="Heading2Char">
    <w:name w:val="Heading 2 Char"/>
    <w:basedOn w:val="DefaultParagraphFont"/>
    <w:link w:val="Heading2"/>
    <w:uiPriority w:val="9"/>
    <w:rsid w:val="00D77507"/>
    <w:rPr>
      <w:rFonts w:ascii="Calibri" w:eastAsiaTheme="majorEastAsia" w:hAnsi="Calibri" w:cstheme="majorBidi"/>
      <w:color w:val="AA381D"/>
      <w:sz w:val="36"/>
      <w:szCs w:val="26"/>
    </w:rPr>
  </w:style>
  <w:style w:type="paragraph" w:styleId="BalloonText">
    <w:name w:val="Balloon Text"/>
    <w:basedOn w:val="Normal"/>
    <w:link w:val="BalloonTextChar"/>
    <w:uiPriority w:val="99"/>
    <w:semiHidden/>
    <w:unhideWhenUsed/>
    <w:rsid w:val="00EB30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0F3"/>
    <w:rPr>
      <w:rFonts w:ascii="Segoe UI" w:eastAsia="Times New Roman" w:hAnsi="Segoe UI" w:cs="Segoe UI"/>
      <w:sz w:val="18"/>
      <w:szCs w:val="18"/>
      <w:lang w:eastAsia="en-GB"/>
    </w:rPr>
  </w:style>
  <w:style w:type="character" w:styleId="FollowedHyperlink">
    <w:name w:val="FollowedHyperlink"/>
    <w:basedOn w:val="DefaultParagraphFont"/>
    <w:uiPriority w:val="99"/>
    <w:semiHidden/>
    <w:unhideWhenUsed/>
    <w:rsid w:val="007A6CBF"/>
    <w:rPr>
      <w:color w:val="954F72" w:themeColor="followedHyperlink"/>
      <w:u w:val="single"/>
    </w:rPr>
  </w:style>
  <w:style w:type="paragraph" w:styleId="ListParagraph">
    <w:name w:val="List Paragraph"/>
    <w:aliases w:val="Bullet List,number List,Recommendation,List Paragraph1,Numbered Para 1,Dot pt,No Spacing1,List Paragraph Char Char Char,Indicator Text,Bullet Points,Bullet 1,MAIN CONTENT,List Paragraph12,F5 List Paragraph,Colorful List - Accent 13,L"/>
    <w:basedOn w:val="Normal"/>
    <w:link w:val="ListParagraphChar"/>
    <w:uiPriority w:val="34"/>
    <w:qFormat/>
    <w:rsid w:val="00D77507"/>
    <w:pPr>
      <w:numPr>
        <w:numId w:val="17"/>
      </w:numPr>
      <w:contextualSpacing/>
    </w:pPr>
  </w:style>
  <w:style w:type="character" w:customStyle="1" w:styleId="Heading3Char">
    <w:name w:val="Heading 3 Char"/>
    <w:basedOn w:val="DefaultParagraphFont"/>
    <w:link w:val="Heading3"/>
    <w:uiPriority w:val="9"/>
    <w:rsid w:val="00D77507"/>
    <w:rPr>
      <w:rFonts w:ascii="Calibri" w:eastAsiaTheme="majorEastAsia" w:hAnsi="Calibri" w:cs="Times New Roman (Headings CS)"/>
      <w:b/>
      <w:color w:val="AA381D"/>
      <w:sz w:val="28"/>
      <w:szCs w:val="24"/>
    </w:rPr>
  </w:style>
  <w:style w:type="character" w:customStyle="1" w:styleId="Heading4Char">
    <w:name w:val="Heading 4 Char"/>
    <w:basedOn w:val="DefaultParagraphFont"/>
    <w:link w:val="Heading4"/>
    <w:uiPriority w:val="9"/>
    <w:rsid w:val="00D77507"/>
    <w:rPr>
      <w:rFonts w:eastAsiaTheme="majorEastAsia" w:cstheme="minorHAnsi"/>
      <w:b/>
      <w:iCs/>
      <w:color w:val="000000" w:themeColor="text1"/>
      <w:sz w:val="24"/>
      <w:szCs w:val="24"/>
    </w:rPr>
  </w:style>
  <w:style w:type="paragraph" w:styleId="Revision">
    <w:name w:val="Revision"/>
    <w:hidden/>
    <w:uiPriority w:val="99"/>
    <w:semiHidden/>
    <w:rsid w:val="00574789"/>
    <w:pPr>
      <w:spacing w:after="0" w:line="240" w:lineRule="auto"/>
    </w:pPr>
    <w:rPr>
      <w:rFonts w:ascii="Arial" w:eastAsia="Calibri" w:hAnsi="Arial" w:cs="Times New Roman"/>
    </w:rPr>
  </w:style>
  <w:style w:type="character" w:customStyle="1" w:styleId="UnresolvedMention">
    <w:name w:val="Unresolved Mention"/>
    <w:basedOn w:val="DefaultParagraphFont"/>
    <w:uiPriority w:val="99"/>
    <w:unhideWhenUsed/>
    <w:rsid w:val="00D77507"/>
    <w:rPr>
      <w:color w:val="605E5C"/>
      <w:shd w:val="clear" w:color="auto" w:fill="E1DFDD"/>
    </w:rPr>
  </w:style>
  <w:style w:type="character" w:styleId="Emphasis">
    <w:name w:val="Emphasis"/>
    <w:basedOn w:val="DefaultParagraphFont"/>
    <w:uiPriority w:val="20"/>
    <w:qFormat/>
    <w:rsid w:val="00221235"/>
    <w:rPr>
      <w:i/>
      <w:iCs/>
    </w:rPr>
  </w:style>
  <w:style w:type="paragraph" w:styleId="Header">
    <w:name w:val="header"/>
    <w:basedOn w:val="Normal"/>
    <w:link w:val="HeaderChar"/>
    <w:autoRedefine/>
    <w:uiPriority w:val="99"/>
    <w:unhideWhenUsed/>
    <w:qFormat/>
    <w:rsid w:val="00D77507"/>
    <w:pPr>
      <w:tabs>
        <w:tab w:val="center" w:pos="4513"/>
        <w:tab w:val="right" w:pos="9026"/>
      </w:tabs>
      <w:jc w:val="right"/>
    </w:pPr>
    <w:rPr>
      <w:noProof/>
      <w:color w:val="FFFFFF" w:themeColor="background1"/>
      <w:sz w:val="32"/>
      <w:szCs w:val="32"/>
    </w:rPr>
  </w:style>
  <w:style w:type="character" w:customStyle="1" w:styleId="HeaderChar">
    <w:name w:val="Header Char"/>
    <w:basedOn w:val="DefaultParagraphFont"/>
    <w:link w:val="Header"/>
    <w:uiPriority w:val="99"/>
    <w:rsid w:val="00D77507"/>
    <w:rPr>
      <w:rFonts w:eastAsiaTheme="minorEastAsia"/>
      <w:noProof/>
      <w:color w:val="FFFFFF" w:themeColor="background1"/>
      <w:sz w:val="32"/>
      <w:szCs w:val="32"/>
    </w:rPr>
  </w:style>
  <w:style w:type="paragraph" w:styleId="Footer">
    <w:name w:val="footer"/>
    <w:basedOn w:val="Normal"/>
    <w:link w:val="FooterChar"/>
    <w:autoRedefine/>
    <w:uiPriority w:val="99"/>
    <w:unhideWhenUsed/>
    <w:qFormat/>
    <w:rsid w:val="00D77507"/>
    <w:pPr>
      <w:tabs>
        <w:tab w:val="center" w:pos="4513"/>
        <w:tab w:val="right" w:pos="9026"/>
      </w:tabs>
      <w:spacing w:after="0"/>
    </w:pPr>
    <w:rPr>
      <w:rFonts w:asciiTheme="majorHAnsi" w:hAnsiTheme="majorHAnsi"/>
      <w:sz w:val="21"/>
    </w:rPr>
  </w:style>
  <w:style w:type="character" w:customStyle="1" w:styleId="FooterChar">
    <w:name w:val="Footer Char"/>
    <w:basedOn w:val="DefaultParagraphFont"/>
    <w:link w:val="Footer"/>
    <w:uiPriority w:val="99"/>
    <w:rsid w:val="00D77507"/>
    <w:rPr>
      <w:rFonts w:asciiTheme="majorHAnsi" w:eastAsiaTheme="minorEastAsia" w:hAnsiTheme="majorHAnsi"/>
      <w:color w:val="000000" w:themeColor="text1"/>
      <w:sz w:val="21"/>
      <w:szCs w:val="24"/>
    </w:rPr>
  </w:style>
  <w:style w:type="character" w:customStyle="1" w:styleId="Mention">
    <w:name w:val="Mention"/>
    <w:basedOn w:val="DefaultParagraphFont"/>
    <w:uiPriority w:val="99"/>
    <w:unhideWhenUsed/>
    <w:rsid w:val="00834659"/>
    <w:rPr>
      <w:color w:val="2B579A"/>
      <w:shd w:val="clear" w:color="auto" w:fill="E1DFDD"/>
    </w:rPr>
  </w:style>
  <w:style w:type="paragraph" w:customStyle="1" w:styleId="FootnoteText1">
    <w:name w:val="Footnote Text1"/>
    <w:basedOn w:val="Normal"/>
    <w:next w:val="FootnoteText"/>
    <w:link w:val="FootnoteTextChar"/>
    <w:unhideWhenUsed/>
    <w:rsid w:val="00834659"/>
    <w:rPr>
      <w:rFonts w:eastAsiaTheme="minorHAnsi"/>
      <w:sz w:val="20"/>
      <w:szCs w:val="20"/>
    </w:rPr>
  </w:style>
  <w:style w:type="character" w:customStyle="1" w:styleId="FootnoteTextChar">
    <w:name w:val="Footnote Text Char"/>
    <w:basedOn w:val="DefaultParagraphFont"/>
    <w:link w:val="FootnoteText1"/>
    <w:rsid w:val="00834659"/>
    <w:rPr>
      <w:sz w:val="20"/>
      <w:szCs w:val="20"/>
    </w:rPr>
  </w:style>
  <w:style w:type="character" w:styleId="FootnoteReference">
    <w:name w:val="footnote reference"/>
    <w:basedOn w:val="DefaultParagraphFont"/>
    <w:uiPriority w:val="99"/>
    <w:unhideWhenUsed/>
    <w:rsid w:val="00834659"/>
    <w:rPr>
      <w:vertAlign w:val="superscript"/>
    </w:rPr>
  </w:style>
  <w:style w:type="paragraph" w:styleId="FootnoteText">
    <w:name w:val="footnote text"/>
    <w:basedOn w:val="Normal"/>
    <w:link w:val="FootnoteTextChar1"/>
    <w:uiPriority w:val="99"/>
    <w:semiHidden/>
    <w:unhideWhenUsed/>
    <w:rsid w:val="00834659"/>
    <w:rPr>
      <w:sz w:val="20"/>
      <w:szCs w:val="20"/>
    </w:rPr>
  </w:style>
  <w:style w:type="character" w:customStyle="1" w:styleId="FootnoteTextChar1">
    <w:name w:val="Footnote Text Char1"/>
    <w:basedOn w:val="DefaultParagraphFont"/>
    <w:link w:val="FootnoteText"/>
    <w:uiPriority w:val="99"/>
    <w:semiHidden/>
    <w:rsid w:val="00834659"/>
    <w:rPr>
      <w:rFonts w:ascii="Times New Roman" w:eastAsia="Times New Roman" w:hAnsi="Times New Roman" w:cs="Times New Roman"/>
      <w:sz w:val="20"/>
      <w:szCs w:val="20"/>
      <w:lang w:eastAsia="en-GB"/>
    </w:rPr>
  </w:style>
  <w:style w:type="character" w:customStyle="1" w:styleId="ListParagraphChar">
    <w:name w:val="List Paragraph Char"/>
    <w:aliases w:val="Bullet List Char,number List Char,Recommendation Char,List Paragraph1 Char,Numbered Para 1 Char,Dot pt Char,No Spacing1 Char,List Paragraph Char Char Char Char,Indicator Text Char,Bullet Points Char,Bullet 1 Char,MAIN CONTENT Char"/>
    <w:basedOn w:val="DefaultParagraphFont"/>
    <w:link w:val="ListParagraph"/>
    <w:uiPriority w:val="34"/>
    <w:qFormat/>
    <w:rsid w:val="00834659"/>
    <w:rPr>
      <w:rFonts w:eastAsiaTheme="minorEastAsia"/>
      <w:color w:val="000000" w:themeColor="text1"/>
      <w:sz w:val="24"/>
      <w:szCs w:val="24"/>
    </w:rPr>
  </w:style>
  <w:style w:type="table" w:styleId="TableGrid">
    <w:name w:val="Table Grid"/>
    <w:basedOn w:val="TableNormal"/>
    <w:uiPriority w:val="39"/>
    <w:rsid w:val="00D77507"/>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3A3541"/>
    <w:rPr>
      <w:rFonts w:ascii="Calibri" w:eastAsiaTheme="minorHAnsi" w:hAnsi="Calibri" w:cs="Calibri"/>
      <w:sz w:val="22"/>
      <w:szCs w:val="22"/>
      <w:lang w:eastAsia="en-AU"/>
    </w:rPr>
  </w:style>
  <w:style w:type="character" w:customStyle="1" w:styleId="Heading5Char">
    <w:name w:val="Heading 5 Char"/>
    <w:basedOn w:val="DefaultParagraphFont"/>
    <w:link w:val="Heading5"/>
    <w:uiPriority w:val="9"/>
    <w:semiHidden/>
    <w:rsid w:val="00D77507"/>
    <w:rPr>
      <w:rFonts w:asciiTheme="majorHAnsi" w:eastAsiaTheme="majorEastAsia" w:hAnsiTheme="majorHAnsi" w:cstheme="majorBidi"/>
      <w:color w:val="000000" w:themeColor="text1"/>
      <w:sz w:val="24"/>
      <w:szCs w:val="24"/>
    </w:rPr>
  </w:style>
  <w:style w:type="paragraph" w:styleId="BodyText">
    <w:name w:val="Body Text"/>
    <w:aliases w:val="OW Body text"/>
    <w:basedOn w:val="Normal"/>
    <w:link w:val="BodyTextChar"/>
    <w:uiPriority w:val="99"/>
    <w:rsid w:val="00D77507"/>
    <w:pPr>
      <w:suppressAutoHyphens/>
      <w:autoSpaceDE w:val="0"/>
      <w:autoSpaceDN w:val="0"/>
      <w:adjustRightInd w:val="0"/>
      <w:spacing w:after="140" w:line="290" w:lineRule="atLeast"/>
      <w:textAlignment w:val="center"/>
    </w:pPr>
    <w:rPr>
      <w:rFonts w:cs="Calibri"/>
      <w:color w:val="44546A" w:themeColor="text2"/>
      <w:lang w:eastAsia="en-AU"/>
    </w:rPr>
  </w:style>
  <w:style w:type="character" w:customStyle="1" w:styleId="BodyTextChar">
    <w:name w:val="Body Text Char"/>
    <w:aliases w:val="OW Body text Char"/>
    <w:basedOn w:val="DefaultParagraphFont"/>
    <w:link w:val="BodyText"/>
    <w:uiPriority w:val="99"/>
    <w:rsid w:val="00D77507"/>
    <w:rPr>
      <w:rFonts w:eastAsiaTheme="minorEastAsia" w:cs="Calibri"/>
      <w:color w:val="44546A" w:themeColor="text2"/>
      <w:sz w:val="24"/>
      <w:szCs w:val="24"/>
      <w:lang w:eastAsia="en-AU"/>
    </w:rPr>
  </w:style>
  <w:style w:type="paragraph" w:customStyle="1" w:styleId="Heading2TOCheading">
    <w:name w:val="Heading 2 TOC heading"/>
    <w:basedOn w:val="Heading1"/>
    <w:uiPriority w:val="99"/>
    <w:rsid w:val="00D77507"/>
    <w:pPr>
      <w:pageBreakBefore/>
      <w:suppressAutoHyphens/>
      <w:spacing w:before="0" w:after="400"/>
      <w:outlineLvl w:val="1"/>
    </w:pPr>
    <w:rPr>
      <w:rFonts w:asciiTheme="majorHAnsi" w:eastAsiaTheme="minorEastAsia" w:hAnsiTheme="majorHAnsi" w:cs="Calibri-Bold"/>
      <w:szCs w:val="44"/>
      <w:lang w:eastAsia="en-AU"/>
    </w:rPr>
  </w:style>
  <w:style w:type="character" w:styleId="PageNumber">
    <w:name w:val="page number"/>
    <w:basedOn w:val="DefaultParagraphFont"/>
    <w:uiPriority w:val="99"/>
    <w:semiHidden/>
    <w:unhideWhenUsed/>
    <w:rsid w:val="00D77507"/>
  </w:style>
  <w:style w:type="character" w:customStyle="1" w:styleId="OWPagenumber">
    <w:name w:val="OW Page number"/>
    <w:basedOn w:val="DefaultParagraphFont"/>
    <w:uiPriority w:val="1"/>
    <w:rsid w:val="00D77507"/>
    <w:rPr>
      <w:rFonts w:asciiTheme="minorHAnsi" w:hAnsiTheme="minorHAnsi"/>
      <w:b/>
      <w:color w:val="4D4D4F"/>
      <w:sz w:val="21"/>
    </w:rPr>
  </w:style>
  <w:style w:type="paragraph" w:customStyle="1" w:styleId="OW-Bullettedlist">
    <w:name w:val="OW - Bulletted list"/>
    <w:basedOn w:val="ListParagraph"/>
    <w:rsid w:val="00D77507"/>
    <w:pPr>
      <w:numPr>
        <w:numId w:val="15"/>
      </w:numPr>
    </w:pPr>
  </w:style>
  <w:style w:type="paragraph" w:customStyle="1" w:styleId="OWNumberedlist">
    <w:name w:val="OW Numbered list"/>
    <w:basedOn w:val="ListParagraph"/>
    <w:rsid w:val="00D77507"/>
    <w:pPr>
      <w:numPr>
        <w:numId w:val="16"/>
      </w:numPr>
    </w:pPr>
  </w:style>
  <w:style w:type="paragraph" w:customStyle="1" w:styleId="Tablebodyleft">
    <w:name w:val="Table body left"/>
    <w:basedOn w:val="BodyText"/>
    <w:uiPriority w:val="99"/>
    <w:qFormat/>
    <w:rsid w:val="00D77507"/>
    <w:pPr>
      <w:spacing w:before="80" w:after="100"/>
    </w:pPr>
    <w:rPr>
      <w:color w:val="auto"/>
    </w:rPr>
  </w:style>
  <w:style w:type="paragraph" w:customStyle="1" w:styleId="Tablecolumnheadleft">
    <w:name w:val="Table column head left"/>
    <w:basedOn w:val="Tablebodyleft"/>
    <w:uiPriority w:val="99"/>
    <w:qFormat/>
    <w:rsid w:val="00D77507"/>
    <w:pPr>
      <w:keepNext/>
    </w:pPr>
    <w:rPr>
      <w:rFonts w:cs="Calibri-Bold"/>
      <w:b/>
      <w:bCs/>
      <w:color w:val="FFFFFF"/>
    </w:rPr>
  </w:style>
  <w:style w:type="paragraph" w:customStyle="1" w:styleId="OWTablebodyleft">
    <w:name w:val="OW Table body left"/>
    <w:basedOn w:val="BodyText"/>
    <w:uiPriority w:val="99"/>
    <w:rsid w:val="00D77507"/>
    <w:pPr>
      <w:spacing w:before="80" w:after="100"/>
    </w:pPr>
  </w:style>
  <w:style w:type="paragraph" w:styleId="TOC1">
    <w:name w:val="toc 1"/>
    <w:next w:val="Normal"/>
    <w:uiPriority w:val="39"/>
    <w:unhideWhenUsed/>
    <w:rsid w:val="00D77507"/>
    <w:pPr>
      <w:tabs>
        <w:tab w:val="right" w:leader="dot" w:pos="9072"/>
      </w:tabs>
      <w:suppressAutoHyphens/>
      <w:spacing w:before="180" w:after="60" w:line="310" w:lineRule="atLeast"/>
    </w:pPr>
    <w:rPr>
      <w:rFonts w:asciiTheme="majorHAnsi" w:eastAsiaTheme="minorEastAsia" w:hAnsiTheme="majorHAnsi" w:cstheme="majorHAnsi"/>
      <w:b/>
      <w:bCs/>
      <w:color w:val="44546A" w:themeColor="text2"/>
      <w:sz w:val="26"/>
      <w:szCs w:val="26"/>
      <w:lang w:val="en-GB" w:eastAsia="en-AU"/>
    </w:rPr>
  </w:style>
  <w:style w:type="paragraph" w:styleId="TOC2">
    <w:name w:val="toc 2"/>
    <w:next w:val="Normal"/>
    <w:uiPriority w:val="39"/>
    <w:unhideWhenUsed/>
    <w:rsid w:val="00D77507"/>
    <w:pPr>
      <w:tabs>
        <w:tab w:val="right" w:leader="dot" w:pos="9072"/>
      </w:tabs>
      <w:suppressAutoHyphens/>
      <w:spacing w:after="60" w:line="290" w:lineRule="atLeast"/>
    </w:pPr>
    <w:rPr>
      <w:rFonts w:eastAsiaTheme="minorEastAsia" w:cstheme="minorHAnsi"/>
      <w:color w:val="44546A" w:themeColor="text2"/>
      <w:sz w:val="24"/>
      <w:szCs w:val="26"/>
      <w:lang w:eastAsia="en-AU"/>
    </w:rPr>
  </w:style>
  <w:style w:type="paragraph" w:customStyle="1" w:styleId="OWTextbox-text">
    <w:name w:val="OW Text box - text"/>
    <w:basedOn w:val="Normal"/>
    <w:rsid w:val="00D77507"/>
    <w:pPr>
      <w:spacing w:after="100" w:afterAutospacing="1"/>
      <w:ind w:left="284" w:right="284"/>
    </w:pPr>
    <w:rPr>
      <w:color w:val="702652"/>
      <w:sz w:val="28"/>
    </w:rPr>
  </w:style>
  <w:style w:type="paragraph" w:customStyle="1" w:styleId="OWitalic">
    <w:name w:val="OW italic"/>
    <w:basedOn w:val="Normal"/>
    <w:rsid w:val="00D77507"/>
    <w:rPr>
      <w:rFonts w:ascii="Calibri" w:hAnsi="Calibri"/>
      <w:i/>
    </w:rPr>
  </w:style>
  <w:style w:type="paragraph" w:customStyle="1" w:styleId="OWTableBody">
    <w:name w:val="OW Table Body"/>
    <w:basedOn w:val="Normal"/>
    <w:rsid w:val="00D77507"/>
    <w:pPr>
      <w:spacing w:before="120"/>
      <w:ind w:left="284" w:right="284"/>
    </w:pPr>
    <w:rPr>
      <w:rFonts w:eastAsia="Calibri"/>
      <w:szCs w:val="22"/>
      <w:lang w:eastAsia="en-AU"/>
    </w:rPr>
  </w:style>
  <w:style w:type="paragraph" w:customStyle="1" w:styleId="OWTableHeader">
    <w:name w:val="OW Table Header"/>
    <w:basedOn w:val="Tablecolumnheadleft"/>
    <w:rsid w:val="00D77507"/>
    <w:rPr>
      <w:color w:val="4D4D4F"/>
      <w:szCs w:val="22"/>
    </w:rPr>
  </w:style>
  <w:style w:type="paragraph" w:customStyle="1" w:styleId="OWReference">
    <w:name w:val="OW Reference"/>
    <w:basedOn w:val="Normal"/>
    <w:rsid w:val="00D77507"/>
    <w:rPr>
      <w:rFonts w:asciiTheme="majorHAnsi" w:hAnsiTheme="majorHAnsi"/>
    </w:rPr>
  </w:style>
  <w:style w:type="paragraph" w:customStyle="1" w:styleId="OWHyperlink">
    <w:name w:val="OW Hyperlink"/>
    <w:basedOn w:val="Normal"/>
    <w:rsid w:val="00D77507"/>
    <w:rPr>
      <w:color w:val="702652"/>
    </w:rPr>
  </w:style>
  <w:style w:type="paragraph" w:styleId="NoSpacing">
    <w:name w:val="No Spacing"/>
    <w:uiPriority w:val="1"/>
    <w:rsid w:val="00D77507"/>
    <w:pPr>
      <w:spacing w:after="0" w:line="240" w:lineRule="auto"/>
    </w:pPr>
    <w:rPr>
      <w:color w:val="4D4D4F"/>
      <w:sz w:val="24"/>
      <w:szCs w:val="24"/>
    </w:rPr>
  </w:style>
  <w:style w:type="character" w:styleId="Strong">
    <w:name w:val="Strong"/>
    <w:basedOn w:val="DefaultParagraphFont"/>
    <w:uiPriority w:val="22"/>
    <w:rsid w:val="00D77507"/>
    <w:rPr>
      <w:b/>
      <w:bCs/>
    </w:rPr>
  </w:style>
  <w:style w:type="character" w:styleId="PlaceholderText">
    <w:name w:val="Placeholder Text"/>
    <w:basedOn w:val="DefaultParagraphFont"/>
    <w:uiPriority w:val="99"/>
    <w:semiHidden/>
    <w:rsid w:val="00D77507"/>
    <w:rPr>
      <w:color w:val="808080"/>
    </w:rPr>
  </w:style>
  <w:style w:type="paragraph" w:customStyle="1" w:styleId="Tablecolumnheadcentre">
    <w:name w:val="Table column head centre"/>
    <w:basedOn w:val="Tablecolumnheadleft"/>
    <w:uiPriority w:val="99"/>
    <w:qFormat/>
    <w:rsid w:val="00D77507"/>
    <w:pPr>
      <w:jc w:val="center"/>
    </w:pPr>
  </w:style>
  <w:style w:type="paragraph" w:customStyle="1" w:styleId="Tablebodycentre">
    <w:name w:val="Table body centre"/>
    <w:basedOn w:val="Tablebodyleft"/>
    <w:uiPriority w:val="99"/>
    <w:qFormat/>
    <w:rsid w:val="00D77507"/>
    <w:pPr>
      <w:jc w:val="center"/>
    </w:pPr>
  </w:style>
  <w:style w:type="paragraph" w:customStyle="1" w:styleId="OWTablebodyindent1">
    <w:name w:val="OW Table body indent 1"/>
    <w:basedOn w:val="Tablebodyleft"/>
    <w:uiPriority w:val="99"/>
    <w:rsid w:val="00D77507"/>
    <w:pPr>
      <w:ind w:left="283"/>
    </w:pPr>
  </w:style>
  <w:style w:type="paragraph" w:customStyle="1" w:styleId="OWTablebodyindent2">
    <w:name w:val="OW Table body indent 2"/>
    <w:basedOn w:val="OWTablebodyindent1"/>
    <w:uiPriority w:val="99"/>
    <w:rsid w:val="00D77507"/>
    <w:pPr>
      <w:ind w:left="567"/>
    </w:pPr>
  </w:style>
  <w:style w:type="table" w:customStyle="1" w:styleId="Tableumberheaderrow">
    <w:name w:val="Table umber header row"/>
    <w:basedOn w:val="TableNormal"/>
    <w:uiPriority w:val="99"/>
    <w:rsid w:val="00D77507"/>
    <w:pPr>
      <w:spacing w:after="0" w:line="240" w:lineRule="auto"/>
    </w:pPr>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3" w:type="dxa"/>
        <w:bottom w:w="0" w:type="dxa"/>
        <w:right w:w="113" w:type="dxa"/>
      </w:tblCellMar>
    </w:tblPr>
    <w:tblStylePr w:type="firstRow">
      <w:tblPr/>
      <w:tcPr>
        <w:shd w:val="clear" w:color="auto" w:fill="AA381D"/>
      </w:tcPr>
    </w:tblStylePr>
  </w:style>
  <w:style w:type="table" w:customStyle="1" w:styleId="Tablecharcoalheaderrow">
    <w:name w:val="Table charcoal header row"/>
    <w:basedOn w:val="Tableumberheaderrow"/>
    <w:uiPriority w:val="99"/>
    <w:rsid w:val="00D77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3" w:type="dxa"/>
        <w:bottom w:w="0" w:type="dxa"/>
        <w:right w:w="113" w:type="dxa"/>
      </w:tblCellMar>
    </w:tblPr>
    <w:tblStylePr w:type="firstRow">
      <w:rPr>
        <w:rFonts w:asciiTheme="minorHAnsi" w:hAnsiTheme="minorHAnsi"/>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D4D4F"/>
      </w:tcPr>
    </w:tblStylePr>
  </w:style>
  <w:style w:type="paragraph" w:customStyle="1" w:styleId="OWBullet1">
    <w:name w:val="OW Bullet 1"/>
    <w:basedOn w:val="BodyText"/>
    <w:uiPriority w:val="99"/>
    <w:rsid w:val="00D77507"/>
    <w:pPr>
      <w:numPr>
        <w:numId w:val="18"/>
      </w:numPr>
      <w:spacing w:after="60"/>
    </w:pPr>
  </w:style>
  <w:style w:type="paragraph" w:customStyle="1" w:styleId="Tablebullet">
    <w:name w:val="Table bullet"/>
    <w:basedOn w:val="OWBullet1"/>
    <w:uiPriority w:val="99"/>
    <w:qFormat/>
    <w:rsid w:val="00D77507"/>
    <w:pPr>
      <w:ind w:left="283" w:hanging="283"/>
    </w:pPr>
    <w:rPr>
      <w:color w:val="auto"/>
    </w:rPr>
  </w:style>
  <w:style w:type="numbering" w:customStyle="1" w:styleId="ZZBullets">
    <w:name w:val="ZZ Bullets"/>
    <w:basedOn w:val="NoList"/>
    <w:uiPriority w:val="99"/>
    <w:rsid w:val="00D77507"/>
    <w:pPr>
      <w:numPr>
        <w:numId w:val="18"/>
      </w:numPr>
    </w:pPr>
  </w:style>
  <w:style w:type="paragraph" w:customStyle="1" w:styleId="OWBullet2">
    <w:name w:val="OW Bullet 2"/>
    <w:basedOn w:val="BodyText"/>
    <w:uiPriority w:val="99"/>
    <w:rsid w:val="00D77507"/>
    <w:pPr>
      <w:numPr>
        <w:ilvl w:val="1"/>
        <w:numId w:val="18"/>
      </w:numPr>
      <w:spacing w:after="60"/>
    </w:pPr>
    <w:rPr>
      <w:rFonts w:ascii="Calibri" w:hAnsi="Calibri"/>
      <w:color w:val="000000"/>
    </w:rPr>
  </w:style>
  <w:style w:type="paragraph" w:customStyle="1" w:styleId="Tablenumberedlist">
    <w:name w:val="Table numbered list"/>
    <w:basedOn w:val="Normal"/>
    <w:uiPriority w:val="99"/>
    <w:qFormat/>
    <w:rsid w:val="00D77507"/>
    <w:pPr>
      <w:numPr>
        <w:numId w:val="25"/>
      </w:numPr>
      <w:suppressAutoHyphens/>
      <w:autoSpaceDE w:val="0"/>
      <w:autoSpaceDN w:val="0"/>
      <w:adjustRightInd w:val="0"/>
      <w:spacing w:before="80" w:after="100" w:line="290" w:lineRule="atLeast"/>
      <w:textAlignment w:val="center"/>
    </w:pPr>
    <w:rPr>
      <w:rFonts w:cs="Calibri"/>
      <w:color w:val="auto"/>
      <w:lang w:eastAsia="en-AU"/>
    </w:rPr>
  </w:style>
  <w:style w:type="numbering" w:customStyle="1" w:styleId="ZZTablenumbers">
    <w:name w:val="ZZ Table numbers"/>
    <w:basedOn w:val="NoList"/>
    <w:uiPriority w:val="99"/>
    <w:rsid w:val="00D77507"/>
    <w:pPr>
      <w:numPr>
        <w:numId w:val="19"/>
      </w:numPr>
    </w:pPr>
  </w:style>
  <w:style w:type="paragraph" w:customStyle="1" w:styleId="Numberedlist">
    <w:name w:val="Numbered list"/>
    <w:basedOn w:val="ListParagraph"/>
    <w:qFormat/>
    <w:rsid w:val="00D77507"/>
    <w:pPr>
      <w:numPr>
        <w:numId w:val="26"/>
      </w:numPr>
    </w:pPr>
  </w:style>
  <w:style w:type="paragraph" w:customStyle="1" w:styleId="Endnotetextnonumber">
    <w:name w:val="Endnote text no number"/>
    <w:basedOn w:val="EndnoteText"/>
    <w:uiPriority w:val="99"/>
    <w:rsid w:val="00D77507"/>
    <w:pPr>
      <w:keepLines/>
      <w:widowControl w:val="0"/>
      <w:suppressAutoHyphens/>
      <w:autoSpaceDE w:val="0"/>
      <w:autoSpaceDN w:val="0"/>
      <w:adjustRightInd w:val="0"/>
      <w:spacing w:after="113" w:line="250" w:lineRule="atLeast"/>
      <w:textAlignment w:val="center"/>
    </w:pPr>
    <w:rPr>
      <w:rFonts w:ascii="Calibri" w:hAnsi="Calibri" w:cs="Calibri"/>
      <w:color w:val="auto"/>
      <w:sz w:val="21"/>
      <w:szCs w:val="21"/>
      <w:lang w:val="en-GB" w:eastAsia="en-AU"/>
    </w:rPr>
  </w:style>
  <w:style w:type="character" w:customStyle="1" w:styleId="HyperlinkItalic">
    <w:name w:val="Hyperlink Italic"/>
    <w:basedOn w:val="Hyperlink"/>
    <w:uiPriority w:val="1"/>
    <w:rsid w:val="00D77507"/>
    <w:rPr>
      <w:i/>
      <w:color w:val="1B5997"/>
      <w:w w:val="100"/>
      <w:u w:val="single" w:color="1B5997"/>
    </w:rPr>
  </w:style>
  <w:style w:type="paragraph" w:styleId="EndnoteText">
    <w:name w:val="endnote text"/>
    <w:aliases w:val="OW Endnote Text"/>
    <w:basedOn w:val="Normal"/>
    <w:link w:val="EndnoteTextChar"/>
    <w:uiPriority w:val="99"/>
    <w:unhideWhenUsed/>
    <w:rsid w:val="00D77507"/>
    <w:pPr>
      <w:spacing w:after="0"/>
    </w:pPr>
    <w:rPr>
      <w:sz w:val="20"/>
      <w:szCs w:val="20"/>
    </w:rPr>
  </w:style>
  <w:style w:type="character" w:customStyle="1" w:styleId="EndnoteTextChar">
    <w:name w:val="Endnote Text Char"/>
    <w:aliases w:val="OW Endnote Text Char"/>
    <w:basedOn w:val="DefaultParagraphFont"/>
    <w:link w:val="EndnoteText"/>
    <w:uiPriority w:val="99"/>
    <w:rsid w:val="00D77507"/>
    <w:rPr>
      <w:rFonts w:eastAsiaTheme="minorEastAsia"/>
      <w:color w:val="000000" w:themeColor="text1"/>
      <w:sz w:val="20"/>
      <w:szCs w:val="20"/>
    </w:rPr>
  </w:style>
  <w:style w:type="paragraph" w:customStyle="1" w:styleId="Endnotetextnumbered">
    <w:name w:val="Endnote text numbered"/>
    <w:basedOn w:val="Endnotetextnonumber"/>
    <w:autoRedefine/>
    <w:qFormat/>
    <w:rsid w:val="00D77507"/>
    <w:pPr>
      <w:numPr>
        <w:numId w:val="21"/>
      </w:numPr>
      <w:ind w:left="357" w:hanging="357"/>
    </w:pPr>
  </w:style>
  <w:style w:type="paragraph" w:styleId="Caption">
    <w:name w:val="caption"/>
    <w:basedOn w:val="Normal"/>
    <w:next w:val="Normal"/>
    <w:autoRedefine/>
    <w:uiPriority w:val="35"/>
    <w:unhideWhenUsed/>
    <w:qFormat/>
    <w:rsid w:val="00C71712"/>
    <w:pPr>
      <w:keepNext/>
      <w:spacing w:after="200"/>
    </w:pPr>
    <w:rPr>
      <w:b/>
      <w:i/>
      <w:iCs/>
      <w:color w:val="AA381D"/>
      <w:szCs w:val="18"/>
    </w:rPr>
  </w:style>
  <w:style w:type="paragraph" w:styleId="Quote">
    <w:name w:val="Quote"/>
    <w:basedOn w:val="Normal"/>
    <w:next w:val="Normal"/>
    <w:link w:val="QuoteChar"/>
    <w:uiPriority w:val="29"/>
    <w:qFormat/>
    <w:rsid w:val="005A657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A6573"/>
    <w:rPr>
      <w:rFonts w:eastAsiaTheme="minorEastAsia"/>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91570">
      <w:bodyDiv w:val="1"/>
      <w:marLeft w:val="0"/>
      <w:marRight w:val="0"/>
      <w:marTop w:val="0"/>
      <w:marBottom w:val="0"/>
      <w:divBdr>
        <w:top w:val="none" w:sz="0" w:space="0" w:color="auto"/>
        <w:left w:val="none" w:sz="0" w:space="0" w:color="auto"/>
        <w:bottom w:val="none" w:sz="0" w:space="0" w:color="auto"/>
        <w:right w:val="none" w:sz="0" w:space="0" w:color="auto"/>
      </w:divBdr>
      <w:divsChild>
        <w:div w:id="602763882">
          <w:marLeft w:val="0"/>
          <w:marRight w:val="0"/>
          <w:marTop w:val="0"/>
          <w:marBottom w:val="0"/>
          <w:divBdr>
            <w:top w:val="none" w:sz="0" w:space="0" w:color="auto"/>
            <w:left w:val="none" w:sz="0" w:space="0" w:color="auto"/>
            <w:bottom w:val="none" w:sz="0" w:space="0" w:color="auto"/>
            <w:right w:val="none" w:sz="0" w:space="0" w:color="auto"/>
          </w:divBdr>
        </w:div>
        <w:div w:id="989333725">
          <w:marLeft w:val="0"/>
          <w:marRight w:val="0"/>
          <w:marTop w:val="0"/>
          <w:marBottom w:val="0"/>
          <w:divBdr>
            <w:top w:val="none" w:sz="0" w:space="0" w:color="auto"/>
            <w:left w:val="none" w:sz="0" w:space="0" w:color="auto"/>
            <w:bottom w:val="none" w:sz="0" w:space="0" w:color="auto"/>
            <w:right w:val="none" w:sz="0" w:space="0" w:color="auto"/>
          </w:divBdr>
          <w:divsChild>
            <w:div w:id="665549657">
              <w:marLeft w:val="0"/>
              <w:marRight w:val="0"/>
              <w:marTop w:val="30"/>
              <w:marBottom w:val="30"/>
              <w:divBdr>
                <w:top w:val="none" w:sz="0" w:space="0" w:color="auto"/>
                <w:left w:val="none" w:sz="0" w:space="0" w:color="auto"/>
                <w:bottom w:val="none" w:sz="0" w:space="0" w:color="auto"/>
                <w:right w:val="none" w:sz="0" w:space="0" w:color="auto"/>
              </w:divBdr>
              <w:divsChild>
                <w:div w:id="92675733">
                  <w:marLeft w:val="0"/>
                  <w:marRight w:val="0"/>
                  <w:marTop w:val="0"/>
                  <w:marBottom w:val="0"/>
                  <w:divBdr>
                    <w:top w:val="none" w:sz="0" w:space="0" w:color="auto"/>
                    <w:left w:val="none" w:sz="0" w:space="0" w:color="auto"/>
                    <w:bottom w:val="none" w:sz="0" w:space="0" w:color="auto"/>
                    <w:right w:val="none" w:sz="0" w:space="0" w:color="auto"/>
                  </w:divBdr>
                  <w:divsChild>
                    <w:div w:id="2115637519">
                      <w:marLeft w:val="0"/>
                      <w:marRight w:val="0"/>
                      <w:marTop w:val="0"/>
                      <w:marBottom w:val="0"/>
                      <w:divBdr>
                        <w:top w:val="none" w:sz="0" w:space="0" w:color="auto"/>
                        <w:left w:val="none" w:sz="0" w:space="0" w:color="auto"/>
                        <w:bottom w:val="none" w:sz="0" w:space="0" w:color="auto"/>
                        <w:right w:val="none" w:sz="0" w:space="0" w:color="auto"/>
                      </w:divBdr>
                    </w:div>
                  </w:divsChild>
                </w:div>
                <w:div w:id="312374054">
                  <w:marLeft w:val="0"/>
                  <w:marRight w:val="0"/>
                  <w:marTop w:val="0"/>
                  <w:marBottom w:val="0"/>
                  <w:divBdr>
                    <w:top w:val="none" w:sz="0" w:space="0" w:color="auto"/>
                    <w:left w:val="none" w:sz="0" w:space="0" w:color="auto"/>
                    <w:bottom w:val="none" w:sz="0" w:space="0" w:color="auto"/>
                    <w:right w:val="none" w:sz="0" w:space="0" w:color="auto"/>
                  </w:divBdr>
                  <w:divsChild>
                    <w:div w:id="178395622">
                      <w:marLeft w:val="0"/>
                      <w:marRight w:val="0"/>
                      <w:marTop w:val="0"/>
                      <w:marBottom w:val="0"/>
                      <w:divBdr>
                        <w:top w:val="none" w:sz="0" w:space="0" w:color="auto"/>
                        <w:left w:val="none" w:sz="0" w:space="0" w:color="auto"/>
                        <w:bottom w:val="none" w:sz="0" w:space="0" w:color="auto"/>
                        <w:right w:val="none" w:sz="0" w:space="0" w:color="auto"/>
                      </w:divBdr>
                    </w:div>
                  </w:divsChild>
                </w:div>
                <w:div w:id="780226462">
                  <w:marLeft w:val="0"/>
                  <w:marRight w:val="0"/>
                  <w:marTop w:val="0"/>
                  <w:marBottom w:val="0"/>
                  <w:divBdr>
                    <w:top w:val="none" w:sz="0" w:space="0" w:color="auto"/>
                    <w:left w:val="none" w:sz="0" w:space="0" w:color="auto"/>
                    <w:bottom w:val="none" w:sz="0" w:space="0" w:color="auto"/>
                    <w:right w:val="none" w:sz="0" w:space="0" w:color="auto"/>
                  </w:divBdr>
                  <w:divsChild>
                    <w:div w:id="237598910">
                      <w:marLeft w:val="0"/>
                      <w:marRight w:val="0"/>
                      <w:marTop w:val="0"/>
                      <w:marBottom w:val="0"/>
                      <w:divBdr>
                        <w:top w:val="none" w:sz="0" w:space="0" w:color="auto"/>
                        <w:left w:val="none" w:sz="0" w:space="0" w:color="auto"/>
                        <w:bottom w:val="none" w:sz="0" w:space="0" w:color="auto"/>
                        <w:right w:val="none" w:sz="0" w:space="0" w:color="auto"/>
                      </w:divBdr>
                    </w:div>
                  </w:divsChild>
                </w:div>
                <w:div w:id="841815315">
                  <w:marLeft w:val="0"/>
                  <w:marRight w:val="0"/>
                  <w:marTop w:val="0"/>
                  <w:marBottom w:val="0"/>
                  <w:divBdr>
                    <w:top w:val="none" w:sz="0" w:space="0" w:color="auto"/>
                    <w:left w:val="none" w:sz="0" w:space="0" w:color="auto"/>
                    <w:bottom w:val="none" w:sz="0" w:space="0" w:color="auto"/>
                    <w:right w:val="none" w:sz="0" w:space="0" w:color="auto"/>
                  </w:divBdr>
                  <w:divsChild>
                    <w:div w:id="643777959">
                      <w:marLeft w:val="0"/>
                      <w:marRight w:val="0"/>
                      <w:marTop w:val="0"/>
                      <w:marBottom w:val="0"/>
                      <w:divBdr>
                        <w:top w:val="none" w:sz="0" w:space="0" w:color="auto"/>
                        <w:left w:val="none" w:sz="0" w:space="0" w:color="auto"/>
                        <w:bottom w:val="none" w:sz="0" w:space="0" w:color="auto"/>
                        <w:right w:val="none" w:sz="0" w:space="0" w:color="auto"/>
                      </w:divBdr>
                    </w:div>
                  </w:divsChild>
                </w:div>
                <w:div w:id="1026323611">
                  <w:marLeft w:val="0"/>
                  <w:marRight w:val="0"/>
                  <w:marTop w:val="0"/>
                  <w:marBottom w:val="0"/>
                  <w:divBdr>
                    <w:top w:val="none" w:sz="0" w:space="0" w:color="auto"/>
                    <w:left w:val="none" w:sz="0" w:space="0" w:color="auto"/>
                    <w:bottom w:val="none" w:sz="0" w:space="0" w:color="auto"/>
                    <w:right w:val="none" w:sz="0" w:space="0" w:color="auto"/>
                  </w:divBdr>
                  <w:divsChild>
                    <w:div w:id="599873951">
                      <w:marLeft w:val="0"/>
                      <w:marRight w:val="0"/>
                      <w:marTop w:val="0"/>
                      <w:marBottom w:val="0"/>
                      <w:divBdr>
                        <w:top w:val="none" w:sz="0" w:space="0" w:color="auto"/>
                        <w:left w:val="none" w:sz="0" w:space="0" w:color="auto"/>
                        <w:bottom w:val="none" w:sz="0" w:space="0" w:color="auto"/>
                        <w:right w:val="none" w:sz="0" w:space="0" w:color="auto"/>
                      </w:divBdr>
                    </w:div>
                  </w:divsChild>
                </w:div>
                <w:div w:id="1336613750">
                  <w:marLeft w:val="0"/>
                  <w:marRight w:val="0"/>
                  <w:marTop w:val="0"/>
                  <w:marBottom w:val="0"/>
                  <w:divBdr>
                    <w:top w:val="none" w:sz="0" w:space="0" w:color="auto"/>
                    <w:left w:val="none" w:sz="0" w:space="0" w:color="auto"/>
                    <w:bottom w:val="none" w:sz="0" w:space="0" w:color="auto"/>
                    <w:right w:val="none" w:sz="0" w:space="0" w:color="auto"/>
                  </w:divBdr>
                  <w:divsChild>
                    <w:div w:id="2083944245">
                      <w:marLeft w:val="0"/>
                      <w:marRight w:val="0"/>
                      <w:marTop w:val="0"/>
                      <w:marBottom w:val="0"/>
                      <w:divBdr>
                        <w:top w:val="none" w:sz="0" w:space="0" w:color="auto"/>
                        <w:left w:val="none" w:sz="0" w:space="0" w:color="auto"/>
                        <w:bottom w:val="none" w:sz="0" w:space="0" w:color="auto"/>
                        <w:right w:val="none" w:sz="0" w:space="0" w:color="auto"/>
                      </w:divBdr>
                    </w:div>
                  </w:divsChild>
                </w:div>
                <w:div w:id="1607807901">
                  <w:marLeft w:val="0"/>
                  <w:marRight w:val="0"/>
                  <w:marTop w:val="0"/>
                  <w:marBottom w:val="0"/>
                  <w:divBdr>
                    <w:top w:val="none" w:sz="0" w:space="0" w:color="auto"/>
                    <w:left w:val="none" w:sz="0" w:space="0" w:color="auto"/>
                    <w:bottom w:val="none" w:sz="0" w:space="0" w:color="auto"/>
                    <w:right w:val="none" w:sz="0" w:space="0" w:color="auto"/>
                  </w:divBdr>
                  <w:divsChild>
                    <w:div w:id="1186747710">
                      <w:marLeft w:val="0"/>
                      <w:marRight w:val="0"/>
                      <w:marTop w:val="0"/>
                      <w:marBottom w:val="0"/>
                      <w:divBdr>
                        <w:top w:val="none" w:sz="0" w:space="0" w:color="auto"/>
                        <w:left w:val="none" w:sz="0" w:space="0" w:color="auto"/>
                        <w:bottom w:val="none" w:sz="0" w:space="0" w:color="auto"/>
                        <w:right w:val="none" w:sz="0" w:space="0" w:color="auto"/>
                      </w:divBdr>
                    </w:div>
                  </w:divsChild>
                </w:div>
                <w:div w:id="1809473441">
                  <w:marLeft w:val="0"/>
                  <w:marRight w:val="0"/>
                  <w:marTop w:val="0"/>
                  <w:marBottom w:val="0"/>
                  <w:divBdr>
                    <w:top w:val="none" w:sz="0" w:space="0" w:color="auto"/>
                    <w:left w:val="none" w:sz="0" w:space="0" w:color="auto"/>
                    <w:bottom w:val="none" w:sz="0" w:space="0" w:color="auto"/>
                    <w:right w:val="none" w:sz="0" w:space="0" w:color="auto"/>
                  </w:divBdr>
                  <w:divsChild>
                    <w:div w:id="1266500859">
                      <w:marLeft w:val="0"/>
                      <w:marRight w:val="0"/>
                      <w:marTop w:val="0"/>
                      <w:marBottom w:val="0"/>
                      <w:divBdr>
                        <w:top w:val="none" w:sz="0" w:space="0" w:color="auto"/>
                        <w:left w:val="none" w:sz="0" w:space="0" w:color="auto"/>
                        <w:bottom w:val="none" w:sz="0" w:space="0" w:color="auto"/>
                        <w:right w:val="none" w:sz="0" w:space="0" w:color="auto"/>
                      </w:divBdr>
                    </w:div>
                  </w:divsChild>
                </w:div>
                <w:div w:id="1835680293">
                  <w:marLeft w:val="0"/>
                  <w:marRight w:val="0"/>
                  <w:marTop w:val="0"/>
                  <w:marBottom w:val="0"/>
                  <w:divBdr>
                    <w:top w:val="none" w:sz="0" w:space="0" w:color="auto"/>
                    <w:left w:val="none" w:sz="0" w:space="0" w:color="auto"/>
                    <w:bottom w:val="none" w:sz="0" w:space="0" w:color="auto"/>
                    <w:right w:val="none" w:sz="0" w:space="0" w:color="auto"/>
                  </w:divBdr>
                  <w:divsChild>
                    <w:div w:id="1074203368">
                      <w:marLeft w:val="0"/>
                      <w:marRight w:val="0"/>
                      <w:marTop w:val="0"/>
                      <w:marBottom w:val="0"/>
                      <w:divBdr>
                        <w:top w:val="none" w:sz="0" w:space="0" w:color="auto"/>
                        <w:left w:val="none" w:sz="0" w:space="0" w:color="auto"/>
                        <w:bottom w:val="none" w:sz="0" w:space="0" w:color="auto"/>
                        <w:right w:val="none" w:sz="0" w:space="0" w:color="auto"/>
                      </w:divBdr>
                    </w:div>
                  </w:divsChild>
                </w:div>
                <w:div w:id="1877159661">
                  <w:marLeft w:val="0"/>
                  <w:marRight w:val="0"/>
                  <w:marTop w:val="0"/>
                  <w:marBottom w:val="0"/>
                  <w:divBdr>
                    <w:top w:val="none" w:sz="0" w:space="0" w:color="auto"/>
                    <w:left w:val="none" w:sz="0" w:space="0" w:color="auto"/>
                    <w:bottom w:val="none" w:sz="0" w:space="0" w:color="auto"/>
                    <w:right w:val="none" w:sz="0" w:space="0" w:color="auto"/>
                  </w:divBdr>
                  <w:divsChild>
                    <w:div w:id="974405135">
                      <w:marLeft w:val="0"/>
                      <w:marRight w:val="0"/>
                      <w:marTop w:val="0"/>
                      <w:marBottom w:val="0"/>
                      <w:divBdr>
                        <w:top w:val="none" w:sz="0" w:space="0" w:color="auto"/>
                        <w:left w:val="none" w:sz="0" w:space="0" w:color="auto"/>
                        <w:bottom w:val="none" w:sz="0" w:space="0" w:color="auto"/>
                        <w:right w:val="none" w:sz="0" w:space="0" w:color="auto"/>
                      </w:divBdr>
                    </w:div>
                  </w:divsChild>
                </w:div>
                <w:div w:id="1919050545">
                  <w:marLeft w:val="0"/>
                  <w:marRight w:val="0"/>
                  <w:marTop w:val="0"/>
                  <w:marBottom w:val="0"/>
                  <w:divBdr>
                    <w:top w:val="none" w:sz="0" w:space="0" w:color="auto"/>
                    <w:left w:val="none" w:sz="0" w:space="0" w:color="auto"/>
                    <w:bottom w:val="none" w:sz="0" w:space="0" w:color="auto"/>
                    <w:right w:val="none" w:sz="0" w:space="0" w:color="auto"/>
                  </w:divBdr>
                  <w:divsChild>
                    <w:div w:id="707296768">
                      <w:marLeft w:val="0"/>
                      <w:marRight w:val="0"/>
                      <w:marTop w:val="0"/>
                      <w:marBottom w:val="0"/>
                      <w:divBdr>
                        <w:top w:val="none" w:sz="0" w:space="0" w:color="auto"/>
                        <w:left w:val="none" w:sz="0" w:space="0" w:color="auto"/>
                        <w:bottom w:val="none" w:sz="0" w:space="0" w:color="auto"/>
                        <w:right w:val="none" w:sz="0" w:space="0" w:color="auto"/>
                      </w:divBdr>
                    </w:div>
                  </w:divsChild>
                </w:div>
                <w:div w:id="2072776273">
                  <w:marLeft w:val="0"/>
                  <w:marRight w:val="0"/>
                  <w:marTop w:val="0"/>
                  <w:marBottom w:val="0"/>
                  <w:divBdr>
                    <w:top w:val="none" w:sz="0" w:space="0" w:color="auto"/>
                    <w:left w:val="none" w:sz="0" w:space="0" w:color="auto"/>
                    <w:bottom w:val="none" w:sz="0" w:space="0" w:color="auto"/>
                    <w:right w:val="none" w:sz="0" w:space="0" w:color="auto"/>
                  </w:divBdr>
                  <w:divsChild>
                    <w:div w:id="197239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12822">
      <w:bodyDiv w:val="1"/>
      <w:marLeft w:val="0"/>
      <w:marRight w:val="0"/>
      <w:marTop w:val="0"/>
      <w:marBottom w:val="0"/>
      <w:divBdr>
        <w:top w:val="none" w:sz="0" w:space="0" w:color="auto"/>
        <w:left w:val="none" w:sz="0" w:space="0" w:color="auto"/>
        <w:bottom w:val="none" w:sz="0" w:space="0" w:color="auto"/>
        <w:right w:val="none" w:sz="0" w:space="0" w:color="auto"/>
      </w:divBdr>
    </w:div>
    <w:div w:id="265774574">
      <w:bodyDiv w:val="1"/>
      <w:marLeft w:val="0"/>
      <w:marRight w:val="0"/>
      <w:marTop w:val="0"/>
      <w:marBottom w:val="0"/>
      <w:divBdr>
        <w:top w:val="none" w:sz="0" w:space="0" w:color="auto"/>
        <w:left w:val="none" w:sz="0" w:space="0" w:color="auto"/>
        <w:bottom w:val="none" w:sz="0" w:space="0" w:color="auto"/>
        <w:right w:val="none" w:sz="0" w:space="0" w:color="auto"/>
      </w:divBdr>
    </w:div>
    <w:div w:id="520825467">
      <w:bodyDiv w:val="1"/>
      <w:marLeft w:val="0"/>
      <w:marRight w:val="0"/>
      <w:marTop w:val="0"/>
      <w:marBottom w:val="0"/>
      <w:divBdr>
        <w:top w:val="none" w:sz="0" w:space="0" w:color="auto"/>
        <w:left w:val="none" w:sz="0" w:space="0" w:color="auto"/>
        <w:bottom w:val="none" w:sz="0" w:space="0" w:color="auto"/>
        <w:right w:val="none" w:sz="0" w:space="0" w:color="auto"/>
      </w:divBdr>
    </w:div>
    <w:div w:id="587544777">
      <w:bodyDiv w:val="1"/>
      <w:marLeft w:val="0"/>
      <w:marRight w:val="0"/>
      <w:marTop w:val="0"/>
      <w:marBottom w:val="0"/>
      <w:divBdr>
        <w:top w:val="none" w:sz="0" w:space="0" w:color="auto"/>
        <w:left w:val="none" w:sz="0" w:space="0" w:color="auto"/>
        <w:bottom w:val="none" w:sz="0" w:space="0" w:color="auto"/>
        <w:right w:val="none" w:sz="0" w:space="0" w:color="auto"/>
      </w:divBdr>
    </w:div>
    <w:div w:id="608977748">
      <w:bodyDiv w:val="1"/>
      <w:marLeft w:val="0"/>
      <w:marRight w:val="0"/>
      <w:marTop w:val="0"/>
      <w:marBottom w:val="0"/>
      <w:divBdr>
        <w:top w:val="none" w:sz="0" w:space="0" w:color="auto"/>
        <w:left w:val="none" w:sz="0" w:space="0" w:color="auto"/>
        <w:bottom w:val="none" w:sz="0" w:space="0" w:color="auto"/>
        <w:right w:val="none" w:sz="0" w:space="0" w:color="auto"/>
      </w:divBdr>
    </w:div>
    <w:div w:id="706492362">
      <w:bodyDiv w:val="1"/>
      <w:marLeft w:val="0"/>
      <w:marRight w:val="0"/>
      <w:marTop w:val="0"/>
      <w:marBottom w:val="0"/>
      <w:divBdr>
        <w:top w:val="none" w:sz="0" w:space="0" w:color="auto"/>
        <w:left w:val="none" w:sz="0" w:space="0" w:color="auto"/>
        <w:bottom w:val="none" w:sz="0" w:space="0" w:color="auto"/>
        <w:right w:val="none" w:sz="0" w:space="0" w:color="auto"/>
      </w:divBdr>
    </w:div>
    <w:div w:id="777680322">
      <w:bodyDiv w:val="1"/>
      <w:marLeft w:val="0"/>
      <w:marRight w:val="0"/>
      <w:marTop w:val="0"/>
      <w:marBottom w:val="0"/>
      <w:divBdr>
        <w:top w:val="none" w:sz="0" w:space="0" w:color="auto"/>
        <w:left w:val="none" w:sz="0" w:space="0" w:color="auto"/>
        <w:bottom w:val="none" w:sz="0" w:space="0" w:color="auto"/>
        <w:right w:val="none" w:sz="0" w:space="0" w:color="auto"/>
      </w:divBdr>
    </w:div>
    <w:div w:id="834540160">
      <w:bodyDiv w:val="1"/>
      <w:marLeft w:val="0"/>
      <w:marRight w:val="0"/>
      <w:marTop w:val="0"/>
      <w:marBottom w:val="0"/>
      <w:divBdr>
        <w:top w:val="none" w:sz="0" w:space="0" w:color="auto"/>
        <w:left w:val="none" w:sz="0" w:space="0" w:color="auto"/>
        <w:bottom w:val="none" w:sz="0" w:space="0" w:color="auto"/>
        <w:right w:val="none" w:sz="0" w:space="0" w:color="auto"/>
      </w:divBdr>
    </w:div>
    <w:div w:id="1018770710">
      <w:bodyDiv w:val="1"/>
      <w:marLeft w:val="0"/>
      <w:marRight w:val="0"/>
      <w:marTop w:val="0"/>
      <w:marBottom w:val="0"/>
      <w:divBdr>
        <w:top w:val="none" w:sz="0" w:space="0" w:color="auto"/>
        <w:left w:val="none" w:sz="0" w:space="0" w:color="auto"/>
        <w:bottom w:val="none" w:sz="0" w:space="0" w:color="auto"/>
        <w:right w:val="none" w:sz="0" w:space="0" w:color="auto"/>
      </w:divBdr>
      <w:divsChild>
        <w:div w:id="543909959">
          <w:marLeft w:val="0"/>
          <w:marRight w:val="0"/>
          <w:marTop w:val="0"/>
          <w:marBottom w:val="0"/>
          <w:divBdr>
            <w:top w:val="none" w:sz="0" w:space="0" w:color="auto"/>
            <w:left w:val="none" w:sz="0" w:space="0" w:color="auto"/>
            <w:bottom w:val="none" w:sz="0" w:space="0" w:color="auto"/>
            <w:right w:val="none" w:sz="0" w:space="0" w:color="auto"/>
          </w:divBdr>
        </w:div>
        <w:div w:id="560749947">
          <w:marLeft w:val="0"/>
          <w:marRight w:val="0"/>
          <w:marTop w:val="0"/>
          <w:marBottom w:val="0"/>
          <w:divBdr>
            <w:top w:val="none" w:sz="0" w:space="0" w:color="auto"/>
            <w:left w:val="none" w:sz="0" w:space="0" w:color="auto"/>
            <w:bottom w:val="none" w:sz="0" w:space="0" w:color="auto"/>
            <w:right w:val="none" w:sz="0" w:space="0" w:color="auto"/>
          </w:divBdr>
        </w:div>
        <w:div w:id="879904361">
          <w:marLeft w:val="0"/>
          <w:marRight w:val="0"/>
          <w:marTop w:val="0"/>
          <w:marBottom w:val="0"/>
          <w:divBdr>
            <w:top w:val="none" w:sz="0" w:space="0" w:color="auto"/>
            <w:left w:val="none" w:sz="0" w:space="0" w:color="auto"/>
            <w:bottom w:val="none" w:sz="0" w:space="0" w:color="auto"/>
            <w:right w:val="none" w:sz="0" w:space="0" w:color="auto"/>
          </w:divBdr>
        </w:div>
        <w:div w:id="1403454042">
          <w:marLeft w:val="0"/>
          <w:marRight w:val="0"/>
          <w:marTop w:val="0"/>
          <w:marBottom w:val="0"/>
          <w:divBdr>
            <w:top w:val="none" w:sz="0" w:space="0" w:color="auto"/>
            <w:left w:val="none" w:sz="0" w:space="0" w:color="auto"/>
            <w:bottom w:val="none" w:sz="0" w:space="0" w:color="auto"/>
            <w:right w:val="none" w:sz="0" w:space="0" w:color="auto"/>
          </w:divBdr>
        </w:div>
        <w:div w:id="1752967464">
          <w:marLeft w:val="0"/>
          <w:marRight w:val="0"/>
          <w:marTop w:val="0"/>
          <w:marBottom w:val="0"/>
          <w:divBdr>
            <w:top w:val="none" w:sz="0" w:space="0" w:color="auto"/>
            <w:left w:val="none" w:sz="0" w:space="0" w:color="auto"/>
            <w:bottom w:val="none" w:sz="0" w:space="0" w:color="auto"/>
            <w:right w:val="none" w:sz="0" w:space="0" w:color="auto"/>
          </w:divBdr>
        </w:div>
        <w:div w:id="1762485474">
          <w:marLeft w:val="0"/>
          <w:marRight w:val="0"/>
          <w:marTop w:val="0"/>
          <w:marBottom w:val="0"/>
          <w:divBdr>
            <w:top w:val="none" w:sz="0" w:space="0" w:color="auto"/>
            <w:left w:val="none" w:sz="0" w:space="0" w:color="auto"/>
            <w:bottom w:val="none" w:sz="0" w:space="0" w:color="auto"/>
            <w:right w:val="none" w:sz="0" w:space="0" w:color="auto"/>
          </w:divBdr>
        </w:div>
      </w:divsChild>
    </w:div>
    <w:div w:id="1029262084">
      <w:bodyDiv w:val="1"/>
      <w:marLeft w:val="0"/>
      <w:marRight w:val="0"/>
      <w:marTop w:val="0"/>
      <w:marBottom w:val="0"/>
      <w:divBdr>
        <w:top w:val="none" w:sz="0" w:space="0" w:color="auto"/>
        <w:left w:val="none" w:sz="0" w:space="0" w:color="auto"/>
        <w:bottom w:val="none" w:sz="0" w:space="0" w:color="auto"/>
        <w:right w:val="none" w:sz="0" w:space="0" w:color="auto"/>
      </w:divBdr>
      <w:divsChild>
        <w:div w:id="59792245">
          <w:marLeft w:val="0"/>
          <w:marRight w:val="0"/>
          <w:marTop w:val="0"/>
          <w:marBottom w:val="0"/>
          <w:divBdr>
            <w:top w:val="none" w:sz="0" w:space="0" w:color="auto"/>
            <w:left w:val="none" w:sz="0" w:space="0" w:color="auto"/>
            <w:bottom w:val="none" w:sz="0" w:space="0" w:color="auto"/>
            <w:right w:val="none" w:sz="0" w:space="0" w:color="auto"/>
          </w:divBdr>
          <w:divsChild>
            <w:div w:id="886725241">
              <w:marLeft w:val="0"/>
              <w:marRight w:val="0"/>
              <w:marTop w:val="0"/>
              <w:marBottom w:val="0"/>
              <w:divBdr>
                <w:top w:val="none" w:sz="0" w:space="0" w:color="auto"/>
                <w:left w:val="none" w:sz="0" w:space="0" w:color="auto"/>
                <w:bottom w:val="none" w:sz="0" w:space="0" w:color="auto"/>
                <w:right w:val="none" w:sz="0" w:space="0" w:color="auto"/>
              </w:divBdr>
            </w:div>
          </w:divsChild>
        </w:div>
        <w:div w:id="637758873">
          <w:marLeft w:val="0"/>
          <w:marRight w:val="0"/>
          <w:marTop w:val="0"/>
          <w:marBottom w:val="0"/>
          <w:divBdr>
            <w:top w:val="none" w:sz="0" w:space="0" w:color="auto"/>
            <w:left w:val="none" w:sz="0" w:space="0" w:color="auto"/>
            <w:bottom w:val="none" w:sz="0" w:space="0" w:color="auto"/>
            <w:right w:val="none" w:sz="0" w:space="0" w:color="auto"/>
          </w:divBdr>
          <w:divsChild>
            <w:div w:id="2096785006">
              <w:marLeft w:val="0"/>
              <w:marRight w:val="0"/>
              <w:marTop w:val="0"/>
              <w:marBottom w:val="0"/>
              <w:divBdr>
                <w:top w:val="none" w:sz="0" w:space="0" w:color="auto"/>
                <w:left w:val="none" w:sz="0" w:space="0" w:color="auto"/>
                <w:bottom w:val="none" w:sz="0" w:space="0" w:color="auto"/>
                <w:right w:val="none" w:sz="0" w:space="0" w:color="auto"/>
              </w:divBdr>
            </w:div>
          </w:divsChild>
        </w:div>
        <w:div w:id="737168887">
          <w:marLeft w:val="0"/>
          <w:marRight w:val="0"/>
          <w:marTop w:val="0"/>
          <w:marBottom w:val="0"/>
          <w:divBdr>
            <w:top w:val="none" w:sz="0" w:space="0" w:color="auto"/>
            <w:left w:val="none" w:sz="0" w:space="0" w:color="auto"/>
            <w:bottom w:val="none" w:sz="0" w:space="0" w:color="auto"/>
            <w:right w:val="none" w:sz="0" w:space="0" w:color="auto"/>
          </w:divBdr>
          <w:divsChild>
            <w:div w:id="623654774">
              <w:marLeft w:val="0"/>
              <w:marRight w:val="0"/>
              <w:marTop w:val="0"/>
              <w:marBottom w:val="0"/>
              <w:divBdr>
                <w:top w:val="none" w:sz="0" w:space="0" w:color="auto"/>
                <w:left w:val="none" w:sz="0" w:space="0" w:color="auto"/>
                <w:bottom w:val="none" w:sz="0" w:space="0" w:color="auto"/>
                <w:right w:val="none" w:sz="0" w:space="0" w:color="auto"/>
              </w:divBdr>
            </w:div>
            <w:div w:id="1192232441">
              <w:marLeft w:val="0"/>
              <w:marRight w:val="0"/>
              <w:marTop w:val="0"/>
              <w:marBottom w:val="0"/>
              <w:divBdr>
                <w:top w:val="none" w:sz="0" w:space="0" w:color="auto"/>
                <w:left w:val="none" w:sz="0" w:space="0" w:color="auto"/>
                <w:bottom w:val="none" w:sz="0" w:space="0" w:color="auto"/>
                <w:right w:val="none" w:sz="0" w:space="0" w:color="auto"/>
              </w:divBdr>
            </w:div>
            <w:div w:id="1291284368">
              <w:marLeft w:val="0"/>
              <w:marRight w:val="0"/>
              <w:marTop w:val="0"/>
              <w:marBottom w:val="0"/>
              <w:divBdr>
                <w:top w:val="none" w:sz="0" w:space="0" w:color="auto"/>
                <w:left w:val="none" w:sz="0" w:space="0" w:color="auto"/>
                <w:bottom w:val="none" w:sz="0" w:space="0" w:color="auto"/>
                <w:right w:val="none" w:sz="0" w:space="0" w:color="auto"/>
              </w:divBdr>
            </w:div>
            <w:div w:id="1395928645">
              <w:marLeft w:val="0"/>
              <w:marRight w:val="0"/>
              <w:marTop w:val="0"/>
              <w:marBottom w:val="0"/>
              <w:divBdr>
                <w:top w:val="none" w:sz="0" w:space="0" w:color="auto"/>
                <w:left w:val="none" w:sz="0" w:space="0" w:color="auto"/>
                <w:bottom w:val="none" w:sz="0" w:space="0" w:color="auto"/>
                <w:right w:val="none" w:sz="0" w:space="0" w:color="auto"/>
              </w:divBdr>
            </w:div>
          </w:divsChild>
        </w:div>
        <w:div w:id="972254389">
          <w:marLeft w:val="0"/>
          <w:marRight w:val="0"/>
          <w:marTop w:val="0"/>
          <w:marBottom w:val="0"/>
          <w:divBdr>
            <w:top w:val="none" w:sz="0" w:space="0" w:color="auto"/>
            <w:left w:val="none" w:sz="0" w:space="0" w:color="auto"/>
            <w:bottom w:val="none" w:sz="0" w:space="0" w:color="auto"/>
            <w:right w:val="none" w:sz="0" w:space="0" w:color="auto"/>
          </w:divBdr>
        </w:div>
        <w:div w:id="1200974096">
          <w:marLeft w:val="0"/>
          <w:marRight w:val="0"/>
          <w:marTop w:val="0"/>
          <w:marBottom w:val="0"/>
          <w:divBdr>
            <w:top w:val="none" w:sz="0" w:space="0" w:color="auto"/>
            <w:left w:val="none" w:sz="0" w:space="0" w:color="auto"/>
            <w:bottom w:val="none" w:sz="0" w:space="0" w:color="auto"/>
            <w:right w:val="none" w:sz="0" w:space="0" w:color="auto"/>
          </w:divBdr>
        </w:div>
        <w:div w:id="1309477784">
          <w:marLeft w:val="0"/>
          <w:marRight w:val="0"/>
          <w:marTop w:val="0"/>
          <w:marBottom w:val="0"/>
          <w:divBdr>
            <w:top w:val="none" w:sz="0" w:space="0" w:color="auto"/>
            <w:left w:val="none" w:sz="0" w:space="0" w:color="auto"/>
            <w:bottom w:val="none" w:sz="0" w:space="0" w:color="auto"/>
            <w:right w:val="none" w:sz="0" w:space="0" w:color="auto"/>
          </w:divBdr>
        </w:div>
        <w:div w:id="1930964800">
          <w:marLeft w:val="0"/>
          <w:marRight w:val="0"/>
          <w:marTop w:val="0"/>
          <w:marBottom w:val="0"/>
          <w:divBdr>
            <w:top w:val="none" w:sz="0" w:space="0" w:color="auto"/>
            <w:left w:val="none" w:sz="0" w:space="0" w:color="auto"/>
            <w:bottom w:val="none" w:sz="0" w:space="0" w:color="auto"/>
            <w:right w:val="none" w:sz="0" w:space="0" w:color="auto"/>
          </w:divBdr>
        </w:div>
      </w:divsChild>
    </w:div>
    <w:div w:id="1100297610">
      <w:bodyDiv w:val="1"/>
      <w:marLeft w:val="0"/>
      <w:marRight w:val="0"/>
      <w:marTop w:val="0"/>
      <w:marBottom w:val="0"/>
      <w:divBdr>
        <w:top w:val="none" w:sz="0" w:space="0" w:color="auto"/>
        <w:left w:val="none" w:sz="0" w:space="0" w:color="auto"/>
        <w:bottom w:val="none" w:sz="0" w:space="0" w:color="auto"/>
        <w:right w:val="none" w:sz="0" w:space="0" w:color="auto"/>
      </w:divBdr>
    </w:div>
    <w:div w:id="1140533463">
      <w:bodyDiv w:val="1"/>
      <w:marLeft w:val="0"/>
      <w:marRight w:val="0"/>
      <w:marTop w:val="0"/>
      <w:marBottom w:val="0"/>
      <w:divBdr>
        <w:top w:val="none" w:sz="0" w:space="0" w:color="auto"/>
        <w:left w:val="none" w:sz="0" w:space="0" w:color="auto"/>
        <w:bottom w:val="none" w:sz="0" w:space="0" w:color="auto"/>
        <w:right w:val="none" w:sz="0" w:space="0" w:color="auto"/>
      </w:divBdr>
    </w:div>
    <w:div w:id="1163162648">
      <w:bodyDiv w:val="1"/>
      <w:marLeft w:val="0"/>
      <w:marRight w:val="0"/>
      <w:marTop w:val="0"/>
      <w:marBottom w:val="0"/>
      <w:divBdr>
        <w:top w:val="none" w:sz="0" w:space="0" w:color="auto"/>
        <w:left w:val="none" w:sz="0" w:space="0" w:color="auto"/>
        <w:bottom w:val="none" w:sz="0" w:space="0" w:color="auto"/>
        <w:right w:val="none" w:sz="0" w:space="0" w:color="auto"/>
      </w:divBdr>
      <w:divsChild>
        <w:div w:id="714306353">
          <w:marLeft w:val="0"/>
          <w:marRight w:val="0"/>
          <w:marTop w:val="0"/>
          <w:marBottom w:val="0"/>
          <w:divBdr>
            <w:top w:val="none" w:sz="0" w:space="0" w:color="auto"/>
            <w:left w:val="none" w:sz="0" w:space="0" w:color="auto"/>
            <w:bottom w:val="none" w:sz="0" w:space="0" w:color="auto"/>
            <w:right w:val="none" w:sz="0" w:space="0" w:color="auto"/>
          </w:divBdr>
        </w:div>
        <w:div w:id="1290209617">
          <w:marLeft w:val="0"/>
          <w:marRight w:val="0"/>
          <w:marTop w:val="0"/>
          <w:marBottom w:val="0"/>
          <w:divBdr>
            <w:top w:val="none" w:sz="0" w:space="0" w:color="auto"/>
            <w:left w:val="none" w:sz="0" w:space="0" w:color="auto"/>
            <w:bottom w:val="none" w:sz="0" w:space="0" w:color="auto"/>
            <w:right w:val="none" w:sz="0" w:space="0" w:color="auto"/>
          </w:divBdr>
        </w:div>
      </w:divsChild>
    </w:div>
    <w:div w:id="1185364196">
      <w:bodyDiv w:val="1"/>
      <w:marLeft w:val="0"/>
      <w:marRight w:val="0"/>
      <w:marTop w:val="0"/>
      <w:marBottom w:val="0"/>
      <w:divBdr>
        <w:top w:val="none" w:sz="0" w:space="0" w:color="auto"/>
        <w:left w:val="none" w:sz="0" w:space="0" w:color="auto"/>
        <w:bottom w:val="none" w:sz="0" w:space="0" w:color="auto"/>
        <w:right w:val="none" w:sz="0" w:space="0" w:color="auto"/>
      </w:divBdr>
    </w:div>
    <w:div w:id="1296985979">
      <w:bodyDiv w:val="1"/>
      <w:marLeft w:val="0"/>
      <w:marRight w:val="0"/>
      <w:marTop w:val="0"/>
      <w:marBottom w:val="0"/>
      <w:divBdr>
        <w:top w:val="none" w:sz="0" w:space="0" w:color="auto"/>
        <w:left w:val="none" w:sz="0" w:space="0" w:color="auto"/>
        <w:bottom w:val="none" w:sz="0" w:space="0" w:color="auto"/>
        <w:right w:val="none" w:sz="0" w:space="0" w:color="auto"/>
      </w:divBdr>
      <w:divsChild>
        <w:div w:id="943533825">
          <w:marLeft w:val="0"/>
          <w:marRight w:val="0"/>
          <w:marTop w:val="0"/>
          <w:marBottom w:val="0"/>
          <w:divBdr>
            <w:top w:val="none" w:sz="0" w:space="0" w:color="auto"/>
            <w:left w:val="none" w:sz="0" w:space="0" w:color="auto"/>
            <w:bottom w:val="none" w:sz="0" w:space="0" w:color="auto"/>
            <w:right w:val="none" w:sz="0" w:space="0" w:color="auto"/>
          </w:divBdr>
          <w:divsChild>
            <w:div w:id="1083181435">
              <w:marLeft w:val="0"/>
              <w:marRight w:val="0"/>
              <w:marTop w:val="0"/>
              <w:marBottom w:val="0"/>
              <w:divBdr>
                <w:top w:val="none" w:sz="0" w:space="0" w:color="auto"/>
                <w:left w:val="none" w:sz="0" w:space="0" w:color="auto"/>
                <w:bottom w:val="none" w:sz="0" w:space="0" w:color="auto"/>
                <w:right w:val="none" w:sz="0" w:space="0" w:color="auto"/>
              </w:divBdr>
            </w:div>
            <w:div w:id="2012178090">
              <w:marLeft w:val="0"/>
              <w:marRight w:val="0"/>
              <w:marTop w:val="0"/>
              <w:marBottom w:val="0"/>
              <w:divBdr>
                <w:top w:val="none" w:sz="0" w:space="0" w:color="auto"/>
                <w:left w:val="none" w:sz="0" w:space="0" w:color="auto"/>
                <w:bottom w:val="none" w:sz="0" w:space="0" w:color="auto"/>
                <w:right w:val="none" w:sz="0" w:space="0" w:color="auto"/>
              </w:divBdr>
            </w:div>
          </w:divsChild>
        </w:div>
        <w:div w:id="1481310540">
          <w:marLeft w:val="0"/>
          <w:marRight w:val="0"/>
          <w:marTop w:val="0"/>
          <w:marBottom w:val="0"/>
          <w:divBdr>
            <w:top w:val="none" w:sz="0" w:space="0" w:color="auto"/>
            <w:left w:val="none" w:sz="0" w:space="0" w:color="auto"/>
            <w:bottom w:val="none" w:sz="0" w:space="0" w:color="auto"/>
            <w:right w:val="none" w:sz="0" w:space="0" w:color="auto"/>
          </w:divBdr>
          <w:divsChild>
            <w:div w:id="10264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670123">
      <w:bodyDiv w:val="1"/>
      <w:marLeft w:val="0"/>
      <w:marRight w:val="0"/>
      <w:marTop w:val="0"/>
      <w:marBottom w:val="0"/>
      <w:divBdr>
        <w:top w:val="none" w:sz="0" w:space="0" w:color="auto"/>
        <w:left w:val="none" w:sz="0" w:space="0" w:color="auto"/>
        <w:bottom w:val="none" w:sz="0" w:space="0" w:color="auto"/>
        <w:right w:val="none" w:sz="0" w:space="0" w:color="auto"/>
      </w:divBdr>
      <w:divsChild>
        <w:div w:id="205681440">
          <w:marLeft w:val="0"/>
          <w:marRight w:val="0"/>
          <w:marTop w:val="0"/>
          <w:marBottom w:val="0"/>
          <w:divBdr>
            <w:top w:val="none" w:sz="0" w:space="0" w:color="auto"/>
            <w:left w:val="none" w:sz="0" w:space="0" w:color="auto"/>
            <w:bottom w:val="none" w:sz="0" w:space="0" w:color="auto"/>
            <w:right w:val="none" w:sz="0" w:space="0" w:color="auto"/>
          </w:divBdr>
          <w:divsChild>
            <w:div w:id="403381690">
              <w:marLeft w:val="0"/>
              <w:marRight w:val="0"/>
              <w:marTop w:val="0"/>
              <w:marBottom w:val="0"/>
              <w:divBdr>
                <w:top w:val="none" w:sz="0" w:space="0" w:color="auto"/>
                <w:left w:val="none" w:sz="0" w:space="0" w:color="auto"/>
                <w:bottom w:val="none" w:sz="0" w:space="0" w:color="auto"/>
                <w:right w:val="none" w:sz="0" w:space="0" w:color="auto"/>
              </w:divBdr>
            </w:div>
          </w:divsChild>
        </w:div>
        <w:div w:id="430975203">
          <w:marLeft w:val="0"/>
          <w:marRight w:val="0"/>
          <w:marTop w:val="0"/>
          <w:marBottom w:val="0"/>
          <w:divBdr>
            <w:top w:val="none" w:sz="0" w:space="0" w:color="auto"/>
            <w:left w:val="none" w:sz="0" w:space="0" w:color="auto"/>
            <w:bottom w:val="none" w:sz="0" w:space="0" w:color="auto"/>
            <w:right w:val="none" w:sz="0" w:space="0" w:color="auto"/>
          </w:divBdr>
          <w:divsChild>
            <w:div w:id="1467820803">
              <w:marLeft w:val="0"/>
              <w:marRight w:val="0"/>
              <w:marTop w:val="0"/>
              <w:marBottom w:val="0"/>
              <w:divBdr>
                <w:top w:val="none" w:sz="0" w:space="0" w:color="auto"/>
                <w:left w:val="none" w:sz="0" w:space="0" w:color="auto"/>
                <w:bottom w:val="none" w:sz="0" w:space="0" w:color="auto"/>
                <w:right w:val="none" w:sz="0" w:space="0" w:color="auto"/>
              </w:divBdr>
            </w:div>
          </w:divsChild>
        </w:div>
        <w:div w:id="668413524">
          <w:marLeft w:val="0"/>
          <w:marRight w:val="0"/>
          <w:marTop w:val="0"/>
          <w:marBottom w:val="0"/>
          <w:divBdr>
            <w:top w:val="none" w:sz="0" w:space="0" w:color="auto"/>
            <w:left w:val="none" w:sz="0" w:space="0" w:color="auto"/>
            <w:bottom w:val="none" w:sz="0" w:space="0" w:color="auto"/>
            <w:right w:val="none" w:sz="0" w:space="0" w:color="auto"/>
          </w:divBdr>
          <w:divsChild>
            <w:div w:id="1060321895">
              <w:marLeft w:val="0"/>
              <w:marRight w:val="0"/>
              <w:marTop w:val="0"/>
              <w:marBottom w:val="0"/>
              <w:divBdr>
                <w:top w:val="none" w:sz="0" w:space="0" w:color="auto"/>
                <w:left w:val="none" w:sz="0" w:space="0" w:color="auto"/>
                <w:bottom w:val="none" w:sz="0" w:space="0" w:color="auto"/>
                <w:right w:val="none" w:sz="0" w:space="0" w:color="auto"/>
              </w:divBdr>
            </w:div>
          </w:divsChild>
        </w:div>
        <w:div w:id="772479755">
          <w:marLeft w:val="0"/>
          <w:marRight w:val="0"/>
          <w:marTop w:val="0"/>
          <w:marBottom w:val="0"/>
          <w:divBdr>
            <w:top w:val="none" w:sz="0" w:space="0" w:color="auto"/>
            <w:left w:val="none" w:sz="0" w:space="0" w:color="auto"/>
            <w:bottom w:val="none" w:sz="0" w:space="0" w:color="auto"/>
            <w:right w:val="none" w:sz="0" w:space="0" w:color="auto"/>
          </w:divBdr>
          <w:divsChild>
            <w:div w:id="1312054623">
              <w:marLeft w:val="0"/>
              <w:marRight w:val="0"/>
              <w:marTop w:val="0"/>
              <w:marBottom w:val="0"/>
              <w:divBdr>
                <w:top w:val="none" w:sz="0" w:space="0" w:color="auto"/>
                <w:left w:val="none" w:sz="0" w:space="0" w:color="auto"/>
                <w:bottom w:val="none" w:sz="0" w:space="0" w:color="auto"/>
                <w:right w:val="none" w:sz="0" w:space="0" w:color="auto"/>
              </w:divBdr>
            </w:div>
          </w:divsChild>
        </w:div>
        <w:div w:id="807555055">
          <w:marLeft w:val="0"/>
          <w:marRight w:val="0"/>
          <w:marTop w:val="0"/>
          <w:marBottom w:val="0"/>
          <w:divBdr>
            <w:top w:val="none" w:sz="0" w:space="0" w:color="auto"/>
            <w:left w:val="none" w:sz="0" w:space="0" w:color="auto"/>
            <w:bottom w:val="none" w:sz="0" w:space="0" w:color="auto"/>
            <w:right w:val="none" w:sz="0" w:space="0" w:color="auto"/>
          </w:divBdr>
          <w:divsChild>
            <w:div w:id="1950507767">
              <w:marLeft w:val="0"/>
              <w:marRight w:val="0"/>
              <w:marTop w:val="0"/>
              <w:marBottom w:val="0"/>
              <w:divBdr>
                <w:top w:val="none" w:sz="0" w:space="0" w:color="auto"/>
                <w:left w:val="none" w:sz="0" w:space="0" w:color="auto"/>
                <w:bottom w:val="none" w:sz="0" w:space="0" w:color="auto"/>
                <w:right w:val="none" w:sz="0" w:space="0" w:color="auto"/>
              </w:divBdr>
            </w:div>
          </w:divsChild>
        </w:div>
        <w:div w:id="887649686">
          <w:marLeft w:val="0"/>
          <w:marRight w:val="0"/>
          <w:marTop w:val="0"/>
          <w:marBottom w:val="0"/>
          <w:divBdr>
            <w:top w:val="none" w:sz="0" w:space="0" w:color="auto"/>
            <w:left w:val="none" w:sz="0" w:space="0" w:color="auto"/>
            <w:bottom w:val="none" w:sz="0" w:space="0" w:color="auto"/>
            <w:right w:val="none" w:sz="0" w:space="0" w:color="auto"/>
          </w:divBdr>
          <w:divsChild>
            <w:div w:id="850217577">
              <w:marLeft w:val="0"/>
              <w:marRight w:val="0"/>
              <w:marTop w:val="0"/>
              <w:marBottom w:val="0"/>
              <w:divBdr>
                <w:top w:val="none" w:sz="0" w:space="0" w:color="auto"/>
                <w:left w:val="none" w:sz="0" w:space="0" w:color="auto"/>
                <w:bottom w:val="none" w:sz="0" w:space="0" w:color="auto"/>
                <w:right w:val="none" w:sz="0" w:space="0" w:color="auto"/>
              </w:divBdr>
            </w:div>
          </w:divsChild>
        </w:div>
        <w:div w:id="1210916745">
          <w:marLeft w:val="0"/>
          <w:marRight w:val="0"/>
          <w:marTop w:val="0"/>
          <w:marBottom w:val="0"/>
          <w:divBdr>
            <w:top w:val="none" w:sz="0" w:space="0" w:color="auto"/>
            <w:left w:val="none" w:sz="0" w:space="0" w:color="auto"/>
            <w:bottom w:val="none" w:sz="0" w:space="0" w:color="auto"/>
            <w:right w:val="none" w:sz="0" w:space="0" w:color="auto"/>
          </w:divBdr>
          <w:divsChild>
            <w:div w:id="1543321305">
              <w:marLeft w:val="0"/>
              <w:marRight w:val="0"/>
              <w:marTop w:val="0"/>
              <w:marBottom w:val="0"/>
              <w:divBdr>
                <w:top w:val="none" w:sz="0" w:space="0" w:color="auto"/>
                <w:left w:val="none" w:sz="0" w:space="0" w:color="auto"/>
                <w:bottom w:val="none" w:sz="0" w:space="0" w:color="auto"/>
                <w:right w:val="none" w:sz="0" w:space="0" w:color="auto"/>
              </w:divBdr>
            </w:div>
          </w:divsChild>
        </w:div>
        <w:div w:id="1289900281">
          <w:marLeft w:val="0"/>
          <w:marRight w:val="0"/>
          <w:marTop w:val="0"/>
          <w:marBottom w:val="0"/>
          <w:divBdr>
            <w:top w:val="none" w:sz="0" w:space="0" w:color="auto"/>
            <w:left w:val="none" w:sz="0" w:space="0" w:color="auto"/>
            <w:bottom w:val="none" w:sz="0" w:space="0" w:color="auto"/>
            <w:right w:val="none" w:sz="0" w:space="0" w:color="auto"/>
          </w:divBdr>
          <w:divsChild>
            <w:div w:id="1235896827">
              <w:marLeft w:val="0"/>
              <w:marRight w:val="0"/>
              <w:marTop w:val="0"/>
              <w:marBottom w:val="0"/>
              <w:divBdr>
                <w:top w:val="none" w:sz="0" w:space="0" w:color="auto"/>
                <w:left w:val="none" w:sz="0" w:space="0" w:color="auto"/>
                <w:bottom w:val="none" w:sz="0" w:space="0" w:color="auto"/>
                <w:right w:val="none" w:sz="0" w:space="0" w:color="auto"/>
              </w:divBdr>
            </w:div>
          </w:divsChild>
        </w:div>
        <w:div w:id="1465273269">
          <w:marLeft w:val="0"/>
          <w:marRight w:val="0"/>
          <w:marTop w:val="0"/>
          <w:marBottom w:val="0"/>
          <w:divBdr>
            <w:top w:val="none" w:sz="0" w:space="0" w:color="auto"/>
            <w:left w:val="none" w:sz="0" w:space="0" w:color="auto"/>
            <w:bottom w:val="none" w:sz="0" w:space="0" w:color="auto"/>
            <w:right w:val="none" w:sz="0" w:space="0" w:color="auto"/>
          </w:divBdr>
          <w:divsChild>
            <w:div w:id="1435713739">
              <w:marLeft w:val="0"/>
              <w:marRight w:val="0"/>
              <w:marTop w:val="0"/>
              <w:marBottom w:val="0"/>
              <w:divBdr>
                <w:top w:val="none" w:sz="0" w:space="0" w:color="auto"/>
                <w:left w:val="none" w:sz="0" w:space="0" w:color="auto"/>
                <w:bottom w:val="none" w:sz="0" w:space="0" w:color="auto"/>
                <w:right w:val="none" w:sz="0" w:space="0" w:color="auto"/>
              </w:divBdr>
            </w:div>
          </w:divsChild>
        </w:div>
        <w:div w:id="1499954927">
          <w:marLeft w:val="0"/>
          <w:marRight w:val="0"/>
          <w:marTop w:val="0"/>
          <w:marBottom w:val="0"/>
          <w:divBdr>
            <w:top w:val="none" w:sz="0" w:space="0" w:color="auto"/>
            <w:left w:val="none" w:sz="0" w:space="0" w:color="auto"/>
            <w:bottom w:val="none" w:sz="0" w:space="0" w:color="auto"/>
            <w:right w:val="none" w:sz="0" w:space="0" w:color="auto"/>
          </w:divBdr>
          <w:divsChild>
            <w:div w:id="549920135">
              <w:marLeft w:val="0"/>
              <w:marRight w:val="0"/>
              <w:marTop w:val="0"/>
              <w:marBottom w:val="0"/>
              <w:divBdr>
                <w:top w:val="none" w:sz="0" w:space="0" w:color="auto"/>
                <w:left w:val="none" w:sz="0" w:space="0" w:color="auto"/>
                <w:bottom w:val="none" w:sz="0" w:space="0" w:color="auto"/>
                <w:right w:val="none" w:sz="0" w:space="0" w:color="auto"/>
              </w:divBdr>
            </w:div>
          </w:divsChild>
        </w:div>
        <w:div w:id="1551771711">
          <w:marLeft w:val="0"/>
          <w:marRight w:val="0"/>
          <w:marTop w:val="0"/>
          <w:marBottom w:val="0"/>
          <w:divBdr>
            <w:top w:val="none" w:sz="0" w:space="0" w:color="auto"/>
            <w:left w:val="none" w:sz="0" w:space="0" w:color="auto"/>
            <w:bottom w:val="none" w:sz="0" w:space="0" w:color="auto"/>
            <w:right w:val="none" w:sz="0" w:space="0" w:color="auto"/>
          </w:divBdr>
          <w:divsChild>
            <w:div w:id="139734392">
              <w:marLeft w:val="0"/>
              <w:marRight w:val="0"/>
              <w:marTop w:val="0"/>
              <w:marBottom w:val="0"/>
              <w:divBdr>
                <w:top w:val="none" w:sz="0" w:space="0" w:color="auto"/>
                <w:left w:val="none" w:sz="0" w:space="0" w:color="auto"/>
                <w:bottom w:val="none" w:sz="0" w:space="0" w:color="auto"/>
                <w:right w:val="none" w:sz="0" w:space="0" w:color="auto"/>
              </w:divBdr>
            </w:div>
          </w:divsChild>
        </w:div>
        <w:div w:id="1995796857">
          <w:marLeft w:val="0"/>
          <w:marRight w:val="0"/>
          <w:marTop w:val="0"/>
          <w:marBottom w:val="0"/>
          <w:divBdr>
            <w:top w:val="none" w:sz="0" w:space="0" w:color="auto"/>
            <w:left w:val="none" w:sz="0" w:space="0" w:color="auto"/>
            <w:bottom w:val="none" w:sz="0" w:space="0" w:color="auto"/>
            <w:right w:val="none" w:sz="0" w:space="0" w:color="auto"/>
          </w:divBdr>
          <w:divsChild>
            <w:div w:id="10738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00772">
      <w:bodyDiv w:val="1"/>
      <w:marLeft w:val="0"/>
      <w:marRight w:val="0"/>
      <w:marTop w:val="0"/>
      <w:marBottom w:val="0"/>
      <w:divBdr>
        <w:top w:val="none" w:sz="0" w:space="0" w:color="auto"/>
        <w:left w:val="none" w:sz="0" w:space="0" w:color="auto"/>
        <w:bottom w:val="none" w:sz="0" w:space="0" w:color="auto"/>
        <w:right w:val="none" w:sz="0" w:space="0" w:color="auto"/>
      </w:divBdr>
    </w:div>
    <w:div w:id="1500148249">
      <w:bodyDiv w:val="1"/>
      <w:marLeft w:val="0"/>
      <w:marRight w:val="0"/>
      <w:marTop w:val="0"/>
      <w:marBottom w:val="0"/>
      <w:divBdr>
        <w:top w:val="none" w:sz="0" w:space="0" w:color="auto"/>
        <w:left w:val="none" w:sz="0" w:space="0" w:color="auto"/>
        <w:bottom w:val="none" w:sz="0" w:space="0" w:color="auto"/>
        <w:right w:val="none" w:sz="0" w:space="0" w:color="auto"/>
      </w:divBdr>
    </w:div>
    <w:div w:id="1638996391">
      <w:bodyDiv w:val="1"/>
      <w:marLeft w:val="0"/>
      <w:marRight w:val="0"/>
      <w:marTop w:val="0"/>
      <w:marBottom w:val="0"/>
      <w:divBdr>
        <w:top w:val="none" w:sz="0" w:space="0" w:color="auto"/>
        <w:left w:val="none" w:sz="0" w:space="0" w:color="auto"/>
        <w:bottom w:val="none" w:sz="0" w:space="0" w:color="auto"/>
        <w:right w:val="none" w:sz="0" w:space="0" w:color="auto"/>
      </w:divBdr>
    </w:div>
    <w:div w:id="1734083366">
      <w:bodyDiv w:val="1"/>
      <w:marLeft w:val="0"/>
      <w:marRight w:val="0"/>
      <w:marTop w:val="0"/>
      <w:marBottom w:val="0"/>
      <w:divBdr>
        <w:top w:val="none" w:sz="0" w:space="0" w:color="auto"/>
        <w:left w:val="none" w:sz="0" w:space="0" w:color="auto"/>
        <w:bottom w:val="none" w:sz="0" w:space="0" w:color="auto"/>
        <w:right w:val="none" w:sz="0" w:space="0" w:color="auto"/>
      </w:divBdr>
      <w:divsChild>
        <w:div w:id="775757814">
          <w:marLeft w:val="0"/>
          <w:marRight w:val="0"/>
          <w:marTop w:val="0"/>
          <w:marBottom w:val="0"/>
          <w:divBdr>
            <w:top w:val="none" w:sz="0" w:space="0" w:color="auto"/>
            <w:left w:val="none" w:sz="0" w:space="0" w:color="auto"/>
            <w:bottom w:val="none" w:sz="0" w:space="0" w:color="auto"/>
            <w:right w:val="none" w:sz="0" w:space="0" w:color="auto"/>
          </w:divBdr>
        </w:div>
        <w:div w:id="919558490">
          <w:marLeft w:val="0"/>
          <w:marRight w:val="0"/>
          <w:marTop w:val="0"/>
          <w:marBottom w:val="0"/>
          <w:divBdr>
            <w:top w:val="none" w:sz="0" w:space="0" w:color="auto"/>
            <w:left w:val="none" w:sz="0" w:space="0" w:color="auto"/>
            <w:bottom w:val="none" w:sz="0" w:space="0" w:color="auto"/>
            <w:right w:val="none" w:sz="0" w:space="0" w:color="auto"/>
          </w:divBdr>
        </w:div>
        <w:div w:id="991981316">
          <w:marLeft w:val="0"/>
          <w:marRight w:val="0"/>
          <w:marTop w:val="0"/>
          <w:marBottom w:val="0"/>
          <w:divBdr>
            <w:top w:val="none" w:sz="0" w:space="0" w:color="auto"/>
            <w:left w:val="none" w:sz="0" w:space="0" w:color="auto"/>
            <w:bottom w:val="none" w:sz="0" w:space="0" w:color="auto"/>
            <w:right w:val="none" w:sz="0" w:space="0" w:color="auto"/>
          </w:divBdr>
        </w:div>
        <w:div w:id="1386756164">
          <w:marLeft w:val="0"/>
          <w:marRight w:val="0"/>
          <w:marTop w:val="0"/>
          <w:marBottom w:val="0"/>
          <w:divBdr>
            <w:top w:val="none" w:sz="0" w:space="0" w:color="auto"/>
            <w:left w:val="none" w:sz="0" w:space="0" w:color="auto"/>
            <w:bottom w:val="none" w:sz="0" w:space="0" w:color="auto"/>
            <w:right w:val="none" w:sz="0" w:space="0" w:color="auto"/>
          </w:divBdr>
        </w:div>
        <w:div w:id="1510943076">
          <w:marLeft w:val="0"/>
          <w:marRight w:val="0"/>
          <w:marTop w:val="0"/>
          <w:marBottom w:val="0"/>
          <w:divBdr>
            <w:top w:val="none" w:sz="0" w:space="0" w:color="auto"/>
            <w:left w:val="none" w:sz="0" w:space="0" w:color="auto"/>
            <w:bottom w:val="none" w:sz="0" w:space="0" w:color="auto"/>
            <w:right w:val="none" w:sz="0" w:space="0" w:color="auto"/>
          </w:divBdr>
        </w:div>
        <w:div w:id="1658074755">
          <w:marLeft w:val="0"/>
          <w:marRight w:val="0"/>
          <w:marTop w:val="0"/>
          <w:marBottom w:val="0"/>
          <w:divBdr>
            <w:top w:val="none" w:sz="0" w:space="0" w:color="auto"/>
            <w:left w:val="none" w:sz="0" w:space="0" w:color="auto"/>
            <w:bottom w:val="none" w:sz="0" w:space="0" w:color="auto"/>
            <w:right w:val="none" w:sz="0" w:space="0" w:color="auto"/>
          </w:divBdr>
        </w:div>
        <w:div w:id="1922984128">
          <w:marLeft w:val="0"/>
          <w:marRight w:val="0"/>
          <w:marTop w:val="0"/>
          <w:marBottom w:val="0"/>
          <w:divBdr>
            <w:top w:val="none" w:sz="0" w:space="0" w:color="auto"/>
            <w:left w:val="none" w:sz="0" w:space="0" w:color="auto"/>
            <w:bottom w:val="none" w:sz="0" w:space="0" w:color="auto"/>
            <w:right w:val="none" w:sz="0" w:space="0" w:color="auto"/>
          </w:divBdr>
        </w:div>
      </w:divsChild>
    </w:div>
    <w:div w:id="209789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https://www.ourwatch.org.au/resource/changing-the-picture/" TargetMode="External"/><Relationship Id="rId21" Type="http://schemas.openxmlformats.org/officeDocument/2006/relationships/hyperlink" Target="https://education.ourwatch.org.au/resource/evaluating-preventing-violence-against-women-initiatives-a-participatory-and-learning-oriented-approach-for-primary-prevention-in-victoria/" TargetMode="External"/><Relationship Id="rId22" Type="http://schemas.openxmlformats.org/officeDocument/2006/relationships/hyperlink" Target="https://education.ourwatch.org.au/resource/preventing-violence-against-women-doing-evaluation-differently-a-five-step-guide-for-funders-evaluators-and-partners-to-build-capacity-for-evaluation-learning-and-improvement/" TargetMode="External"/><Relationship Id="rId23" Type="http://schemas.openxmlformats.org/officeDocument/2006/relationships/hyperlink" Target="https://education.ourwatch.org.au/resource/section-9-evaluating-your-work-and-building-the-evidence-for-prevention-2/" TargetMode="External"/><Relationship Id="rId24" Type="http://schemas.openxmlformats.org/officeDocument/2006/relationships/hyperlink" Target="https://www.anrows.org.au/publication/evaluation-quick-guides/"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image" Target="media/image1.jp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image" Target="media/image5.png"/><Relationship Id="rId17" Type="http://schemas.openxmlformats.org/officeDocument/2006/relationships/image" Target="media/image6.png"/><Relationship Id="rId18" Type="http://schemas.openxmlformats.org/officeDocument/2006/relationships/hyperlink" Target="https://www.ourwatch.org.au/change-the-story/" TargetMode="External"/><Relationship Id="rId19" Type="http://schemas.openxmlformats.org/officeDocument/2006/relationships/hyperlink" Target="https://www.ourwatch.org.au/change-the-story/"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ael.harrington\OneDrive%20-%20ourwatch\Documents\Custom%20Office%20Templates\A4_Landscape_top_TAF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03D856CF1237418DF14C5037866882" ma:contentTypeVersion="13" ma:contentTypeDescription="Create a new document." ma:contentTypeScope="" ma:versionID="1e21178cd304bec3bba2b7c3681baea8">
  <xsd:schema xmlns:xsd="http://www.w3.org/2001/XMLSchema" xmlns:xs="http://www.w3.org/2001/XMLSchema" xmlns:p="http://schemas.microsoft.com/office/2006/metadata/properties" xmlns:ns2="24655829-77b5-4572-9306-0706e327d7ed" xmlns:ns3="ef89dfe1-2fd6-4ffd-966a-b6a657178080" targetNamespace="http://schemas.microsoft.com/office/2006/metadata/properties" ma:root="true" ma:fieldsID="7c20c4a63ae2458e70e380cd029fe0a5" ns2:_="" ns3:_="">
    <xsd:import namespace="24655829-77b5-4572-9306-0706e327d7ed"/>
    <xsd:import namespace="ef89dfe1-2fd6-4ffd-966a-b6a6571780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55829-77b5-4572-9306-0706e327d7e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89dfe1-2fd6-4ffd-966a-b6a65717808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f89dfe1-2fd6-4ffd-966a-b6a657178080">
      <UserInfo>
        <DisplayName>Rachael Harrington</DisplayName>
        <AccountId>3808</AccountId>
        <AccountType/>
      </UserInfo>
      <UserInfo>
        <DisplayName>Joanna Brislane</DisplayName>
        <AccountId>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3369A7-624E-499F-A6B9-39A8A6B30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655829-77b5-4572-9306-0706e327d7ed"/>
    <ds:schemaRef ds:uri="ef89dfe1-2fd6-4ffd-966a-b6a657178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32D531-7360-48EE-8203-FDD65CD9AB81}">
  <ds:schemaRefs>
    <ds:schemaRef ds:uri="http://purl.org/dc/elements/1.1/"/>
    <ds:schemaRef ds:uri="http://schemas.microsoft.com/office/infopath/2007/PartnerControls"/>
    <ds:schemaRef ds:uri="http://purl.org/dc/terms/"/>
    <ds:schemaRef ds:uri="http://purl.org/dc/dcmitype/"/>
    <ds:schemaRef ds:uri="http://schemas.openxmlformats.org/package/2006/metadata/core-properties"/>
    <ds:schemaRef ds:uri="http://schemas.microsoft.com/office/2006/documentManagement/types"/>
    <ds:schemaRef ds:uri="ef89dfe1-2fd6-4ffd-966a-b6a657178080"/>
    <ds:schemaRef ds:uri="24655829-77b5-4572-9306-0706e327d7e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27A8485-4A6B-418C-B52E-9EC43BF045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\Users\rachael.harrington\OneDrive - ourwatch\Documents\Custom Office Templates\A4_Landscape_top_TAFE.dotx</Template>
  <TotalTime>2</TotalTime>
  <Pages>14</Pages>
  <Words>3482</Words>
  <Characters>19848</Characters>
  <Application>Microsoft Macintosh Word</Application>
  <DocSecurity>8</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Kearney</dc:creator>
  <cp:keywords/>
  <dc:description/>
  <cp:lastModifiedBy>Hop Dac</cp:lastModifiedBy>
  <cp:revision>2</cp:revision>
  <dcterms:created xsi:type="dcterms:W3CDTF">2021-07-21T05:21:00Z</dcterms:created>
  <dcterms:modified xsi:type="dcterms:W3CDTF">2021-07-21T05:21:00Z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0x0101006B03D856CF1237418DF14C5037866882</vt:lpwstr>
  </property>
  <property fmtid="{D5CDD505-2E9C-101B-9397-08002B2CF9AE}" pid="3" name="DET_EDRMS_RCSTaxHTField0">
    <vt:lpwstr/>
  </property>
  <property fmtid="{D5CDD505-2E9C-101B-9397-08002B2CF9AE}" pid="4" name="DET_EDRMS_SecClassTaxHTField0">
    <vt:lpwstr/>
  </property>
  <property fmtid="{D5CDD505-2E9C-101B-9397-08002B2CF9AE}" pid="5" name="DET_EDRMS_RCS">
    <vt:lpwstr/>
  </property>
  <property fmtid="{D5CDD505-2E9C-101B-9397-08002B2CF9AE}" pid="6" name="DET_EDRMS_BusUnitTaxHTField0">
    <vt:lpwstr/>
  </property>
  <property fmtid="{D5CDD505-2E9C-101B-9397-08002B2CF9AE}" pid="7" name="DET_EDRMS_BusUnit">
    <vt:lpwstr/>
  </property>
  <property fmtid="{D5CDD505-2E9C-101B-9397-08002B2CF9AE}" pid="8" name="DET_EDRMS_SecClass">
    <vt:lpwstr/>
  </property>
  <property fmtid="{D5CDD505-2E9C-101B-9397-08002B2CF9AE}" pid="9" name="TaxCatchAll">
    <vt:lpwstr/>
  </property>
</Properties>
</file>