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654E" w14:textId="23264A79" w:rsidR="000B69C3" w:rsidRPr="002C6D68" w:rsidRDefault="00265CAF">
      <w:pPr>
        <w:widowControl/>
        <w:autoSpaceDE/>
        <w:autoSpaceDN/>
        <w:spacing w:after="160" w:line="259" w:lineRule="auto"/>
      </w:pPr>
      <w:r>
        <w:rPr>
          <w:noProof/>
          <w14:ligatures w14:val="none"/>
        </w:rPr>
        <w:drawing>
          <wp:anchor distT="0" distB="0" distL="114300" distR="114300" simplePos="0" relativeHeight="251658240" behindDoc="0" locked="0" layoutInCell="1" allowOverlap="1" wp14:anchorId="53D9919E" wp14:editId="56F38667">
            <wp:simplePos x="0" y="0"/>
            <wp:positionH relativeFrom="column">
              <wp:posOffset>-888365</wp:posOffset>
            </wp:positionH>
            <wp:positionV relativeFrom="page">
              <wp:align>bottom</wp:align>
            </wp:positionV>
            <wp:extent cx="7533005" cy="10655300"/>
            <wp:effectExtent l="0" t="0" r="0" b="0"/>
            <wp:wrapTopAndBottom/>
            <wp:docPr id="219566760" name="Picture 1" descr="Cover of Workplace Equality and Respect Employee focus group tool. Photo of woman sitting at a conference table with colleagues in an office. Our Watch logo in right bottom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66760" name="Picture 1" descr="Cover of Workplace Equality and Respect Employee focus group tool. Photo of woman sitting at a conference table with colleagues in an office. Our Watch logo in right bottom corn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005" cy="10655300"/>
                    </a:xfrm>
                    <a:prstGeom prst="rect">
                      <a:avLst/>
                    </a:prstGeom>
                  </pic:spPr>
                </pic:pic>
              </a:graphicData>
            </a:graphic>
            <wp14:sizeRelH relativeFrom="margin">
              <wp14:pctWidth>0</wp14:pctWidth>
            </wp14:sizeRelH>
            <wp14:sizeRelV relativeFrom="margin">
              <wp14:pctHeight>0</wp14:pctHeight>
            </wp14:sizeRelV>
          </wp:anchor>
        </w:drawing>
      </w:r>
    </w:p>
    <w:p w14:paraId="70AB1C3A" w14:textId="358F0768" w:rsidR="003A3D25" w:rsidRPr="00122BB6" w:rsidRDefault="003A3D25" w:rsidP="00122BB6">
      <w:pPr>
        <w:rPr>
          <w:rStyle w:val="Strong"/>
        </w:rPr>
      </w:pPr>
      <w:r w:rsidRPr="00122BB6">
        <w:rPr>
          <w:rStyle w:val="Strong"/>
        </w:rPr>
        <w:lastRenderedPageBreak/>
        <w:t>Acknowledgements</w:t>
      </w:r>
    </w:p>
    <w:p w14:paraId="6F66D9C0" w14:textId="3CAF10DA" w:rsidR="003A3D25" w:rsidRPr="00E27995" w:rsidRDefault="003A3D25" w:rsidP="003A3D25">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9D7E23">
        <w:rPr>
          <w:shd w:val="clear" w:color="auto" w:fill="FFFFFF"/>
        </w:rPr>
        <w:t>,</w:t>
      </w:r>
      <w:r>
        <w:rPr>
          <w:shd w:val="clear" w:color="auto" w:fill="FFFFFF"/>
        </w:rPr>
        <w:t xml:space="preserve"> and knowledge.</w:t>
      </w:r>
    </w:p>
    <w:p w14:paraId="57BC7E2E" w14:textId="19BA6D5D" w:rsidR="003A3D25" w:rsidRDefault="003A3D25" w:rsidP="003A3D25">
      <w:r>
        <w:t>Our Watch acknowledges the support of the Victorian Government and the Australian Government.</w:t>
      </w:r>
    </w:p>
    <w:p w14:paraId="7541860C" w14:textId="77777777" w:rsidR="003A3D25" w:rsidRDefault="003A3D25" w:rsidP="003A3D25"/>
    <w:p w14:paraId="6DC0644E" w14:textId="2BC5EA0B" w:rsidR="003A3D25" w:rsidRPr="00111968" w:rsidRDefault="003A3D25" w:rsidP="003A3D25">
      <w:r>
        <w:rPr>
          <w:noProof/>
        </w:rPr>
        <w:drawing>
          <wp:inline distT="0" distB="0" distL="0" distR="0" wp14:anchorId="2866C7D8" wp14:editId="0A0D7C1E">
            <wp:extent cx="1266825" cy="723900"/>
            <wp:effectExtent l="0" t="0" r="9525" b="0"/>
            <wp:docPr id="9" name="Picture 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sidR="003134C5">
        <w:t xml:space="preserve">     </w:t>
      </w:r>
      <w:r>
        <w:t xml:space="preserve"> </w:t>
      </w:r>
      <w:r>
        <w:rPr>
          <w:noProof/>
        </w:rPr>
        <w:drawing>
          <wp:inline distT="0" distB="0" distL="0" distR="0" wp14:anchorId="425F4BC9" wp14:editId="4D275A26">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3"/>
                    <a:stretch>
                      <a:fillRect/>
                    </a:stretch>
                  </pic:blipFill>
                  <pic:spPr>
                    <a:xfrm>
                      <a:off x="0" y="0"/>
                      <a:ext cx="1422400" cy="736600"/>
                    </a:xfrm>
                    <a:prstGeom prst="rect">
                      <a:avLst/>
                    </a:prstGeom>
                  </pic:spPr>
                </pic:pic>
              </a:graphicData>
            </a:graphic>
          </wp:inline>
        </w:drawing>
      </w:r>
    </w:p>
    <w:p w14:paraId="59D23794" w14:textId="7EC3CEAD" w:rsidR="003A3D25" w:rsidRPr="003A3D25" w:rsidRDefault="003A3D25" w:rsidP="00EC6617">
      <w:pPr>
        <w:spacing w:before="360"/>
        <w:rPr>
          <w:color w:val="414042"/>
        </w:rPr>
      </w:pPr>
      <w:r w:rsidRPr="354F7283">
        <w:rPr>
          <w:color w:val="414042"/>
        </w:rPr>
        <w:t>© Our Watch 202</w:t>
      </w:r>
      <w:r>
        <w:rPr>
          <w:color w:val="414042"/>
        </w:rPr>
        <w:t>2</w:t>
      </w:r>
      <w:r>
        <w:br w:type="page"/>
      </w:r>
    </w:p>
    <w:p w14:paraId="334663F5" w14:textId="11CF53E5" w:rsidR="0080162A" w:rsidRPr="00E27995" w:rsidRDefault="00992191" w:rsidP="00792094">
      <w:pPr>
        <w:pStyle w:val="Heading1"/>
      </w:pPr>
      <w:r>
        <w:lastRenderedPageBreak/>
        <w:t>Introduction</w:t>
      </w:r>
    </w:p>
    <w:p w14:paraId="68AFAB5C" w14:textId="77777777" w:rsidR="00525E53" w:rsidRDefault="00F3391E" w:rsidP="00525E53">
      <w:r w:rsidRPr="00F3391E">
        <w:t xml:space="preserve">This guide provides an overview of preparing for employee focus groups and describes the process. </w:t>
      </w:r>
    </w:p>
    <w:p w14:paraId="28E6F71C" w14:textId="32DAF0FA" w:rsidR="00113074" w:rsidRDefault="00F3391E" w:rsidP="00525E53">
      <w:r w:rsidRPr="00F3391E">
        <w:t xml:space="preserve">Employee focus groups give people in your </w:t>
      </w:r>
      <w:proofErr w:type="spellStart"/>
      <w:r w:rsidRPr="00F3391E">
        <w:t>organisation</w:t>
      </w:r>
      <w:proofErr w:type="spellEnd"/>
      <w:r w:rsidRPr="00F3391E">
        <w:t xml:space="preserve"> an opportunity to reflect on your </w:t>
      </w:r>
      <w:proofErr w:type="spellStart"/>
      <w:r w:rsidRPr="00F3391E">
        <w:t>organisation’s</w:t>
      </w:r>
      <w:proofErr w:type="spellEnd"/>
      <w:r w:rsidRPr="00F3391E">
        <w:t xml:space="preserve"> engagement with the five </w:t>
      </w:r>
      <w:hyperlink r:id="rId14" w:history="1">
        <w:r w:rsidR="005B3504" w:rsidRPr="004B3C30">
          <w:rPr>
            <w:rStyle w:val="Hyperlink"/>
            <w:i/>
            <w:iCs/>
          </w:rPr>
          <w:t>Workplace Equality and Respect Standards</w:t>
        </w:r>
      </w:hyperlink>
      <w:r w:rsidRPr="00F3391E">
        <w:t>. Canvassing ideas on what</w:t>
      </w:r>
      <w:r w:rsidR="00F50FA3">
        <w:t xml:space="preserve"> is</w:t>
      </w:r>
      <w:r w:rsidRPr="00F3391E">
        <w:t xml:space="preserve"> working (or not) and ideas for doing this better also helps build ownership for the change process you are undertaking. The employee focus groups will help you to determine a starting point for your gender equality work and identify the best places to concentrate your efforts. </w:t>
      </w:r>
    </w:p>
    <w:p w14:paraId="1B58DB4A" w14:textId="6B879571" w:rsidR="00F3391E" w:rsidRDefault="00F3391E" w:rsidP="00525E53">
      <w:r w:rsidRPr="00F3391E">
        <w:t xml:space="preserve">If you have reached this stage, the assumption is that you have completed a </w:t>
      </w:r>
      <w:r w:rsidR="00691455" w:rsidRPr="00E270B7">
        <w:t>r</w:t>
      </w:r>
      <w:r w:rsidRPr="00E270B7">
        <w:t>eadiness assessment</w:t>
      </w:r>
      <w:r w:rsidRPr="00F3391E">
        <w:t xml:space="preserve"> and have a project plan where critical decisions have been made regarding employee focus groups.</w:t>
      </w:r>
    </w:p>
    <w:p w14:paraId="6965467A" w14:textId="145B72A7" w:rsidR="004D202C" w:rsidRDefault="004D202C" w:rsidP="0024248C">
      <w:pPr>
        <w:pBdr>
          <w:top w:val="single" w:sz="8" w:space="12" w:color="000000" w:themeColor="text1"/>
          <w:left w:val="single" w:sz="8" w:space="6" w:color="000000" w:themeColor="text1"/>
          <w:bottom w:val="single" w:sz="8" w:space="12" w:color="000000" w:themeColor="text1"/>
          <w:right w:val="single" w:sz="8" w:space="6" w:color="000000" w:themeColor="text1"/>
        </w:pBdr>
        <w:shd w:val="clear" w:color="auto" w:fill="F2F2F2" w:themeFill="background1" w:themeFillShade="F2"/>
      </w:pPr>
      <w:r w:rsidRPr="004D202C">
        <w:t>If you want to facilitate employee focus groups and need more support,</w:t>
      </w:r>
      <w:r w:rsidR="00D0022D">
        <w:t xml:space="preserve"> email</w:t>
      </w:r>
      <w:r w:rsidRPr="004D202C">
        <w:t xml:space="preserve"> </w:t>
      </w:r>
      <w:r w:rsidR="00D0022D" w:rsidRPr="00D0022D">
        <w:t xml:space="preserve"> </w:t>
      </w:r>
      <w:hyperlink r:id="rId15" w:history="1">
        <w:r w:rsidR="00D0022D" w:rsidRPr="005127DC">
          <w:rPr>
            <w:rStyle w:val="Hyperlink"/>
          </w:rPr>
          <w:t>equalityandrespect@ourwatch.org.au</w:t>
        </w:r>
      </w:hyperlink>
      <w:r w:rsidRPr="004D202C">
        <w:t xml:space="preserve"> </w:t>
      </w:r>
      <w:r w:rsidR="00F50FA3">
        <w:t>for</w:t>
      </w:r>
      <w:r w:rsidRPr="004D202C">
        <w:t xml:space="preserve"> more guidance. We can also support you with all </w:t>
      </w:r>
      <w:r w:rsidRPr="0024248C">
        <w:t xml:space="preserve">your </w:t>
      </w:r>
      <w:r w:rsidR="007C4EFA" w:rsidRPr="0024248C">
        <w:t>b</w:t>
      </w:r>
      <w:r w:rsidRPr="0024248C">
        <w:t xml:space="preserve">enchmarking and </w:t>
      </w:r>
      <w:r w:rsidR="007C4EFA" w:rsidRPr="0024248C">
        <w:t>d</w:t>
      </w:r>
      <w:r w:rsidRPr="0024248C">
        <w:t xml:space="preserve">iagnostics and </w:t>
      </w:r>
      <w:r w:rsidR="007C4EFA" w:rsidRPr="0024248C">
        <w:t>a</w:t>
      </w:r>
      <w:r w:rsidRPr="0024248C">
        <w:t xml:space="preserve">ction </w:t>
      </w:r>
      <w:r w:rsidR="007C4EFA" w:rsidRPr="0024248C">
        <w:t>p</w:t>
      </w:r>
      <w:r w:rsidRPr="0024248C">
        <w:t>lanning</w:t>
      </w:r>
      <w:r w:rsidRPr="004D202C">
        <w:t xml:space="preserve"> steps.</w:t>
      </w:r>
    </w:p>
    <w:p w14:paraId="2ACFF087" w14:textId="77777777" w:rsidR="00EC1CC2" w:rsidRPr="00792094" w:rsidRDefault="00EE3837" w:rsidP="00DF2423">
      <w:pPr>
        <w:pStyle w:val="Heading2"/>
        <w:rPr>
          <w:rStyle w:val="Strong"/>
          <w:b/>
          <w:bCs w:val="0"/>
        </w:rPr>
      </w:pPr>
      <w:r w:rsidRPr="00792094">
        <w:rPr>
          <w:rStyle w:val="Strong"/>
          <w:b/>
          <w:bCs w:val="0"/>
        </w:rPr>
        <w:t xml:space="preserve">A </w:t>
      </w:r>
      <w:r w:rsidRPr="00DF2423">
        <w:rPr>
          <w:rStyle w:val="Strong"/>
          <w:b/>
          <w:bCs w:val="0"/>
        </w:rPr>
        <w:t>quick</w:t>
      </w:r>
      <w:r w:rsidRPr="00792094">
        <w:rPr>
          <w:rStyle w:val="Strong"/>
          <w:b/>
          <w:bCs w:val="0"/>
        </w:rPr>
        <w:t xml:space="preserve"> recap checklist: </w:t>
      </w:r>
    </w:p>
    <w:p w14:paraId="0D9086F4" w14:textId="470730FC" w:rsidR="00EC1CC2"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022BDF">
        <w:t xml:space="preserve"> </w:t>
      </w:r>
      <w:r w:rsidR="00EE3837" w:rsidRPr="00EE3837">
        <w:t xml:space="preserve">Senior executives have approved and committed to supporting the rollout of </w:t>
      </w:r>
      <w:r w:rsidR="00F50FA3">
        <w:t>w</w:t>
      </w:r>
      <w:r w:rsidR="00EE3837" w:rsidRPr="007914A0">
        <w:t>orkplace</w:t>
      </w:r>
      <w:r w:rsidR="00EE3837" w:rsidRPr="00EE3837">
        <w:t xml:space="preserve"> </w:t>
      </w:r>
      <w:r w:rsidR="00F50FA3">
        <w:t>e</w:t>
      </w:r>
      <w:r w:rsidR="00EE3837" w:rsidRPr="00EE3837">
        <w:t xml:space="preserve">quality and </w:t>
      </w:r>
      <w:r w:rsidR="00F50FA3">
        <w:t>r</w:t>
      </w:r>
      <w:r w:rsidR="00EE3837" w:rsidRPr="00EE3837">
        <w:t xml:space="preserve">espect and this has been communicated to all employees. </w:t>
      </w:r>
    </w:p>
    <w:p w14:paraId="20A6ECDD" w14:textId="733644C4" w:rsidR="00EC1CC2"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A cross-</w:t>
      </w:r>
      <w:proofErr w:type="spellStart"/>
      <w:r w:rsidR="00EE3837" w:rsidRPr="00EE3837">
        <w:t>organisation</w:t>
      </w:r>
      <w:proofErr w:type="spellEnd"/>
      <w:r w:rsidR="00EE3837" w:rsidRPr="00EE3837">
        <w:t xml:space="preserve"> Project Management Group (PMG) has been established. </w:t>
      </w:r>
    </w:p>
    <w:p w14:paraId="3E959BAE" w14:textId="797D4068" w:rsidR="00EC1CC2"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 xml:space="preserve">A </w:t>
      </w:r>
      <w:r w:rsidR="001119E0" w:rsidRPr="00990C22">
        <w:t>r</w:t>
      </w:r>
      <w:r w:rsidR="00EE3837" w:rsidRPr="00990C22">
        <w:t xml:space="preserve">eadiness </w:t>
      </w:r>
      <w:r w:rsidR="001119E0" w:rsidRPr="00990C22">
        <w:t>a</w:t>
      </w:r>
      <w:r w:rsidR="00EE3837" w:rsidRPr="00990C22">
        <w:t>ssessment</w:t>
      </w:r>
      <w:r w:rsidR="00EE3837" w:rsidRPr="00EE3837">
        <w:t xml:space="preserve"> has been completed, and gaps (if any) in systems and procedures to respond appropriately to disclosures of violence from employees have been addressed. </w:t>
      </w:r>
    </w:p>
    <w:p w14:paraId="6B8FC1A3" w14:textId="4C51065C" w:rsidR="00D767F4"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 xml:space="preserve">The first iteration of the </w:t>
      </w:r>
      <w:proofErr w:type="spellStart"/>
      <w:r w:rsidR="001119E0" w:rsidRPr="00990C22">
        <w:t>o</w:t>
      </w:r>
      <w:r w:rsidR="00EE3837" w:rsidRPr="00990C22">
        <w:t>rganisational</w:t>
      </w:r>
      <w:proofErr w:type="spellEnd"/>
      <w:r w:rsidR="00EE3837" w:rsidRPr="00990C22">
        <w:t xml:space="preserve"> </w:t>
      </w:r>
      <w:r w:rsidR="004D3F54" w:rsidRPr="00990C22">
        <w:t>s</w:t>
      </w:r>
      <w:r w:rsidR="00EE3837" w:rsidRPr="00990C22">
        <w:t>napshot is</w:t>
      </w:r>
      <w:r w:rsidR="00EE3837" w:rsidRPr="00EE3837">
        <w:t xml:space="preserve"> ready and has been/will be shared with employees before the focus group</w:t>
      </w:r>
      <w:r w:rsidR="00F50FA3">
        <w:t>/s</w:t>
      </w:r>
      <w:r w:rsidR="00EE3837" w:rsidRPr="00EE3837">
        <w:t xml:space="preserve">. </w:t>
      </w:r>
    </w:p>
    <w:p w14:paraId="7AB6D6DC" w14:textId="7EB98894" w:rsidR="00EC1CC2" w:rsidRPr="00792094" w:rsidRDefault="00EE3837" w:rsidP="00DF2423">
      <w:pPr>
        <w:pStyle w:val="Heading2"/>
        <w:rPr>
          <w:rStyle w:val="Strong"/>
          <w:b/>
          <w:bCs w:val="0"/>
        </w:rPr>
      </w:pPr>
      <w:r w:rsidRPr="00792094">
        <w:rPr>
          <w:rStyle w:val="Strong"/>
          <w:b/>
          <w:bCs w:val="0"/>
        </w:rPr>
        <w:t xml:space="preserve">Checklist of </w:t>
      </w:r>
      <w:r w:rsidRPr="00DF2423">
        <w:rPr>
          <w:rStyle w:val="Strong"/>
          <w:b/>
          <w:bCs w:val="0"/>
        </w:rPr>
        <w:t>critical</w:t>
      </w:r>
      <w:r w:rsidRPr="00792094">
        <w:rPr>
          <w:rStyle w:val="Strong"/>
          <w:b/>
          <w:bCs w:val="0"/>
        </w:rPr>
        <w:t xml:space="preserve"> decisions </w:t>
      </w:r>
      <w:r w:rsidRPr="001917D0">
        <w:t xml:space="preserve">on </w:t>
      </w:r>
      <w:r w:rsidRPr="00792094">
        <w:rPr>
          <w:rStyle w:val="Strong"/>
          <w:b/>
          <w:bCs w:val="0"/>
        </w:rPr>
        <w:t>employee focus groups</w:t>
      </w:r>
      <w:r w:rsidR="007D74DB" w:rsidRPr="00792094">
        <w:rPr>
          <w:rStyle w:val="Strong"/>
          <w:b/>
          <w:bCs w:val="0"/>
        </w:rPr>
        <w:t>:</w:t>
      </w:r>
      <w:r w:rsidRPr="00792094">
        <w:rPr>
          <w:rStyle w:val="Strong"/>
          <w:b/>
          <w:bCs w:val="0"/>
        </w:rPr>
        <w:t xml:space="preserve"> </w:t>
      </w:r>
    </w:p>
    <w:p w14:paraId="38B9FD3B" w14:textId="147F926A" w:rsidR="00D767F4"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Decision made on whether the focus groups will be conducted internal</w:t>
      </w:r>
      <w:r w:rsidR="00F50FA3">
        <w:t>ly</w:t>
      </w:r>
      <w:r w:rsidR="00EE3837" w:rsidRPr="00EE3837">
        <w:t xml:space="preserve"> or by external facilitators. </w:t>
      </w:r>
    </w:p>
    <w:p w14:paraId="4859D23B" w14:textId="77777777" w:rsidR="00D767F4" w:rsidRDefault="00EE3837" w:rsidP="00A34773">
      <w:pPr>
        <w:pStyle w:val="TIPS"/>
        <w:shd w:val="clear" w:color="auto" w:fill="FFFFFF" w:themeFill="background1"/>
      </w:pPr>
      <w:r w:rsidRPr="007D74DB">
        <w:rPr>
          <w:rStyle w:val="Strong"/>
        </w:rPr>
        <w:t>TIP:</w:t>
      </w:r>
      <w:r w:rsidRPr="00EE3837">
        <w:t xml:space="preserve"> Internal/external facilitators must have expertise in rolling out Workplace Equality and Respect employee focus groups or similar </w:t>
      </w:r>
      <w:proofErr w:type="spellStart"/>
      <w:r w:rsidRPr="00EE3837">
        <w:t>organisational</w:t>
      </w:r>
      <w:proofErr w:type="spellEnd"/>
      <w:r w:rsidRPr="00EE3837">
        <w:t xml:space="preserve"> culture change processes, facilitating </w:t>
      </w:r>
      <w:r w:rsidRPr="00B854E5">
        <w:t>small</w:t>
      </w:r>
      <w:r w:rsidRPr="00EE3837">
        <w:t xml:space="preserve"> group discussions and a solid understanding of the links between gender inequality and violence against women, and be well prepared to address resistance/backlash. </w:t>
      </w:r>
    </w:p>
    <w:p w14:paraId="74B4F648" w14:textId="1CF08BF2" w:rsidR="00D767F4" w:rsidRDefault="00EA3AC8" w:rsidP="007914A0">
      <w:pPr>
        <w:pStyle w:val="Checkboxlist"/>
      </w:pPr>
      <w:r w:rsidRPr="0086349E">
        <w:fldChar w:fldCharType="begin">
          <w:ffData>
            <w:name w:val="Check1"/>
            <w:enabled/>
            <w:calcOnExit w:val="0"/>
            <w:checkBox>
              <w:sizeAuto/>
              <w:default w:val="0"/>
            </w:checkBox>
          </w:ffData>
        </w:fldChar>
      </w:r>
      <w:r w:rsidRPr="0086349E">
        <w:instrText xml:space="preserve"> FORMCHECKBOX </w:instrText>
      </w:r>
      <w:r w:rsidR="00000000">
        <w:fldChar w:fldCharType="separate"/>
      </w:r>
      <w:r w:rsidRPr="0086349E">
        <w:fldChar w:fldCharType="end"/>
      </w:r>
      <w:r w:rsidRPr="0086349E">
        <w:t xml:space="preserve"> </w:t>
      </w:r>
      <w:r w:rsidR="007914A0" w:rsidRPr="0086349E">
        <w:t xml:space="preserve"> </w:t>
      </w:r>
      <w:r w:rsidR="00EE3837" w:rsidRPr="0086349E">
        <w:t xml:space="preserve">Internal/external facilitators have access to the </w:t>
      </w:r>
      <w:proofErr w:type="spellStart"/>
      <w:r w:rsidR="00E44E50" w:rsidRPr="0086349E">
        <w:t>o</w:t>
      </w:r>
      <w:r w:rsidR="00EE3837" w:rsidRPr="0086349E">
        <w:t>rganisational</w:t>
      </w:r>
      <w:proofErr w:type="spellEnd"/>
      <w:r w:rsidR="00EE3837" w:rsidRPr="0086349E">
        <w:t xml:space="preserve"> </w:t>
      </w:r>
      <w:r w:rsidR="00E44E50" w:rsidRPr="0086349E">
        <w:t>s</w:t>
      </w:r>
      <w:r w:rsidR="00EE3837" w:rsidRPr="0086349E">
        <w:t>napshot,</w:t>
      </w:r>
      <w:r w:rsidR="00EE3837" w:rsidRPr="00EE3837">
        <w:t xml:space="preserve"> which includes analysis of the </w:t>
      </w:r>
      <w:hyperlink r:id="rId16" w:history="1">
        <w:r w:rsidR="00EE3837" w:rsidRPr="00F8416A">
          <w:rPr>
            <w:rStyle w:val="Hyperlink"/>
            <w:i/>
            <w:iCs/>
          </w:rPr>
          <w:t xml:space="preserve">Workplace </w:t>
        </w:r>
        <w:r w:rsidR="00E44E50" w:rsidRPr="00F8416A">
          <w:rPr>
            <w:rStyle w:val="Hyperlink"/>
            <w:i/>
            <w:iCs/>
          </w:rPr>
          <w:t>g</w:t>
        </w:r>
        <w:r w:rsidR="00EE3837" w:rsidRPr="00F8416A">
          <w:rPr>
            <w:rStyle w:val="Hyperlink"/>
            <w:i/>
            <w:iCs/>
          </w:rPr>
          <w:t xml:space="preserve">ender </w:t>
        </w:r>
        <w:r w:rsidR="00E44E50" w:rsidRPr="00F8416A">
          <w:rPr>
            <w:rStyle w:val="Hyperlink"/>
            <w:i/>
            <w:iCs/>
          </w:rPr>
          <w:t>e</w:t>
        </w:r>
        <w:r w:rsidR="00EE3837" w:rsidRPr="00F8416A">
          <w:rPr>
            <w:rStyle w:val="Hyperlink"/>
            <w:i/>
            <w:iCs/>
          </w:rPr>
          <w:t xml:space="preserve">quality </w:t>
        </w:r>
        <w:r w:rsidR="00E44E50" w:rsidRPr="00F8416A">
          <w:rPr>
            <w:rStyle w:val="Hyperlink"/>
            <w:i/>
            <w:iCs/>
          </w:rPr>
          <w:t>i</w:t>
        </w:r>
        <w:r w:rsidR="00EE3837" w:rsidRPr="00F8416A">
          <w:rPr>
            <w:rStyle w:val="Hyperlink"/>
            <w:i/>
            <w:iCs/>
          </w:rPr>
          <w:t>ndicators</w:t>
        </w:r>
      </w:hyperlink>
      <w:r w:rsidR="00EE3837" w:rsidRPr="00EE3837">
        <w:t xml:space="preserve">, information from the </w:t>
      </w:r>
      <w:proofErr w:type="spellStart"/>
      <w:r w:rsidR="00EE3837" w:rsidRPr="00EE3837">
        <w:t>organisation’s</w:t>
      </w:r>
      <w:proofErr w:type="spellEnd"/>
      <w:r w:rsidR="00EE3837" w:rsidRPr="00EE3837">
        <w:t xml:space="preserve"> people survey and/or the </w:t>
      </w:r>
      <w:hyperlink r:id="rId17" w:history="1">
        <w:r w:rsidR="00EE3837" w:rsidRPr="00B05ABB">
          <w:rPr>
            <w:rStyle w:val="Hyperlink"/>
            <w:i/>
            <w:iCs/>
          </w:rPr>
          <w:t xml:space="preserve">People </w:t>
        </w:r>
        <w:r w:rsidR="00B05ABB" w:rsidRPr="00B05ABB">
          <w:rPr>
            <w:rStyle w:val="Hyperlink"/>
            <w:i/>
            <w:iCs/>
          </w:rPr>
          <w:t>s</w:t>
        </w:r>
        <w:r w:rsidR="00EE3837" w:rsidRPr="00B05ABB">
          <w:rPr>
            <w:rStyle w:val="Hyperlink"/>
            <w:i/>
            <w:iCs/>
          </w:rPr>
          <w:t xml:space="preserve">urvey </w:t>
        </w:r>
        <w:r w:rsidR="00B05ABB" w:rsidRPr="00B05ABB">
          <w:rPr>
            <w:rStyle w:val="Hyperlink"/>
            <w:i/>
            <w:iCs/>
          </w:rPr>
          <w:t>t</w:t>
        </w:r>
        <w:r w:rsidR="00EE3837" w:rsidRPr="00B05ABB">
          <w:rPr>
            <w:rStyle w:val="Hyperlink"/>
            <w:i/>
            <w:iCs/>
          </w:rPr>
          <w:t>ool</w:t>
        </w:r>
      </w:hyperlink>
      <w:r w:rsidR="00EE3837" w:rsidRPr="00EE3837">
        <w:t xml:space="preserve"> an</w:t>
      </w:r>
      <w:r w:rsidR="00EE3837" w:rsidRPr="00BE07AE">
        <w:t xml:space="preserve">d </w:t>
      </w:r>
      <w:r w:rsidR="00BE07AE">
        <w:t>a</w:t>
      </w:r>
      <w:r w:rsidR="00BE07AE" w:rsidRPr="00BE07AE">
        <w:t xml:space="preserve">nalysis undertaken by the </w:t>
      </w:r>
      <w:r w:rsidR="00F50FA3">
        <w:t>PMG</w:t>
      </w:r>
      <w:r w:rsidR="00EE3837" w:rsidRPr="00EE3837">
        <w:t xml:space="preserve">. </w:t>
      </w:r>
    </w:p>
    <w:p w14:paraId="40DE3E33" w14:textId="26BC045F" w:rsidR="00D767F4"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t>D</w:t>
      </w:r>
      <w:r w:rsidR="00EE3837" w:rsidRPr="00EE3837">
        <w:t>ecision made regarding how many focus groups will be held and how many people will participate in each focus group – ensuring cross-</w:t>
      </w:r>
      <w:proofErr w:type="spellStart"/>
      <w:r w:rsidR="00EE3837" w:rsidRPr="00EE3837">
        <w:t>organisational</w:t>
      </w:r>
      <w:proofErr w:type="spellEnd"/>
      <w:r w:rsidR="00EE3837" w:rsidRPr="00EE3837">
        <w:t xml:space="preserve"> representation as </w:t>
      </w:r>
      <w:r w:rsidR="00EE3837" w:rsidRPr="00EE3837">
        <w:lastRenderedPageBreak/>
        <w:t xml:space="preserve">well as representation across gender, age, race, ethnicity, and ability across all levels of the </w:t>
      </w:r>
      <w:proofErr w:type="spellStart"/>
      <w:r w:rsidR="00EE3837" w:rsidRPr="00EE3837">
        <w:t>organisation</w:t>
      </w:r>
      <w:proofErr w:type="spellEnd"/>
      <w:r w:rsidR="00EE3837" w:rsidRPr="00EE3837">
        <w:t xml:space="preserve">. </w:t>
      </w:r>
    </w:p>
    <w:p w14:paraId="4173F116" w14:textId="53357185" w:rsidR="00D767F4" w:rsidRDefault="00EE3837" w:rsidP="00B854E5">
      <w:pPr>
        <w:pStyle w:val="TIPS"/>
      </w:pPr>
      <w:r w:rsidRPr="007D74DB">
        <w:rPr>
          <w:rStyle w:val="Strong"/>
        </w:rPr>
        <w:t>TIP:</w:t>
      </w:r>
      <w:r w:rsidRPr="00EE3837">
        <w:t xml:space="preserve"> Robust evidence would require engaging 30% to 40% of employees. This might be challenging depending on the size of the </w:t>
      </w:r>
      <w:proofErr w:type="spellStart"/>
      <w:r w:rsidRPr="00EE3837">
        <w:t>organisation</w:t>
      </w:r>
      <w:proofErr w:type="spellEnd"/>
      <w:r w:rsidRPr="00EE3837">
        <w:t xml:space="preserve">, so the </w:t>
      </w:r>
      <w:r w:rsidR="00F50FA3">
        <w:t>PMG</w:t>
      </w:r>
      <w:r w:rsidRPr="00EE3837">
        <w:t xml:space="preserve"> needs to discuss what is reasonable with internal/external expert facilitators. It is recommended that focus group numbers be limited to 20 people per group from across the </w:t>
      </w:r>
      <w:proofErr w:type="spellStart"/>
      <w:r w:rsidRPr="00EE3837">
        <w:t>organisation</w:t>
      </w:r>
      <w:proofErr w:type="spellEnd"/>
      <w:r w:rsidRPr="00EE3837">
        <w:t xml:space="preserve">. </w:t>
      </w:r>
    </w:p>
    <w:p w14:paraId="0BA5AD65" w14:textId="16008808" w:rsidR="00427C56" w:rsidRDefault="00EA3AC8" w:rsidP="00792094">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 xml:space="preserve">Decision made on whether the employee focus groups will be held face-to-face or online. </w:t>
      </w:r>
    </w:p>
    <w:p w14:paraId="21E7C245" w14:textId="4450D468" w:rsidR="00D767F4" w:rsidRDefault="008F3B42" w:rsidP="00427C56">
      <w:pPr>
        <w:pStyle w:val="TIPS"/>
      </w:pPr>
      <w:r w:rsidRPr="007D74DB">
        <w:rPr>
          <w:rStyle w:val="Strong"/>
        </w:rPr>
        <w:t>TIPS:</w:t>
      </w:r>
      <w:r w:rsidRPr="00EE3837">
        <w:t xml:space="preserve"> </w:t>
      </w:r>
      <w:r w:rsidR="00EE3837" w:rsidRPr="00EE3837">
        <w:t>Face</w:t>
      </w:r>
      <w:r w:rsidR="00427C56">
        <w:t>-</w:t>
      </w:r>
      <w:r w:rsidR="00EE3837" w:rsidRPr="00EE3837">
        <w:t>to</w:t>
      </w:r>
      <w:r w:rsidR="00427C56">
        <w:t>-</w:t>
      </w:r>
      <w:r w:rsidR="00F50FA3">
        <w:t>f</w:t>
      </w:r>
      <w:r w:rsidR="00EE3837" w:rsidRPr="00EE3837">
        <w:t xml:space="preserve">ace and online modes of engagement require different resources and facilitation skills. </w:t>
      </w:r>
    </w:p>
    <w:p w14:paraId="5541B943" w14:textId="378A7CE2" w:rsidR="00D767F4" w:rsidRDefault="00EA3AC8"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914A0">
        <w:t xml:space="preserve"> </w:t>
      </w:r>
      <w:r w:rsidR="00EE3837" w:rsidRPr="00EE3837">
        <w:t>Logistics (time/venue/scribes</w:t>
      </w:r>
      <w:r w:rsidR="00C14145">
        <w:t xml:space="preserve"> </w:t>
      </w:r>
      <w:r w:rsidR="00F50FA3">
        <w:t>and so on</w:t>
      </w:r>
      <w:r w:rsidR="00EE3837" w:rsidRPr="00EE3837">
        <w:t xml:space="preserve">) to hold the employee focus groups have been confirmed. </w:t>
      </w:r>
    </w:p>
    <w:p w14:paraId="56C79BBC" w14:textId="03F91848" w:rsidR="00D767F4" w:rsidRDefault="00EE3837" w:rsidP="00B854E5">
      <w:pPr>
        <w:pStyle w:val="TIPS"/>
      </w:pPr>
      <w:r w:rsidRPr="007D74DB">
        <w:rPr>
          <w:rStyle w:val="Strong"/>
        </w:rPr>
        <w:t>TIP</w:t>
      </w:r>
      <w:r w:rsidR="007D74DB" w:rsidRPr="007D74DB">
        <w:rPr>
          <w:rStyle w:val="Strong"/>
        </w:rPr>
        <w:t>S</w:t>
      </w:r>
      <w:r w:rsidRPr="007D74DB">
        <w:rPr>
          <w:rStyle w:val="Strong"/>
        </w:rPr>
        <w:t>:</w:t>
      </w:r>
      <w:r w:rsidRPr="00EE3837">
        <w:t xml:space="preserve"> It takes half a day (for each focus group) to discuss all the five </w:t>
      </w:r>
      <w:r w:rsidRPr="00C14145">
        <w:rPr>
          <w:i/>
          <w:iCs/>
        </w:rPr>
        <w:t xml:space="preserve">Workplace Equality and Respect </w:t>
      </w:r>
      <w:r w:rsidRPr="00607876">
        <w:rPr>
          <w:i/>
          <w:iCs/>
        </w:rPr>
        <w:t>Standards</w:t>
      </w:r>
      <w:r w:rsidRPr="00EE3837">
        <w:t xml:space="preserve">. </w:t>
      </w:r>
      <w:r w:rsidR="00F50FA3">
        <w:t>T</w:t>
      </w:r>
      <w:r w:rsidRPr="00EE3837">
        <w:t xml:space="preserve">he focus group sessions can be held in one block of time with appropriate breaks or </w:t>
      </w:r>
      <w:proofErr w:type="gramStart"/>
      <w:r w:rsidRPr="00EE3837">
        <w:t>split across</w:t>
      </w:r>
      <w:proofErr w:type="gramEnd"/>
      <w:r w:rsidRPr="00EE3837">
        <w:t xml:space="preserve"> sessions (e.g.</w:t>
      </w:r>
      <w:r w:rsidR="00BB1BE3">
        <w:t>,</w:t>
      </w:r>
      <w:r w:rsidRPr="00EE3837">
        <w:t xml:space="preserve"> two blocks of two hours each).</w:t>
      </w:r>
      <w:r w:rsidR="00F50FA3">
        <w:t xml:space="preserve"> Y</w:t>
      </w:r>
      <w:r w:rsidR="00F50FA3" w:rsidRPr="00EE3837">
        <w:t>ou will need to add an hour to the total time</w:t>
      </w:r>
      <w:r w:rsidRPr="00EE3837">
        <w:t xml:space="preserve"> </w:t>
      </w:r>
      <w:r w:rsidR="00F50FA3">
        <w:t>i</w:t>
      </w:r>
      <w:r w:rsidRPr="00EE3837">
        <w:t>f foundational training on the drivers of violence against women has not been provided</w:t>
      </w:r>
      <w:r w:rsidR="00F50FA3">
        <w:t>.</w:t>
      </w:r>
      <w:r w:rsidRPr="00EE3837">
        <w:t xml:space="preserve"> </w:t>
      </w:r>
    </w:p>
    <w:p w14:paraId="77892BFD" w14:textId="621CD456" w:rsidR="00792094" w:rsidRDefault="00792094" w:rsidP="00792094">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EE3837" w:rsidRPr="00EE3837">
        <w:t xml:space="preserve">Employees have been invited to participate. They have received foundational training on the drivers of violence against women and have the relevant information they need to meaningfully contribute to discussions. </w:t>
      </w:r>
    </w:p>
    <w:p w14:paraId="1573AC46" w14:textId="7C1245C2" w:rsidR="00D767F4" w:rsidRDefault="00EE3837" w:rsidP="00B854E5">
      <w:pPr>
        <w:pStyle w:val="TIPS"/>
      </w:pPr>
      <w:r w:rsidRPr="007D74DB">
        <w:rPr>
          <w:rStyle w:val="Strong"/>
        </w:rPr>
        <w:t>TIP</w:t>
      </w:r>
      <w:r w:rsidR="007D74DB" w:rsidRPr="007D74DB">
        <w:rPr>
          <w:rStyle w:val="Strong"/>
        </w:rPr>
        <w:t>S</w:t>
      </w:r>
      <w:r w:rsidRPr="007D74DB">
        <w:rPr>
          <w:rStyle w:val="Strong"/>
        </w:rPr>
        <w:t>:</w:t>
      </w:r>
      <w:r w:rsidRPr="00EE3837">
        <w:t xml:space="preserve"> Communications regarding participation should come from senior executives to </w:t>
      </w:r>
      <w:proofErr w:type="spellStart"/>
      <w:r w:rsidRPr="00EE3837">
        <w:t>emphasise</w:t>
      </w:r>
      <w:proofErr w:type="spellEnd"/>
      <w:r w:rsidRPr="00EE3837">
        <w:t xml:space="preserve"> commitment and support. These should include the agenda, any pre-reading/thinking required, what to expect from the process and so on. Since the time commitment could be considered significant, there may be a need to secure the support of immediate managers to release employees to participate in the focus groups. </w:t>
      </w:r>
    </w:p>
    <w:p w14:paraId="1B9DCE1F" w14:textId="2D956600" w:rsidR="0055223A" w:rsidRDefault="00792094" w:rsidP="007914A0">
      <w:pPr>
        <w:pStyle w:val="Checkboxlis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EE3837" w:rsidRPr="00EE3837">
        <w:t xml:space="preserve">Post-session communication has been planned. </w:t>
      </w:r>
    </w:p>
    <w:p w14:paraId="38492F94" w14:textId="77777777" w:rsidR="00ED466A" w:rsidRDefault="00ED466A">
      <w:pPr>
        <w:widowControl/>
        <w:autoSpaceDE/>
        <w:autoSpaceDN/>
        <w:spacing w:after="160" w:line="259" w:lineRule="auto"/>
        <w:rPr>
          <w:rFonts w:eastAsiaTheme="majorEastAsia" w:cs="Times New Roman (Headings CS)"/>
          <w:color w:val="096A84"/>
          <w:sz w:val="36"/>
          <w:szCs w:val="26"/>
        </w:rPr>
      </w:pPr>
      <w:r>
        <w:br w:type="page"/>
      </w:r>
    </w:p>
    <w:p w14:paraId="67576540" w14:textId="20CB74B6" w:rsidR="0055223A" w:rsidRDefault="00EE3837" w:rsidP="00572EC3">
      <w:pPr>
        <w:pStyle w:val="Heading1"/>
      </w:pPr>
      <w:r w:rsidRPr="00EE3837">
        <w:lastRenderedPageBreak/>
        <w:t xml:space="preserve">How the </w:t>
      </w:r>
      <w:r w:rsidRPr="006C6BE0">
        <w:t>process</w:t>
      </w:r>
      <w:r w:rsidRPr="00EE3837">
        <w:t xml:space="preserve"> </w:t>
      </w:r>
      <w:r w:rsidRPr="00572EC3">
        <w:t>works</w:t>
      </w:r>
      <w:r w:rsidRPr="00EE3837">
        <w:t xml:space="preserve"> </w:t>
      </w:r>
    </w:p>
    <w:p w14:paraId="17032457" w14:textId="2D4B9A73" w:rsidR="006C6BE0" w:rsidRDefault="00EE3837" w:rsidP="00525E53">
      <w:r w:rsidRPr="00EE3837">
        <w:t xml:space="preserve">Employee focus groups systematically explore the five </w:t>
      </w:r>
      <w:hyperlink r:id="rId18" w:history="1">
        <w:r w:rsidRPr="0086349E">
          <w:rPr>
            <w:rStyle w:val="Hyperlink"/>
            <w:i/>
            <w:iCs/>
          </w:rPr>
          <w:t>Workplace Equality and Respect</w:t>
        </w:r>
        <w:r w:rsidRPr="008C2DB3">
          <w:rPr>
            <w:rStyle w:val="Hyperlink"/>
          </w:rPr>
          <w:t xml:space="preserve"> </w:t>
        </w:r>
        <w:r w:rsidRPr="008C2DB3">
          <w:rPr>
            <w:rStyle w:val="Hyperlink"/>
            <w:i/>
            <w:iCs/>
          </w:rPr>
          <w:t>Standards</w:t>
        </w:r>
      </w:hyperlink>
      <w:r w:rsidRPr="00EE3837">
        <w:t xml:space="preserve">. If foundational training on the drivers of violence against women has not been provided, the focus groups begin with this training. After briefly discussing the focus group’s purpose, discussions begin on the </w:t>
      </w:r>
      <w:r w:rsidR="00170C2D">
        <w:t>standards</w:t>
      </w:r>
      <w:r w:rsidRPr="00EE3837">
        <w:t xml:space="preserve">. </w:t>
      </w:r>
    </w:p>
    <w:p w14:paraId="45CD09B2" w14:textId="7A5D17D2" w:rsidR="00071224" w:rsidRDefault="00071224" w:rsidP="00071224">
      <w:r w:rsidRPr="00EE3837">
        <w:t xml:space="preserve">We recommend </w:t>
      </w:r>
      <w:proofErr w:type="spellStart"/>
      <w:r w:rsidRPr="00EE3837">
        <w:t>focussing</w:t>
      </w:r>
      <w:proofErr w:type="spellEnd"/>
      <w:r w:rsidRPr="00EE3837">
        <w:t xml:space="preserve"> on one </w:t>
      </w:r>
      <w:r>
        <w:t xml:space="preserve">standard </w:t>
      </w:r>
      <w:r w:rsidRPr="00EE3837">
        <w:t xml:space="preserve">at a time and following the process until all </w:t>
      </w:r>
      <w:r w:rsidR="00F50FA3">
        <w:t>five</w:t>
      </w:r>
      <w:r w:rsidR="00F50FA3" w:rsidRPr="00EE3837">
        <w:t xml:space="preserve"> </w:t>
      </w:r>
      <w:r w:rsidRPr="00EE3837">
        <w:t xml:space="preserve">standards have been discussed. </w:t>
      </w:r>
      <w:r>
        <w:t>T</w:t>
      </w:r>
      <w:r w:rsidRPr="00EE3837">
        <w:t>he process looks like this:</w:t>
      </w:r>
    </w:p>
    <w:p w14:paraId="65F9D29F" w14:textId="3DFA82EA" w:rsidR="00071224" w:rsidRDefault="001D3C67" w:rsidP="005506C2">
      <w:pPr>
        <w:pStyle w:val="ListParagraph"/>
        <w:numPr>
          <w:ilvl w:val="0"/>
          <w:numId w:val="3"/>
        </w:numPr>
      </w:pPr>
      <w:r>
        <w:t>p</w:t>
      </w:r>
      <w:r w:rsidR="00071224">
        <w:t xml:space="preserve">resent findings from the </w:t>
      </w:r>
      <w:proofErr w:type="spellStart"/>
      <w:r w:rsidR="00071224">
        <w:t>organisational</w:t>
      </w:r>
      <w:proofErr w:type="spellEnd"/>
      <w:r w:rsidR="00071224">
        <w:t xml:space="preserve"> snapshot</w:t>
      </w:r>
    </w:p>
    <w:p w14:paraId="3C11F940" w14:textId="2F6EE7DD" w:rsidR="00071224" w:rsidRDefault="001D3C67" w:rsidP="005506C2">
      <w:pPr>
        <w:pStyle w:val="ListParagraph"/>
        <w:numPr>
          <w:ilvl w:val="0"/>
          <w:numId w:val="3"/>
        </w:numPr>
      </w:pPr>
      <w:r>
        <w:t>p</w:t>
      </w:r>
      <w:r w:rsidR="00F86D31" w:rsidRPr="00F86D31">
        <w:t xml:space="preserve">resent the standard (see </w:t>
      </w:r>
      <w:r w:rsidR="006D5B9F">
        <w:t>T</w:t>
      </w:r>
      <w:r w:rsidR="00F86D31" w:rsidRPr="00F86D31">
        <w:t xml:space="preserve">able 3) and ask participants to rate </w:t>
      </w:r>
      <w:r w:rsidR="009D59E1">
        <w:t xml:space="preserve">it </w:t>
      </w:r>
      <w:r w:rsidR="00F86D31" w:rsidRPr="00F86D31">
        <w:t>on a scale of 1</w:t>
      </w:r>
      <w:r w:rsidR="00F86D31">
        <w:t xml:space="preserve">– </w:t>
      </w:r>
      <w:r w:rsidR="00F86D31" w:rsidRPr="00F86D31">
        <w:t xml:space="preserve">4 (see </w:t>
      </w:r>
      <w:r w:rsidR="006D5B9F">
        <w:t>T</w:t>
      </w:r>
      <w:r w:rsidR="00F86D31" w:rsidRPr="00F86D31">
        <w:t xml:space="preserve">able 1). See </w:t>
      </w:r>
      <w:r w:rsidR="006D5B9F">
        <w:t>T</w:t>
      </w:r>
      <w:r w:rsidR="00F86D31" w:rsidRPr="00F86D31">
        <w:t xml:space="preserve">able 2 </w:t>
      </w:r>
      <w:r w:rsidR="009D59E1">
        <w:t>for</w:t>
      </w:r>
      <w:r w:rsidR="00F86D31" w:rsidRPr="00F86D31">
        <w:t xml:space="preserve"> how to interpret the </w:t>
      </w:r>
      <w:proofErr w:type="gramStart"/>
      <w:r w:rsidR="00F86D31" w:rsidRPr="00F86D31">
        <w:t>scores</w:t>
      </w:r>
      <w:proofErr w:type="gramEnd"/>
    </w:p>
    <w:p w14:paraId="1893DDC6" w14:textId="25C62808" w:rsidR="00071224" w:rsidRDefault="001D3C67" w:rsidP="005506C2">
      <w:pPr>
        <w:pStyle w:val="ListParagraph"/>
        <w:numPr>
          <w:ilvl w:val="0"/>
          <w:numId w:val="3"/>
        </w:numPr>
      </w:pPr>
      <w:r>
        <w:t>d</w:t>
      </w:r>
      <w:r w:rsidR="00071224">
        <w:t xml:space="preserve">iscuss reasons behind the ratings – what’s working and what can be </w:t>
      </w:r>
      <w:proofErr w:type="gramStart"/>
      <w:r w:rsidR="00071224">
        <w:t>improved</w:t>
      </w:r>
      <w:proofErr w:type="gramEnd"/>
    </w:p>
    <w:p w14:paraId="7BAFC061" w14:textId="1CD3D16F" w:rsidR="00071224" w:rsidRDefault="001D3C67" w:rsidP="005506C2">
      <w:pPr>
        <w:pStyle w:val="ListParagraph"/>
        <w:numPr>
          <w:ilvl w:val="0"/>
          <w:numId w:val="3"/>
        </w:numPr>
      </w:pPr>
      <w:r>
        <w:t>a</w:t>
      </w:r>
      <w:r w:rsidR="00071224">
        <w:t xml:space="preserve">sk participants to </w:t>
      </w:r>
      <w:proofErr w:type="spellStart"/>
      <w:r w:rsidR="00071224">
        <w:t>prioritise</w:t>
      </w:r>
      <w:proofErr w:type="spellEnd"/>
      <w:r w:rsidR="00071224">
        <w:t xml:space="preserve"> actions for improvement.</w:t>
      </w:r>
    </w:p>
    <w:p w14:paraId="6BAD37A7" w14:textId="77777777" w:rsidR="00700AF2" w:rsidRPr="00C10825" w:rsidRDefault="00700AF2" w:rsidP="00700AF2">
      <w:pPr>
        <w:pStyle w:val="Caption"/>
        <w:keepNext/>
        <w:spacing w:before="360"/>
      </w:pPr>
      <w:r w:rsidRPr="00C10825">
        <w:rPr>
          <w:b/>
          <w:bCs/>
        </w:rPr>
        <w:t xml:space="preserve">Table </w:t>
      </w:r>
      <w:r w:rsidRPr="00C10825">
        <w:rPr>
          <w:b/>
          <w:bCs/>
        </w:rPr>
        <w:fldChar w:fldCharType="begin"/>
      </w:r>
      <w:r w:rsidRPr="00C10825">
        <w:rPr>
          <w:b/>
          <w:bCs/>
        </w:rPr>
        <w:instrText xml:space="preserve"> SEQ Table \* ARABIC </w:instrText>
      </w:r>
      <w:r w:rsidRPr="00C10825">
        <w:rPr>
          <w:b/>
          <w:bCs/>
        </w:rPr>
        <w:fldChar w:fldCharType="separate"/>
      </w:r>
      <w:r w:rsidRPr="00C10825">
        <w:rPr>
          <w:b/>
          <w:bCs/>
          <w:noProof/>
        </w:rPr>
        <w:t>1</w:t>
      </w:r>
      <w:r w:rsidRPr="00C10825">
        <w:rPr>
          <w:b/>
          <w:bCs/>
        </w:rPr>
        <w:fldChar w:fldCharType="end"/>
      </w:r>
      <w:r w:rsidRPr="00C10825">
        <w:rPr>
          <w:b/>
          <w:bCs/>
        </w:rPr>
        <w:t>:</w:t>
      </w:r>
      <w:r w:rsidRPr="00C10825">
        <w:t xml:space="preserve"> How to score the </w:t>
      </w:r>
      <w:proofErr w:type="spellStart"/>
      <w:r w:rsidRPr="00C10825">
        <w:t>organisation’s</w:t>
      </w:r>
      <w:proofErr w:type="spellEnd"/>
      <w:r w:rsidRPr="00C10825">
        <w:t xml:space="preserve"> performance in the </w:t>
      </w:r>
      <w:r w:rsidRPr="00C10825">
        <w:rPr>
          <w:i/>
          <w:iCs w:val="0"/>
        </w:rPr>
        <w:t>Employee focus group discussion template</w:t>
      </w:r>
      <w:r w:rsidRPr="00C10825">
        <w:t xml:space="preserve"> (see Table 3)</w:t>
      </w:r>
      <w:r>
        <w:t xml:space="preserve"> </w:t>
      </w:r>
    </w:p>
    <w:tbl>
      <w:tblPr>
        <w:tblStyle w:val="TableGrid"/>
        <w:tblW w:w="0" w:type="auto"/>
        <w:tblLook w:val="04A0" w:firstRow="1" w:lastRow="0" w:firstColumn="1" w:lastColumn="0" w:noHBand="0" w:noVBand="1"/>
      </w:tblPr>
      <w:tblGrid>
        <w:gridCol w:w="1271"/>
        <w:gridCol w:w="7789"/>
      </w:tblGrid>
      <w:tr w:rsidR="00700AF2" w14:paraId="0BFACDD6" w14:textId="77777777" w:rsidTr="00DB42F3">
        <w:tc>
          <w:tcPr>
            <w:tcW w:w="1271" w:type="dxa"/>
            <w:shd w:val="clear" w:color="auto" w:fill="096A84"/>
          </w:tcPr>
          <w:p w14:paraId="6F3CE266" w14:textId="77777777" w:rsidR="00700AF2" w:rsidRPr="00455F67" w:rsidRDefault="00700AF2" w:rsidP="00DB42F3">
            <w:pPr>
              <w:jc w:val="center"/>
              <w:rPr>
                <w:b/>
                <w:bCs/>
                <w:color w:val="FFFFFF" w:themeColor="background1"/>
              </w:rPr>
            </w:pPr>
            <w:r w:rsidRPr="00455F67">
              <w:rPr>
                <w:b/>
                <w:bCs/>
                <w:color w:val="FFFFFF" w:themeColor="background1"/>
              </w:rPr>
              <w:t>Score</w:t>
            </w:r>
          </w:p>
        </w:tc>
        <w:tc>
          <w:tcPr>
            <w:tcW w:w="7789" w:type="dxa"/>
            <w:shd w:val="clear" w:color="auto" w:fill="096A84"/>
          </w:tcPr>
          <w:p w14:paraId="0DC65014" w14:textId="77777777" w:rsidR="00700AF2" w:rsidRPr="00455F67" w:rsidRDefault="00700AF2" w:rsidP="00DB42F3">
            <w:pPr>
              <w:rPr>
                <w:b/>
                <w:bCs/>
                <w:color w:val="FFFFFF" w:themeColor="background1"/>
              </w:rPr>
            </w:pPr>
            <w:r w:rsidRPr="00455F67">
              <w:rPr>
                <w:b/>
                <w:bCs/>
                <w:color w:val="FFFFFF" w:themeColor="background1"/>
              </w:rPr>
              <w:t>Definition</w:t>
            </w:r>
          </w:p>
        </w:tc>
      </w:tr>
      <w:tr w:rsidR="00700AF2" w14:paraId="4CEFD752" w14:textId="77777777" w:rsidTr="00DB42F3">
        <w:tc>
          <w:tcPr>
            <w:tcW w:w="1271" w:type="dxa"/>
          </w:tcPr>
          <w:p w14:paraId="2FB7318E" w14:textId="77777777" w:rsidR="00700AF2" w:rsidRPr="006E1C65" w:rsidRDefault="00700AF2" w:rsidP="00DB42F3">
            <w:pPr>
              <w:jc w:val="center"/>
              <w:rPr>
                <w:b/>
                <w:bCs/>
              </w:rPr>
            </w:pPr>
            <w:r w:rsidRPr="006E1C65">
              <w:rPr>
                <w:b/>
                <w:bCs/>
              </w:rPr>
              <w:t>1</w:t>
            </w:r>
          </w:p>
        </w:tc>
        <w:tc>
          <w:tcPr>
            <w:tcW w:w="7789" w:type="dxa"/>
          </w:tcPr>
          <w:p w14:paraId="21F4F1E0" w14:textId="77777777" w:rsidR="00700AF2" w:rsidRDefault="00700AF2" w:rsidP="00DB42F3">
            <w:r w:rsidRPr="00A523A0">
              <w:t xml:space="preserve">There is no evidence of this practice or </w:t>
            </w:r>
            <w:proofErr w:type="spellStart"/>
            <w:r w:rsidRPr="00A523A0">
              <w:t>behaviour</w:t>
            </w:r>
            <w:proofErr w:type="spellEnd"/>
            <w:r w:rsidRPr="00A523A0">
              <w:t>.</w:t>
            </w:r>
          </w:p>
        </w:tc>
      </w:tr>
      <w:tr w:rsidR="00700AF2" w14:paraId="523F83A9" w14:textId="77777777" w:rsidTr="00DB42F3">
        <w:tc>
          <w:tcPr>
            <w:tcW w:w="1271" w:type="dxa"/>
          </w:tcPr>
          <w:p w14:paraId="2824406E" w14:textId="77777777" w:rsidR="00700AF2" w:rsidRPr="006E1C65" w:rsidRDefault="00700AF2" w:rsidP="00DB42F3">
            <w:pPr>
              <w:jc w:val="center"/>
              <w:rPr>
                <w:b/>
                <w:bCs/>
              </w:rPr>
            </w:pPr>
            <w:r w:rsidRPr="006E1C65">
              <w:rPr>
                <w:b/>
                <w:bCs/>
              </w:rPr>
              <w:t>2</w:t>
            </w:r>
          </w:p>
        </w:tc>
        <w:tc>
          <w:tcPr>
            <w:tcW w:w="7789" w:type="dxa"/>
          </w:tcPr>
          <w:p w14:paraId="11C8750F" w14:textId="77777777" w:rsidR="00700AF2" w:rsidRDefault="00700AF2" w:rsidP="00DB42F3">
            <w:r w:rsidRPr="00A523A0">
              <w:t xml:space="preserve">There is some evidence of this practice or </w:t>
            </w:r>
            <w:proofErr w:type="spellStart"/>
            <w:r w:rsidRPr="00A523A0">
              <w:t>behaviour</w:t>
            </w:r>
            <w:proofErr w:type="spellEnd"/>
            <w:r w:rsidRPr="00A523A0">
              <w:t xml:space="preserve"> being applied sometimes.</w:t>
            </w:r>
          </w:p>
        </w:tc>
      </w:tr>
      <w:tr w:rsidR="00700AF2" w14:paraId="60EC71CF" w14:textId="77777777" w:rsidTr="00DB42F3">
        <w:tc>
          <w:tcPr>
            <w:tcW w:w="1271" w:type="dxa"/>
          </w:tcPr>
          <w:p w14:paraId="69AAC19C" w14:textId="77777777" w:rsidR="00700AF2" w:rsidRPr="006E1C65" w:rsidRDefault="00700AF2" w:rsidP="00DB42F3">
            <w:pPr>
              <w:jc w:val="center"/>
              <w:rPr>
                <w:b/>
                <w:bCs/>
              </w:rPr>
            </w:pPr>
            <w:r w:rsidRPr="006E1C65">
              <w:rPr>
                <w:b/>
                <w:bCs/>
              </w:rPr>
              <w:t>3</w:t>
            </w:r>
          </w:p>
        </w:tc>
        <w:tc>
          <w:tcPr>
            <w:tcW w:w="7789" w:type="dxa"/>
          </w:tcPr>
          <w:p w14:paraId="56D267FE" w14:textId="77777777" w:rsidR="00700AF2" w:rsidRDefault="00700AF2" w:rsidP="00DB42F3">
            <w:r w:rsidRPr="00A523A0">
              <w:t xml:space="preserve">There is some evidence of this practice or </w:t>
            </w:r>
            <w:proofErr w:type="spellStart"/>
            <w:r w:rsidRPr="00A523A0">
              <w:t>behaviour</w:t>
            </w:r>
            <w:proofErr w:type="spellEnd"/>
            <w:r w:rsidRPr="00A523A0">
              <w:t xml:space="preserve"> being applied consistently.</w:t>
            </w:r>
          </w:p>
        </w:tc>
      </w:tr>
      <w:tr w:rsidR="00700AF2" w14:paraId="4F5C8AD3" w14:textId="77777777" w:rsidTr="00DB42F3">
        <w:tc>
          <w:tcPr>
            <w:tcW w:w="1271" w:type="dxa"/>
          </w:tcPr>
          <w:p w14:paraId="69D6F9AC" w14:textId="77777777" w:rsidR="00700AF2" w:rsidRPr="006E1C65" w:rsidRDefault="00700AF2" w:rsidP="00DB42F3">
            <w:pPr>
              <w:jc w:val="center"/>
              <w:rPr>
                <w:b/>
                <w:bCs/>
              </w:rPr>
            </w:pPr>
            <w:r w:rsidRPr="006E1C65">
              <w:rPr>
                <w:b/>
                <w:bCs/>
              </w:rPr>
              <w:t>4</w:t>
            </w:r>
          </w:p>
        </w:tc>
        <w:tc>
          <w:tcPr>
            <w:tcW w:w="7789" w:type="dxa"/>
          </w:tcPr>
          <w:p w14:paraId="773535C4" w14:textId="77777777" w:rsidR="00700AF2" w:rsidRDefault="00700AF2" w:rsidP="00DB42F3">
            <w:r w:rsidRPr="00A523A0">
              <w:t xml:space="preserve">There is extensive and consistent evidence of this practice or </w:t>
            </w:r>
            <w:proofErr w:type="spellStart"/>
            <w:r w:rsidRPr="00A523A0">
              <w:t>behaviour</w:t>
            </w:r>
            <w:proofErr w:type="spellEnd"/>
            <w:r w:rsidRPr="00A523A0">
              <w:t>.</w:t>
            </w:r>
          </w:p>
        </w:tc>
      </w:tr>
    </w:tbl>
    <w:p w14:paraId="370EEBBA" w14:textId="395921B9" w:rsidR="00700AF2" w:rsidRPr="00393963" w:rsidRDefault="00700AF2" w:rsidP="00700AF2">
      <w:pPr>
        <w:pStyle w:val="Caption"/>
        <w:keepNext/>
        <w:spacing w:before="360"/>
      </w:pPr>
      <w:r w:rsidRPr="00393963">
        <w:rPr>
          <w:b/>
          <w:bCs/>
        </w:rPr>
        <w:t xml:space="preserve">Table </w:t>
      </w:r>
      <w:r w:rsidRPr="00393963">
        <w:rPr>
          <w:b/>
          <w:bCs/>
        </w:rPr>
        <w:fldChar w:fldCharType="begin"/>
      </w:r>
      <w:r w:rsidRPr="00393963">
        <w:rPr>
          <w:b/>
          <w:bCs/>
        </w:rPr>
        <w:instrText xml:space="preserve"> SEQ Table \* ARABIC </w:instrText>
      </w:r>
      <w:r w:rsidRPr="00393963">
        <w:rPr>
          <w:b/>
          <w:bCs/>
        </w:rPr>
        <w:fldChar w:fldCharType="separate"/>
      </w:r>
      <w:r w:rsidRPr="00393963">
        <w:rPr>
          <w:b/>
          <w:bCs/>
          <w:noProof/>
        </w:rPr>
        <w:t>2</w:t>
      </w:r>
      <w:r w:rsidRPr="00393963">
        <w:rPr>
          <w:b/>
          <w:bCs/>
        </w:rPr>
        <w:fldChar w:fldCharType="end"/>
      </w:r>
      <w:r w:rsidRPr="00393963">
        <w:rPr>
          <w:b/>
          <w:bCs/>
        </w:rPr>
        <w:t>:</w:t>
      </w:r>
      <w:r>
        <w:t xml:space="preserve"> How to interpret the </w:t>
      </w:r>
      <w:r w:rsidRPr="002E7077">
        <w:rPr>
          <w:i/>
          <w:iCs w:val="0"/>
        </w:rPr>
        <w:t>Employee focus group discussion template</w:t>
      </w:r>
      <w:r>
        <w:rPr>
          <w:i/>
          <w:iCs w:val="0"/>
        </w:rPr>
        <w:t xml:space="preserve"> </w:t>
      </w:r>
      <w:r>
        <w:t xml:space="preserve">score. </w:t>
      </w:r>
    </w:p>
    <w:tbl>
      <w:tblPr>
        <w:tblStyle w:val="TableGrid"/>
        <w:tblW w:w="0" w:type="auto"/>
        <w:tblLook w:val="04A0" w:firstRow="1" w:lastRow="0" w:firstColumn="1" w:lastColumn="0" w:noHBand="0" w:noVBand="1"/>
      </w:tblPr>
      <w:tblGrid>
        <w:gridCol w:w="1271"/>
        <w:gridCol w:w="7789"/>
      </w:tblGrid>
      <w:tr w:rsidR="00700AF2" w:rsidRPr="00455F67" w14:paraId="2B5D6889" w14:textId="77777777" w:rsidTr="00DB42F3">
        <w:tc>
          <w:tcPr>
            <w:tcW w:w="1271" w:type="dxa"/>
            <w:shd w:val="clear" w:color="auto" w:fill="096A84"/>
          </w:tcPr>
          <w:p w14:paraId="52761842" w14:textId="77777777" w:rsidR="00700AF2" w:rsidRPr="00455F67" w:rsidRDefault="00700AF2" w:rsidP="00DB42F3">
            <w:pPr>
              <w:jc w:val="center"/>
              <w:rPr>
                <w:b/>
                <w:bCs/>
                <w:color w:val="FFFFFF" w:themeColor="background1"/>
              </w:rPr>
            </w:pPr>
            <w:r>
              <w:rPr>
                <w:b/>
                <w:bCs/>
                <w:color w:val="FFFFFF" w:themeColor="background1"/>
              </w:rPr>
              <w:t>Rating</w:t>
            </w:r>
          </w:p>
        </w:tc>
        <w:tc>
          <w:tcPr>
            <w:tcW w:w="7789" w:type="dxa"/>
            <w:shd w:val="clear" w:color="auto" w:fill="096A84"/>
          </w:tcPr>
          <w:p w14:paraId="178D8614" w14:textId="77777777" w:rsidR="00700AF2" w:rsidRPr="00455F67" w:rsidRDefault="00700AF2" w:rsidP="00DB42F3">
            <w:pPr>
              <w:rPr>
                <w:b/>
                <w:bCs/>
                <w:color w:val="FFFFFF" w:themeColor="background1"/>
              </w:rPr>
            </w:pPr>
            <w:r>
              <w:rPr>
                <w:b/>
                <w:bCs/>
                <w:color w:val="FFFFFF" w:themeColor="background1"/>
              </w:rPr>
              <w:t>Meaning</w:t>
            </w:r>
          </w:p>
        </w:tc>
      </w:tr>
      <w:tr w:rsidR="00700AF2" w14:paraId="1E2F2467" w14:textId="77777777" w:rsidTr="00DB42F3">
        <w:tc>
          <w:tcPr>
            <w:tcW w:w="1271" w:type="dxa"/>
          </w:tcPr>
          <w:p w14:paraId="39801D3F" w14:textId="77777777" w:rsidR="00700AF2" w:rsidRDefault="00700AF2" w:rsidP="00DB42F3">
            <w:pPr>
              <w:jc w:val="center"/>
            </w:pPr>
            <w:r w:rsidRPr="00E65B6C">
              <w:rPr>
                <w:rStyle w:val="Strong"/>
              </w:rPr>
              <w:t>1</w:t>
            </w:r>
            <w:r>
              <w:rPr>
                <w:rStyle w:val="Strong"/>
              </w:rPr>
              <w:t xml:space="preserve"> </w:t>
            </w:r>
            <w:r w:rsidRPr="00E65B6C">
              <w:rPr>
                <w:rStyle w:val="Strong"/>
              </w:rPr>
              <w:t>–</w:t>
            </w:r>
            <w:r>
              <w:rPr>
                <w:rStyle w:val="Strong"/>
              </w:rPr>
              <w:t xml:space="preserve"> </w:t>
            </w:r>
            <w:r w:rsidRPr="00E65B6C">
              <w:rPr>
                <w:rStyle w:val="Strong"/>
              </w:rPr>
              <w:t>2</w:t>
            </w:r>
          </w:p>
        </w:tc>
        <w:tc>
          <w:tcPr>
            <w:tcW w:w="7789" w:type="dxa"/>
          </w:tcPr>
          <w:p w14:paraId="02EECCB0" w14:textId="77777777" w:rsidR="00700AF2" w:rsidRDefault="00700AF2" w:rsidP="00DB42F3">
            <w:r>
              <w:t>T</w:t>
            </w:r>
            <w:r w:rsidRPr="00A523A0">
              <w:t>his is an area of weakness and needs attention</w:t>
            </w:r>
          </w:p>
        </w:tc>
      </w:tr>
      <w:tr w:rsidR="00700AF2" w14:paraId="75226328" w14:textId="77777777" w:rsidTr="00DB42F3">
        <w:tc>
          <w:tcPr>
            <w:tcW w:w="1271" w:type="dxa"/>
          </w:tcPr>
          <w:p w14:paraId="11943A32" w14:textId="77777777" w:rsidR="00700AF2" w:rsidRDefault="00700AF2" w:rsidP="00DB42F3">
            <w:pPr>
              <w:jc w:val="center"/>
            </w:pPr>
            <w:r w:rsidRPr="00E65B6C">
              <w:rPr>
                <w:rStyle w:val="Strong"/>
              </w:rPr>
              <w:t>2.1</w:t>
            </w:r>
            <w:r>
              <w:rPr>
                <w:rStyle w:val="Strong"/>
              </w:rPr>
              <w:t xml:space="preserve"> </w:t>
            </w:r>
            <w:r w:rsidRPr="00E65B6C">
              <w:rPr>
                <w:rStyle w:val="Strong"/>
              </w:rPr>
              <w:t>–</w:t>
            </w:r>
            <w:r>
              <w:rPr>
                <w:rStyle w:val="Strong"/>
              </w:rPr>
              <w:t xml:space="preserve"> </w:t>
            </w:r>
            <w:r w:rsidRPr="00E65B6C">
              <w:rPr>
                <w:rStyle w:val="Strong"/>
              </w:rPr>
              <w:t>3</w:t>
            </w:r>
          </w:p>
        </w:tc>
        <w:tc>
          <w:tcPr>
            <w:tcW w:w="7789" w:type="dxa"/>
          </w:tcPr>
          <w:p w14:paraId="7E89522C" w14:textId="77777777" w:rsidR="00700AF2" w:rsidRDefault="00700AF2" w:rsidP="00DB42F3">
            <w:r>
              <w:t>S</w:t>
            </w:r>
            <w:r w:rsidRPr="00A523A0">
              <w:t>ome progress is being made and can be strengthened</w:t>
            </w:r>
          </w:p>
        </w:tc>
      </w:tr>
      <w:tr w:rsidR="00700AF2" w14:paraId="5501990B" w14:textId="77777777" w:rsidTr="00DB42F3">
        <w:tc>
          <w:tcPr>
            <w:tcW w:w="1271" w:type="dxa"/>
          </w:tcPr>
          <w:p w14:paraId="4342FB6E" w14:textId="77777777" w:rsidR="00700AF2" w:rsidRDefault="00700AF2" w:rsidP="00DB42F3">
            <w:pPr>
              <w:jc w:val="center"/>
            </w:pPr>
            <w:r w:rsidRPr="00E65B6C">
              <w:rPr>
                <w:rStyle w:val="Strong"/>
              </w:rPr>
              <w:t>3.1</w:t>
            </w:r>
            <w:r>
              <w:rPr>
                <w:rStyle w:val="Strong"/>
              </w:rPr>
              <w:t xml:space="preserve"> </w:t>
            </w:r>
            <w:r w:rsidRPr="00E65B6C">
              <w:rPr>
                <w:rStyle w:val="Strong"/>
              </w:rPr>
              <w:t>–</w:t>
            </w:r>
            <w:r>
              <w:rPr>
                <w:rStyle w:val="Strong"/>
              </w:rPr>
              <w:t xml:space="preserve"> </w:t>
            </w:r>
            <w:r w:rsidRPr="00E65B6C">
              <w:rPr>
                <w:rStyle w:val="Strong"/>
              </w:rPr>
              <w:t>4</w:t>
            </w:r>
          </w:p>
        </w:tc>
        <w:tc>
          <w:tcPr>
            <w:tcW w:w="7789" w:type="dxa"/>
          </w:tcPr>
          <w:p w14:paraId="7BB47536" w14:textId="77777777" w:rsidR="00700AF2" w:rsidRDefault="00700AF2" w:rsidP="00DB42F3">
            <w:r>
              <w:t>T</w:t>
            </w:r>
            <w:r w:rsidRPr="00A523A0">
              <w:t xml:space="preserve">his is an area of strength, good work is being done, it should be continued, and the </w:t>
            </w:r>
            <w:proofErr w:type="spellStart"/>
            <w:r w:rsidRPr="00A523A0">
              <w:t>organisation</w:t>
            </w:r>
            <w:proofErr w:type="spellEnd"/>
            <w:r w:rsidRPr="00A523A0">
              <w:t xml:space="preserve"> can further build on its work</w:t>
            </w:r>
          </w:p>
        </w:tc>
      </w:tr>
    </w:tbl>
    <w:p w14:paraId="05157DB6" w14:textId="45004E20" w:rsidR="006C6BE0" w:rsidRPr="00D55132" w:rsidRDefault="00EE3837" w:rsidP="00257685">
      <w:pPr>
        <w:pStyle w:val="Heading2"/>
      </w:pPr>
      <w:r w:rsidRPr="00D55132">
        <w:t xml:space="preserve">Standards 1 to 3 (Commitment, </w:t>
      </w:r>
      <w:r w:rsidRPr="00257685">
        <w:t>Conditions</w:t>
      </w:r>
      <w:r w:rsidRPr="00D55132">
        <w:t xml:space="preserve"> and Culture) </w:t>
      </w:r>
    </w:p>
    <w:p w14:paraId="652CBA33" w14:textId="5F2BF2AD" w:rsidR="00E066EA" w:rsidRDefault="00A523A0" w:rsidP="008C2DB3">
      <w:r w:rsidRPr="00A523A0">
        <w:t xml:space="preserve">The participants are presented with the findings from the </w:t>
      </w:r>
      <w:proofErr w:type="spellStart"/>
      <w:r w:rsidR="00AE3A60" w:rsidRPr="00F21D51">
        <w:t>o</w:t>
      </w:r>
      <w:r w:rsidRPr="00F21D51">
        <w:t>rganisational</w:t>
      </w:r>
      <w:proofErr w:type="spellEnd"/>
      <w:r w:rsidRPr="00F21D51">
        <w:t xml:space="preserve"> </w:t>
      </w:r>
      <w:r w:rsidR="00AE3A60" w:rsidRPr="00F21D51">
        <w:t>s</w:t>
      </w:r>
      <w:r w:rsidRPr="00F21D51">
        <w:t>napshot.</w:t>
      </w:r>
      <w:r w:rsidRPr="00A523A0">
        <w:t xml:space="preserve"> Following the presentation, the participants are asked to individually rate how the </w:t>
      </w:r>
      <w:proofErr w:type="spellStart"/>
      <w:r w:rsidRPr="00A523A0">
        <w:t>organisation</w:t>
      </w:r>
      <w:proofErr w:type="spellEnd"/>
      <w:r w:rsidRPr="00A523A0">
        <w:t xml:space="preserve"> is performing </w:t>
      </w:r>
      <w:proofErr w:type="gramStart"/>
      <w:r w:rsidRPr="00A523A0">
        <w:t>on</w:t>
      </w:r>
      <w:proofErr w:type="gramEnd"/>
      <w:r w:rsidRPr="00A523A0">
        <w:t xml:space="preserve"> the </w:t>
      </w:r>
      <w:r w:rsidR="00014229">
        <w:t>standard</w:t>
      </w:r>
      <w:r w:rsidR="00CA2E78" w:rsidRPr="00CA2E78">
        <w:t xml:space="preserve"> </w:t>
      </w:r>
      <w:r w:rsidR="00F105BB">
        <w:t>(see Table 1).</w:t>
      </w:r>
    </w:p>
    <w:p w14:paraId="77C52378" w14:textId="77777777" w:rsidR="00E066EA" w:rsidRDefault="00A523A0" w:rsidP="00DA7022">
      <w:pPr>
        <w:spacing w:before="240"/>
      </w:pPr>
      <w:r w:rsidRPr="00A523A0">
        <w:t xml:space="preserve">It is important to let the participants know that the scores are meant to be a conversation starter and will only be used for the purpose of the current discussion. The scores will not be used to compare their work to others or reported outside the </w:t>
      </w:r>
      <w:proofErr w:type="spellStart"/>
      <w:r w:rsidRPr="00A523A0">
        <w:t>organisation</w:t>
      </w:r>
      <w:proofErr w:type="spellEnd"/>
      <w:r w:rsidRPr="00A523A0">
        <w:t xml:space="preserve">. </w:t>
      </w:r>
    </w:p>
    <w:p w14:paraId="3CB6373E" w14:textId="4871A5FB" w:rsidR="00E066EA" w:rsidRDefault="00A523A0" w:rsidP="000C16D5">
      <w:r w:rsidRPr="00A523A0">
        <w:lastRenderedPageBreak/>
        <w:t>We must acknowledge that we ask focus group participants for their perceptions/opinions and</w:t>
      </w:r>
      <w:r w:rsidR="003817BB">
        <w:t xml:space="preserve"> that</w:t>
      </w:r>
      <w:r w:rsidRPr="00A523A0">
        <w:t xml:space="preserve"> the scores they give reflect their experiences in the workplace and what has been presented in the </w:t>
      </w:r>
      <w:proofErr w:type="spellStart"/>
      <w:r w:rsidRPr="00A523A0">
        <w:t>organisational</w:t>
      </w:r>
      <w:proofErr w:type="spellEnd"/>
      <w:r w:rsidRPr="00A523A0">
        <w:t xml:space="preserve"> snapshot. There is no external benchmark against which you can compare the scores. </w:t>
      </w:r>
    </w:p>
    <w:p w14:paraId="52AB1446" w14:textId="66E05F3C" w:rsidR="00F565D4" w:rsidRDefault="00A523A0" w:rsidP="008D1579">
      <w:pPr>
        <w:spacing w:before="240"/>
      </w:pPr>
      <w:r w:rsidRPr="00A523A0">
        <w:t xml:space="preserve">Once all participants have completed their scoring, a facilitated discussion follows on the reasons behind the scores, eliciting information on what has been done, what needs improvement and recommended actions. </w:t>
      </w:r>
    </w:p>
    <w:p w14:paraId="6BDAAD9E" w14:textId="04B5573F" w:rsidR="00B0287A" w:rsidRDefault="00A523A0" w:rsidP="000C16D5">
      <w:r w:rsidRPr="00A523A0">
        <w:t xml:space="preserve">There is a great deal of flexibility in how this discussion is held. Each criterion can be discussed. Alternatively, an average score for the </w:t>
      </w:r>
      <w:r w:rsidR="006F7D57">
        <w:t xml:space="preserve">standard </w:t>
      </w:r>
      <w:r w:rsidRPr="00A523A0">
        <w:t xml:space="preserve">(adding the scores for each criterion and dividing by the number of participants) can be quickly calculated. The </w:t>
      </w:r>
      <w:r w:rsidR="003F4B43">
        <w:t xml:space="preserve">standard </w:t>
      </w:r>
      <w:r w:rsidRPr="00A523A0">
        <w:t xml:space="preserve">should be discussed as a whole – what has been done, what needs improvement and recommended actions. </w:t>
      </w:r>
    </w:p>
    <w:p w14:paraId="26028EAD" w14:textId="7AF799EA" w:rsidR="00B21CD5" w:rsidRDefault="00A523A0" w:rsidP="000C16D5">
      <w:r w:rsidRPr="00A523A0">
        <w:t xml:space="preserve">The group could be asked to </w:t>
      </w:r>
      <w:proofErr w:type="spellStart"/>
      <w:r w:rsidRPr="00A523A0">
        <w:t>prioritise</w:t>
      </w:r>
      <w:proofErr w:type="spellEnd"/>
      <w:r w:rsidRPr="00A523A0">
        <w:t xml:space="preserve"> actions suggested for improvement by ranking their suggestions once they have been brainstormed. </w:t>
      </w:r>
      <w:r w:rsidR="003F4B43" w:rsidRPr="006138A6">
        <w:t>Interactive online tools</w:t>
      </w:r>
      <w:r w:rsidR="003F4B43" w:rsidRPr="00A523A0">
        <w:t xml:space="preserve"> </w:t>
      </w:r>
      <w:r w:rsidRPr="00A523A0">
        <w:t xml:space="preserve">like </w:t>
      </w:r>
      <w:proofErr w:type="spellStart"/>
      <w:r w:rsidRPr="00A523A0">
        <w:t>Slido</w:t>
      </w:r>
      <w:proofErr w:type="spellEnd"/>
      <w:r w:rsidRPr="00A523A0">
        <w:t xml:space="preserve">, </w:t>
      </w:r>
      <w:proofErr w:type="spellStart"/>
      <w:r w:rsidRPr="00A523A0">
        <w:t>Ahaslides</w:t>
      </w:r>
      <w:proofErr w:type="spellEnd"/>
      <w:r w:rsidRPr="00A523A0">
        <w:t xml:space="preserve">, </w:t>
      </w:r>
      <w:proofErr w:type="spellStart"/>
      <w:r w:rsidRPr="00A523A0">
        <w:t>Mentimeter</w:t>
      </w:r>
      <w:proofErr w:type="spellEnd"/>
      <w:r w:rsidRPr="00A523A0">
        <w:t xml:space="preserve"> or Miro can help make these activities more engaging. </w:t>
      </w:r>
    </w:p>
    <w:p w14:paraId="65872879" w14:textId="0A6252B1" w:rsidR="00B21CD5" w:rsidRDefault="00A523A0" w:rsidP="000C16D5">
      <w:r w:rsidRPr="00A523A0">
        <w:t xml:space="preserve">The </w:t>
      </w:r>
      <w:hyperlink r:id="rId19" w:history="1">
        <w:r w:rsidR="007A726D" w:rsidRPr="007A726D">
          <w:rPr>
            <w:rStyle w:val="Hyperlink"/>
            <w:i/>
            <w:iCs/>
          </w:rPr>
          <w:t>E</w:t>
        </w:r>
        <w:r w:rsidRPr="007A726D">
          <w:rPr>
            <w:rStyle w:val="Hyperlink"/>
            <w:i/>
            <w:iCs/>
          </w:rPr>
          <w:t xml:space="preserve">mployee focus group </w:t>
        </w:r>
        <w:r w:rsidR="007A726D" w:rsidRPr="007A726D">
          <w:rPr>
            <w:rStyle w:val="Hyperlink"/>
            <w:i/>
            <w:iCs/>
          </w:rPr>
          <w:t xml:space="preserve">discussion </w:t>
        </w:r>
        <w:r w:rsidRPr="007A726D">
          <w:rPr>
            <w:rStyle w:val="Hyperlink"/>
            <w:i/>
            <w:iCs/>
          </w:rPr>
          <w:t>template</w:t>
        </w:r>
      </w:hyperlink>
      <w:r w:rsidRPr="00A523A0">
        <w:t xml:space="preserve"> is used to record the discussions. </w:t>
      </w:r>
    </w:p>
    <w:p w14:paraId="66663A01" w14:textId="77777777" w:rsidR="00B21CD5" w:rsidRDefault="00A523A0" w:rsidP="006D54FF">
      <w:pPr>
        <w:pStyle w:val="Heading2"/>
      </w:pPr>
      <w:r w:rsidRPr="00A523A0">
        <w:t xml:space="preserve">Standards 4 and 5 (Support and Core Business) </w:t>
      </w:r>
    </w:p>
    <w:p w14:paraId="42E23E18" w14:textId="410E864F" w:rsidR="00B21CD5" w:rsidRDefault="00A523A0" w:rsidP="006D54FF">
      <w:r w:rsidRPr="00A523A0">
        <w:t xml:space="preserve">The discussion on these standards follows a slightly different format and may not need as much time for discussion as </w:t>
      </w:r>
      <w:r w:rsidR="00343A5C">
        <w:t>s</w:t>
      </w:r>
      <w:r w:rsidRPr="00A523A0">
        <w:t>tandard</w:t>
      </w:r>
      <w:r w:rsidR="00343A5C">
        <w:t>s</w:t>
      </w:r>
      <w:r w:rsidRPr="00A523A0">
        <w:t xml:space="preserve"> 1 to 3. </w:t>
      </w:r>
    </w:p>
    <w:p w14:paraId="36EB3F14" w14:textId="5EC2B356" w:rsidR="00393B3C" w:rsidRDefault="00A523A0" w:rsidP="006D54FF">
      <w:r w:rsidRPr="00A523A0">
        <w:t xml:space="preserve">The Project Management </w:t>
      </w:r>
      <w:r w:rsidR="006433C2">
        <w:t>Group</w:t>
      </w:r>
      <w:r w:rsidR="006D5B9F">
        <w:t xml:space="preserve"> (PMG)</w:t>
      </w:r>
      <w:r w:rsidRPr="00A523A0">
        <w:t xml:space="preserve">, in its assessment, will have already investigated Standard 4 (Support) in some detail. </w:t>
      </w:r>
      <w:r w:rsidRPr="006433C2">
        <w:t xml:space="preserve">The </w:t>
      </w:r>
      <w:hyperlink r:id="rId20" w:history="1">
        <w:r w:rsidR="00204210" w:rsidRPr="00354DD9">
          <w:rPr>
            <w:rStyle w:val="Hyperlink"/>
            <w:i/>
            <w:iCs/>
          </w:rPr>
          <w:t>People survey</w:t>
        </w:r>
      </w:hyperlink>
      <w:r w:rsidRPr="006433C2">
        <w:t xml:space="preserve"> will</w:t>
      </w:r>
      <w:r w:rsidRPr="00A523A0">
        <w:t xml:space="preserve"> also capture how well the </w:t>
      </w:r>
      <w:proofErr w:type="spellStart"/>
      <w:r w:rsidRPr="00A523A0">
        <w:t>organisation</w:t>
      </w:r>
      <w:proofErr w:type="spellEnd"/>
      <w:r w:rsidRPr="00A523A0">
        <w:t xml:space="preserve"> supports employees who experience sexual harassment and domestic and family violence. The employee focus group could be used to validate findings to date. We recommend sharing what you have discovered about your </w:t>
      </w:r>
      <w:proofErr w:type="spellStart"/>
      <w:r w:rsidRPr="00A523A0">
        <w:t>organisational</w:t>
      </w:r>
      <w:proofErr w:type="spellEnd"/>
      <w:r w:rsidRPr="00A523A0">
        <w:t xml:space="preserve"> performance on Standard 4 and asking the focus group participants if these resonate with their experience. The focus group discussion could focus more on what more can be done to support people experiencing sexual harassment and domestic and family violence. </w:t>
      </w:r>
    </w:p>
    <w:p w14:paraId="6E50A27A" w14:textId="6A6EEE61" w:rsidR="007C1125" w:rsidRDefault="00A523A0" w:rsidP="006D54FF">
      <w:r w:rsidRPr="00A523A0">
        <w:t xml:space="preserve">Standard 5 (Core Business) is best discussed with a group responsible for the </w:t>
      </w:r>
      <w:proofErr w:type="spellStart"/>
      <w:r w:rsidRPr="00A523A0">
        <w:t>organisation's</w:t>
      </w:r>
      <w:proofErr w:type="spellEnd"/>
      <w:r w:rsidRPr="00A523A0">
        <w:t xml:space="preserve"> public-facing work – e.g., teams responsible for media and communications, community engagement, and corporate social responsibility or senior executives. A </w:t>
      </w:r>
      <w:r w:rsidR="00BB1BE3" w:rsidRPr="00A523A0">
        <w:t>30-to-40-minute</w:t>
      </w:r>
      <w:r w:rsidRPr="00A523A0">
        <w:t xml:space="preserve"> conversation with this group should provide the information needed to assess performance </w:t>
      </w:r>
      <w:proofErr w:type="gramStart"/>
      <w:r w:rsidRPr="00A523A0">
        <w:t>on</w:t>
      </w:r>
      <w:proofErr w:type="gramEnd"/>
      <w:r w:rsidRPr="00A523A0">
        <w:t xml:space="preserve"> this standard. The conversation can follow the format for Standards 1 to 3 – i.e., rating criteria associated with the </w:t>
      </w:r>
      <w:r w:rsidR="00F632A0">
        <w:t xml:space="preserve">standard </w:t>
      </w:r>
      <w:r w:rsidRPr="00A523A0">
        <w:t xml:space="preserve">and then </w:t>
      </w:r>
      <w:proofErr w:type="gramStart"/>
      <w:r w:rsidRPr="00A523A0">
        <w:t>discussing</w:t>
      </w:r>
      <w:proofErr w:type="gramEnd"/>
      <w:r w:rsidRPr="00A523A0">
        <w:t xml:space="preserve"> what can be improved. This discussion is </w:t>
      </w:r>
      <w:proofErr w:type="spellStart"/>
      <w:r w:rsidRPr="00A523A0">
        <w:t>summarised</w:t>
      </w:r>
      <w:proofErr w:type="spellEnd"/>
      <w:r w:rsidRPr="00A523A0">
        <w:t xml:space="preserve"> and presented to the employee focus group for comment and to see if they have further ideas on what can be done to improve performance against this standard. </w:t>
      </w:r>
    </w:p>
    <w:p w14:paraId="18B07320" w14:textId="77777777" w:rsidR="007C1125" w:rsidRDefault="00A523A0" w:rsidP="007638A1">
      <w:pPr>
        <w:pStyle w:val="Heading2"/>
      </w:pPr>
      <w:r w:rsidRPr="00A523A0">
        <w:t xml:space="preserve">Recording and </w:t>
      </w:r>
      <w:proofErr w:type="spellStart"/>
      <w:r w:rsidRPr="00A523A0">
        <w:t>analysing</w:t>
      </w:r>
      <w:proofErr w:type="spellEnd"/>
      <w:r w:rsidRPr="00A523A0">
        <w:t xml:space="preserve"> your </w:t>
      </w:r>
      <w:r w:rsidRPr="006D54FF">
        <w:t>focus</w:t>
      </w:r>
      <w:r w:rsidRPr="00A523A0">
        <w:t xml:space="preserve"> group </w:t>
      </w:r>
      <w:r w:rsidRPr="007C1125">
        <w:t>discussions</w:t>
      </w:r>
      <w:r w:rsidRPr="00A523A0">
        <w:t xml:space="preserve"> </w:t>
      </w:r>
    </w:p>
    <w:p w14:paraId="5F6CFD3C" w14:textId="40B6A35F" w:rsidR="007C1125" w:rsidRDefault="00A523A0" w:rsidP="00E96A2F">
      <w:r w:rsidRPr="00A523A0">
        <w:t xml:space="preserve">You may wish to use the </w:t>
      </w:r>
      <w:hyperlink r:id="rId21" w:history="1">
        <w:r w:rsidR="00553546" w:rsidRPr="00A01237">
          <w:rPr>
            <w:rStyle w:val="Hyperlink"/>
            <w:i/>
            <w:iCs/>
          </w:rPr>
          <w:t>Employee focus group discussion template</w:t>
        </w:r>
      </w:hyperlink>
      <w:r w:rsidR="00553546">
        <w:t xml:space="preserve"> </w:t>
      </w:r>
      <w:r w:rsidR="00E96A2F">
        <w:t>for</w:t>
      </w:r>
      <w:r w:rsidRPr="00A523A0">
        <w:t xml:space="preserve"> record-keeping. If you are </w:t>
      </w:r>
      <w:proofErr w:type="spellStart"/>
      <w:r w:rsidRPr="00A523A0">
        <w:t>organising</w:t>
      </w:r>
      <w:proofErr w:type="spellEnd"/>
      <w:r w:rsidRPr="00A523A0">
        <w:t xml:space="preserve"> more than one focus group, you can record the findings in a single template or on separate templates. </w:t>
      </w:r>
    </w:p>
    <w:p w14:paraId="7DD6866F" w14:textId="0F6F2FD3" w:rsidR="007C1125" w:rsidRDefault="00A523A0" w:rsidP="00E96A2F">
      <w:r w:rsidRPr="00A523A0">
        <w:t xml:space="preserve">In terms of analysis, if you have more than one focus group, remember to compare the </w:t>
      </w:r>
      <w:r w:rsidRPr="00A523A0">
        <w:lastRenderedPageBreak/>
        <w:t xml:space="preserve">results and </w:t>
      </w:r>
      <w:proofErr w:type="spellStart"/>
      <w:r w:rsidRPr="00A523A0">
        <w:t>summarise</w:t>
      </w:r>
      <w:proofErr w:type="spellEnd"/>
      <w:r w:rsidRPr="00A523A0">
        <w:t xml:space="preserve"> your findings – what was common</w:t>
      </w:r>
      <w:r w:rsidR="006D5B9F">
        <w:t xml:space="preserve"> and</w:t>
      </w:r>
      <w:r w:rsidRPr="00A523A0">
        <w:t xml:space="preserve"> what was different</w:t>
      </w:r>
      <w:r w:rsidR="006D5B9F">
        <w:t>?</w:t>
      </w:r>
    </w:p>
    <w:p w14:paraId="73BA9E3E" w14:textId="3D20CB12" w:rsidR="00F3391E" w:rsidRDefault="00835A19" w:rsidP="0063407B">
      <w:pPr>
        <w:pStyle w:val="Caption"/>
        <w:keepNext/>
      </w:pPr>
      <w:r w:rsidRPr="000C5C54">
        <w:rPr>
          <w:rStyle w:val="Strong"/>
        </w:rPr>
        <w:t xml:space="preserve">Table </w:t>
      </w:r>
      <w:r w:rsidRPr="000C5C54">
        <w:rPr>
          <w:rStyle w:val="Strong"/>
        </w:rPr>
        <w:fldChar w:fldCharType="begin"/>
      </w:r>
      <w:r w:rsidRPr="000C5C54">
        <w:rPr>
          <w:rStyle w:val="Strong"/>
        </w:rPr>
        <w:instrText xml:space="preserve"> SEQ Table \* ARABIC </w:instrText>
      </w:r>
      <w:r w:rsidRPr="000C5C54">
        <w:rPr>
          <w:rStyle w:val="Strong"/>
        </w:rPr>
        <w:fldChar w:fldCharType="separate"/>
      </w:r>
      <w:r w:rsidR="00F21CAC">
        <w:rPr>
          <w:rStyle w:val="Strong"/>
          <w:noProof/>
        </w:rPr>
        <w:t>3</w:t>
      </w:r>
      <w:r w:rsidRPr="000C5C54">
        <w:rPr>
          <w:rStyle w:val="Strong"/>
        </w:rPr>
        <w:fldChar w:fldCharType="end"/>
      </w:r>
      <w:r w:rsidRPr="000C5C54">
        <w:rPr>
          <w:rStyle w:val="Strong"/>
        </w:rPr>
        <w:t>:</w:t>
      </w:r>
      <w:r>
        <w:t xml:space="preserve"> Sample </w:t>
      </w:r>
      <w:r w:rsidRPr="002E7077">
        <w:rPr>
          <w:i/>
          <w:iCs w:val="0"/>
        </w:rPr>
        <w:t xml:space="preserve">Employee </w:t>
      </w:r>
      <w:r w:rsidR="002E7077" w:rsidRPr="002E7077">
        <w:rPr>
          <w:i/>
          <w:iCs w:val="0"/>
        </w:rPr>
        <w:t>f</w:t>
      </w:r>
      <w:r w:rsidRPr="002E7077">
        <w:rPr>
          <w:i/>
          <w:iCs w:val="0"/>
        </w:rPr>
        <w:t xml:space="preserve">ocus </w:t>
      </w:r>
      <w:r w:rsidR="002E7077" w:rsidRPr="002E7077">
        <w:rPr>
          <w:i/>
          <w:iCs w:val="0"/>
        </w:rPr>
        <w:t>g</w:t>
      </w:r>
      <w:r w:rsidRPr="002E7077">
        <w:rPr>
          <w:i/>
          <w:iCs w:val="0"/>
        </w:rPr>
        <w:t xml:space="preserve">roup </w:t>
      </w:r>
      <w:r w:rsidR="002E7077" w:rsidRPr="002E7077">
        <w:rPr>
          <w:i/>
          <w:iCs w:val="0"/>
        </w:rPr>
        <w:t>d</w:t>
      </w:r>
      <w:r w:rsidRPr="002E7077">
        <w:rPr>
          <w:i/>
          <w:iCs w:val="0"/>
        </w:rPr>
        <w:t xml:space="preserve">iscussion </w:t>
      </w:r>
      <w:r w:rsidRPr="0063407B">
        <w:t>template</w:t>
      </w:r>
      <w:r w:rsidR="00E06D2D" w:rsidRPr="0063407B">
        <w:t xml:space="preserve"> for </w:t>
      </w:r>
      <w:r w:rsidR="00E95A13" w:rsidRPr="0063407B">
        <w:t>Commitment</w:t>
      </w:r>
      <w:r w:rsidR="00C11137" w:rsidRPr="0063407B">
        <w:t>. Refer to Table 1 for scor</w:t>
      </w:r>
      <w:r w:rsidR="005A5CF1" w:rsidRPr="0063407B">
        <w:t xml:space="preserve">ing </w:t>
      </w:r>
      <w:r w:rsidR="00FF5D36">
        <w:t>information.</w:t>
      </w:r>
    </w:p>
    <w:p w14:paraId="261A44A0" w14:textId="69A8C894" w:rsidR="00060A31" w:rsidRDefault="00612134" w:rsidP="00060A31">
      <w:pPr>
        <w:rPr>
          <w:highlight w:val="yellow"/>
          <w:lang w:val="en-GB"/>
        </w:rPr>
      </w:pPr>
      <w:r>
        <w:rPr>
          <w:lang w:val="en-GB"/>
        </w:rPr>
        <w:t>Commitment</w:t>
      </w:r>
      <w:r w:rsidR="00D55AFF">
        <w:rPr>
          <w:lang w:val="en-GB"/>
        </w:rPr>
        <w:t>:</w:t>
      </w:r>
      <w:r>
        <w:rPr>
          <w:lang w:val="en-GB"/>
        </w:rPr>
        <w:t xml:space="preserve"> </w:t>
      </w:r>
      <w:r w:rsidR="00060A31">
        <w:rPr>
          <w:lang w:val="en-GB"/>
        </w:rPr>
        <w:t>We demonstrate an ongoing commitment to workplace gender equality and preventing sexual harassment and other forms of gender-based violence.</w:t>
      </w:r>
    </w:p>
    <w:tbl>
      <w:tblPr>
        <w:tblStyle w:val="TableGrid"/>
        <w:tblW w:w="8460" w:type="dxa"/>
        <w:tblInd w:w="607" w:type="dxa"/>
        <w:tblLook w:val="04A0" w:firstRow="1" w:lastRow="0" w:firstColumn="1" w:lastColumn="0" w:noHBand="0" w:noVBand="1"/>
      </w:tblPr>
      <w:tblGrid>
        <w:gridCol w:w="4917"/>
        <w:gridCol w:w="1701"/>
        <w:gridCol w:w="1842"/>
      </w:tblGrid>
      <w:tr w:rsidR="00565B60" w:rsidRPr="00D619F7" w14:paraId="011DE409" w14:textId="77777777" w:rsidTr="29F58AC3">
        <w:trPr>
          <w:cantSplit/>
          <w:tblHeader/>
        </w:trPr>
        <w:tc>
          <w:tcPr>
            <w:tcW w:w="4917" w:type="dxa"/>
            <w:shd w:val="clear" w:color="auto" w:fill="096A84"/>
          </w:tcPr>
          <w:p w14:paraId="131CF239" w14:textId="77777777" w:rsidR="00B76F71" w:rsidRPr="00555EBF" w:rsidRDefault="00B76F71" w:rsidP="00DB42F3">
            <w:pPr>
              <w:rPr>
                <w:b/>
                <w:bCs/>
              </w:rPr>
            </w:pPr>
            <w:r>
              <w:rPr>
                <w:rStyle w:val="Strong"/>
                <w:color w:val="FFFFFF" w:themeColor="background1"/>
              </w:rPr>
              <w:t>What does it look like?</w:t>
            </w:r>
          </w:p>
        </w:tc>
        <w:tc>
          <w:tcPr>
            <w:tcW w:w="1701" w:type="dxa"/>
            <w:shd w:val="clear" w:color="auto" w:fill="096A84"/>
          </w:tcPr>
          <w:p w14:paraId="58852E2D" w14:textId="77777777" w:rsidR="00B76F71" w:rsidRPr="00D619F7" w:rsidRDefault="00B76F71" w:rsidP="00DB42F3">
            <w:pPr>
              <w:rPr>
                <w:rStyle w:val="Strong"/>
                <w:color w:val="FFFFFF" w:themeColor="background1"/>
              </w:rPr>
            </w:pPr>
            <w:r w:rsidRPr="00D619F7">
              <w:rPr>
                <w:rStyle w:val="Strong"/>
                <w:color w:val="FFFFFF" w:themeColor="background1"/>
              </w:rPr>
              <w:t>What have we done?</w:t>
            </w:r>
          </w:p>
        </w:tc>
        <w:tc>
          <w:tcPr>
            <w:tcW w:w="1842" w:type="dxa"/>
            <w:shd w:val="clear" w:color="auto" w:fill="096A84"/>
          </w:tcPr>
          <w:p w14:paraId="08495A67" w14:textId="77777777" w:rsidR="00B76F71" w:rsidRPr="00D619F7" w:rsidRDefault="00B76F71" w:rsidP="00DB42F3">
            <w:pPr>
              <w:rPr>
                <w:rStyle w:val="Strong"/>
                <w:color w:val="FFFFFF" w:themeColor="background1"/>
              </w:rPr>
            </w:pPr>
            <w:r w:rsidRPr="00D619F7">
              <w:rPr>
                <w:rStyle w:val="Strong"/>
                <w:color w:val="FFFFFF" w:themeColor="background1"/>
              </w:rPr>
              <w:t>How can we improve?</w:t>
            </w:r>
          </w:p>
        </w:tc>
      </w:tr>
      <w:tr w:rsidR="00565B60" w14:paraId="0FADF078" w14:textId="77777777" w:rsidTr="29F58AC3">
        <w:trPr>
          <w:cantSplit/>
        </w:trPr>
        <w:tc>
          <w:tcPr>
            <w:tcW w:w="4917" w:type="dxa"/>
          </w:tcPr>
          <w:p w14:paraId="72C1CCBD" w14:textId="77777777" w:rsidR="00B76F71" w:rsidRPr="00FD6A07" w:rsidRDefault="00B76F71" w:rsidP="00DB42F3">
            <w:r w:rsidRPr="00F56BCF">
              <w:t>Leadership</w:t>
            </w:r>
            <w:r>
              <w:t>:</w:t>
            </w:r>
          </w:p>
          <w:p w14:paraId="0FD85398" w14:textId="77777777" w:rsidR="00B76F71" w:rsidRDefault="00B76F71" w:rsidP="00B76F71">
            <w:pPr>
              <w:pStyle w:val="ListParagraph"/>
              <w:numPr>
                <w:ilvl w:val="0"/>
                <w:numId w:val="4"/>
              </w:numPr>
            </w:pPr>
            <w:r w:rsidRPr="00EB3945">
              <w:t>Our leaders, including board members and senior executives, take responsibility for promoting gender equality and preventing sexual harassment and other forms of gender-based violence as a priority.</w:t>
            </w:r>
          </w:p>
        </w:tc>
        <w:tc>
          <w:tcPr>
            <w:tcW w:w="1701" w:type="dxa"/>
          </w:tcPr>
          <w:p w14:paraId="790BA0A4" w14:textId="77777777" w:rsidR="00B76F71" w:rsidRDefault="00B76F71" w:rsidP="00DB42F3"/>
          <w:p w14:paraId="4E1EBD25" w14:textId="387F8435" w:rsidR="00B76F71" w:rsidRDefault="00B76F71" w:rsidP="00DB42F3">
            <w:r>
              <w:t>Group 1</w:t>
            </w:r>
            <w:r w:rsidR="00565B60">
              <w:t>:</w:t>
            </w:r>
          </w:p>
          <w:p w14:paraId="0FA9CF65" w14:textId="77777777" w:rsidR="005417DA" w:rsidRDefault="005417DA" w:rsidP="00DB42F3"/>
          <w:p w14:paraId="0C4B212A" w14:textId="39CD2FA6" w:rsidR="00B76F71" w:rsidRDefault="00B76F71" w:rsidP="00DB42F3">
            <w:r>
              <w:t>Group 2</w:t>
            </w:r>
            <w:r w:rsidR="00565B60">
              <w:t>:</w:t>
            </w:r>
          </w:p>
        </w:tc>
        <w:tc>
          <w:tcPr>
            <w:tcW w:w="1842" w:type="dxa"/>
          </w:tcPr>
          <w:p w14:paraId="3944113D" w14:textId="77777777" w:rsidR="00B76F71" w:rsidRDefault="00B76F71" w:rsidP="00DB42F3"/>
          <w:p w14:paraId="035627DB" w14:textId="4D6C584D" w:rsidR="00B76F71" w:rsidRDefault="00B76F71" w:rsidP="00DB42F3">
            <w:r>
              <w:t>Group 1</w:t>
            </w:r>
            <w:r w:rsidR="00565B60">
              <w:t>:</w:t>
            </w:r>
          </w:p>
          <w:p w14:paraId="327658A5" w14:textId="77777777" w:rsidR="005417DA" w:rsidRDefault="005417DA" w:rsidP="00DB42F3"/>
          <w:p w14:paraId="1B43B61B" w14:textId="0086123D" w:rsidR="00B76F71" w:rsidRDefault="00B76F71" w:rsidP="00DB42F3">
            <w:r>
              <w:t>Group 2</w:t>
            </w:r>
            <w:r w:rsidR="00565B60">
              <w:t>:</w:t>
            </w:r>
          </w:p>
        </w:tc>
      </w:tr>
      <w:tr w:rsidR="00565B60" w14:paraId="2FA9C7B6" w14:textId="77777777" w:rsidTr="29F58AC3">
        <w:trPr>
          <w:cantSplit/>
        </w:trPr>
        <w:tc>
          <w:tcPr>
            <w:tcW w:w="4917" w:type="dxa"/>
          </w:tcPr>
          <w:p w14:paraId="1EEEEA16" w14:textId="77777777" w:rsidR="00B76F71" w:rsidRDefault="00B76F71" w:rsidP="00DB42F3">
            <w:r w:rsidRPr="00FD6A07">
              <w:t>Policy</w:t>
            </w:r>
            <w:r w:rsidRPr="003D1E43">
              <w:t xml:space="preserve"> and </w:t>
            </w:r>
            <w:r w:rsidRPr="00F56BCF">
              <w:t>practice</w:t>
            </w:r>
            <w:r>
              <w:t>:</w:t>
            </w:r>
          </w:p>
          <w:p w14:paraId="4E971433" w14:textId="77777777" w:rsidR="00B76F71" w:rsidRDefault="00B76F71" w:rsidP="00B76F71">
            <w:pPr>
              <w:pStyle w:val="ListParagraph"/>
              <w:numPr>
                <w:ilvl w:val="0"/>
                <w:numId w:val="4"/>
              </w:numPr>
            </w:pPr>
            <w:r w:rsidRPr="003D1E43">
              <w:t>We have a resourced strategy/plan to promote gender equality that includes the prevention of sexual harassment and other forms of gender-based violence.</w:t>
            </w:r>
          </w:p>
        </w:tc>
        <w:tc>
          <w:tcPr>
            <w:tcW w:w="1701" w:type="dxa"/>
          </w:tcPr>
          <w:p w14:paraId="3177F57A" w14:textId="77777777" w:rsidR="005417DA" w:rsidRDefault="005417DA" w:rsidP="00DB42F3"/>
          <w:p w14:paraId="14EEC9F0" w14:textId="01338B69" w:rsidR="00B76F71" w:rsidRDefault="00B76F71" w:rsidP="00DB42F3">
            <w:r>
              <w:t>Group 1</w:t>
            </w:r>
            <w:r w:rsidR="00565B60">
              <w:t>:</w:t>
            </w:r>
          </w:p>
          <w:p w14:paraId="45F62F36" w14:textId="77777777" w:rsidR="005417DA" w:rsidRDefault="005417DA" w:rsidP="00DB42F3"/>
          <w:p w14:paraId="27C5B4C3" w14:textId="62111F9A" w:rsidR="00B76F71" w:rsidRDefault="00B76F71" w:rsidP="00DB42F3">
            <w:r>
              <w:t>Group 2</w:t>
            </w:r>
            <w:r w:rsidR="00565B60">
              <w:t>:</w:t>
            </w:r>
          </w:p>
        </w:tc>
        <w:tc>
          <w:tcPr>
            <w:tcW w:w="1842" w:type="dxa"/>
          </w:tcPr>
          <w:p w14:paraId="4D558FFC" w14:textId="77777777" w:rsidR="005417DA" w:rsidRDefault="005417DA" w:rsidP="00DB42F3"/>
          <w:p w14:paraId="66B455A2" w14:textId="107E0369" w:rsidR="00B76F71" w:rsidRDefault="00B76F71" w:rsidP="00DB42F3">
            <w:r>
              <w:t>Group 1</w:t>
            </w:r>
            <w:r w:rsidR="00565B60">
              <w:t>:</w:t>
            </w:r>
          </w:p>
          <w:p w14:paraId="1661570D" w14:textId="77777777" w:rsidR="005417DA" w:rsidRDefault="005417DA" w:rsidP="00DB42F3"/>
          <w:p w14:paraId="2F461BEB" w14:textId="6681A344" w:rsidR="00B76F71" w:rsidRDefault="00B76F71" w:rsidP="00DB42F3">
            <w:r>
              <w:t>Group 2</w:t>
            </w:r>
            <w:r w:rsidR="00565B60">
              <w:t>:</w:t>
            </w:r>
          </w:p>
        </w:tc>
      </w:tr>
      <w:tr w:rsidR="00565B60" w14:paraId="0F0A59FC" w14:textId="77777777" w:rsidTr="29F58AC3">
        <w:trPr>
          <w:cantSplit/>
        </w:trPr>
        <w:tc>
          <w:tcPr>
            <w:tcW w:w="4917" w:type="dxa"/>
          </w:tcPr>
          <w:p w14:paraId="1F5F5395" w14:textId="77777777" w:rsidR="00B76F71" w:rsidRDefault="00B76F71" w:rsidP="00DB42F3">
            <w:r w:rsidRPr="00F56BCF">
              <w:t>Communications</w:t>
            </w:r>
            <w:r>
              <w:t>:</w:t>
            </w:r>
          </w:p>
          <w:p w14:paraId="27163307" w14:textId="77777777" w:rsidR="00B76F71" w:rsidRDefault="00B76F71" w:rsidP="00B76F71">
            <w:pPr>
              <w:pStyle w:val="ListParagraph"/>
              <w:numPr>
                <w:ilvl w:val="0"/>
                <w:numId w:val="4"/>
              </w:numPr>
            </w:pPr>
            <w:r>
              <w:t xml:space="preserve">We articulate our commitment to gender equality and expectations of workplace </w:t>
            </w:r>
            <w:proofErr w:type="spellStart"/>
            <w:r>
              <w:t>behaviour</w:t>
            </w:r>
            <w:proofErr w:type="spellEnd"/>
            <w:r>
              <w:t xml:space="preserve"> in all internal and external communications</w:t>
            </w:r>
          </w:p>
        </w:tc>
        <w:tc>
          <w:tcPr>
            <w:tcW w:w="1701" w:type="dxa"/>
          </w:tcPr>
          <w:p w14:paraId="743A58A1" w14:textId="77777777" w:rsidR="005417DA" w:rsidRDefault="005417DA" w:rsidP="00DB42F3"/>
          <w:p w14:paraId="19B05A5A" w14:textId="2F553E0E" w:rsidR="00B76F71" w:rsidRDefault="00B76F71" w:rsidP="00DB42F3">
            <w:r>
              <w:t>Group 1</w:t>
            </w:r>
            <w:r w:rsidR="00565B60">
              <w:t>:</w:t>
            </w:r>
          </w:p>
          <w:p w14:paraId="744B3127" w14:textId="77777777" w:rsidR="005417DA" w:rsidRDefault="005417DA" w:rsidP="00DB42F3"/>
          <w:p w14:paraId="1D86FB20" w14:textId="7D670581" w:rsidR="00B76F71" w:rsidRDefault="00B76F71" w:rsidP="00DB42F3">
            <w:r>
              <w:t>Group 2</w:t>
            </w:r>
            <w:r w:rsidR="00565B60">
              <w:t>:</w:t>
            </w:r>
          </w:p>
        </w:tc>
        <w:tc>
          <w:tcPr>
            <w:tcW w:w="1842" w:type="dxa"/>
          </w:tcPr>
          <w:p w14:paraId="1C5714FD" w14:textId="77777777" w:rsidR="005417DA" w:rsidRDefault="005417DA" w:rsidP="00DB42F3"/>
          <w:p w14:paraId="5E5CB897" w14:textId="03A998C9" w:rsidR="00B76F71" w:rsidRDefault="00B76F71" w:rsidP="00DB42F3">
            <w:r>
              <w:t>Group 1</w:t>
            </w:r>
            <w:r w:rsidR="00565B60">
              <w:t>:</w:t>
            </w:r>
          </w:p>
          <w:p w14:paraId="772E7647" w14:textId="77777777" w:rsidR="005417DA" w:rsidRDefault="005417DA" w:rsidP="00DB42F3"/>
          <w:p w14:paraId="26225B03" w14:textId="53CCE9B4" w:rsidR="00B76F71" w:rsidRDefault="00B76F71" w:rsidP="00DB42F3">
            <w:r>
              <w:t>Group 2</w:t>
            </w:r>
            <w:r w:rsidR="00565B60">
              <w:t>:</w:t>
            </w:r>
          </w:p>
        </w:tc>
      </w:tr>
      <w:tr w:rsidR="00565B60" w14:paraId="5A730D49" w14:textId="77777777" w:rsidTr="29F58AC3">
        <w:trPr>
          <w:cantSplit/>
        </w:trPr>
        <w:tc>
          <w:tcPr>
            <w:tcW w:w="4917" w:type="dxa"/>
          </w:tcPr>
          <w:p w14:paraId="1B2ACE7F" w14:textId="77777777" w:rsidR="00B76F71" w:rsidRDefault="00B76F71" w:rsidP="00DB42F3">
            <w:r w:rsidRPr="002D1C46">
              <w:t>Accountability and reporting</w:t>
            </w:r>
            <w:r>
              <w:t>:</w:t>
            </w:r>
          </w:p>
          <w:p w14:paraId="5440AF95" w14:textId="77777777" w:rsidR="00B76F71" w:rsidRDefault="00B76F71" w:rsidP="00B76F71">
            <w:pPr>
              <w:pStyle w:val="ListParagraph"/>
              <w:numPr>
                <w:ilvl w:val="0"/>
                <w:numId w:val="4"/>
              </w:numPr>
            </w:pPr>
            <w:r w:rsidRPr="002D1C46">
              <w:t xml:space="preserve">Our senior leaders’ key performance indicators (or equivalent performance assessment processes) </w:t>
            </w:r>
            <w:proofErr w:type="spellStart"/>
            <w:r w:rsidRPr="002D1C46">
              <w:t>recognise</w:t>
            </w:r>
            <w:proofErr w:type="spellEnd"/>
            <w:r w:rsidRPr="002D1C46">
              <w:t xml:space="preserve"> and reward efforts to promote gender equality and prevent sexual harassment and other forms of gender-based violence.</w:t>
            </w:r>
          </w:p>
        </w:tc>
        <w:tc>
          <w:tcPr>
            <w:tcW w:w="1701" w:type="dxa"/>
          </w:tcPr>
          <w:p w14:paraId="509CD1FA" w14:textId="77777777" w:rsidR="00B76F71" w:rsidRDefault="00B76F71" w:rsidP="00DB42F3"/>
          <w:p w14:paraId="2B303E69" w14:textId="5413EACF" w:rsidR="00B76F71" w:rsidRDefault="00B76F71" w:rsidP="00DB42F3">
            <w:r>
              <w:t>Group 1</w:t>
            </w:r>
            <w:r w:rsidR="00565B60">
              <w:t>:</w:t>
            </w:r>
          </w:p>
          <w:p w14:paraId="202E5446" w14:textId="77777777" w:rsidR="005417DA" w:rsidRDefault="005417DA" w:rsidP="00DB42F3"/>
          <w:p w14:paraId="74D70CC5" w14:textId="7EE4877A" w:rsidR="00B76F71" w:rsidRDefault="00B76F71" w:rsidP="00DB42F3">
            <w:r>
              <w:t>Group 2</w:t>
            </w:r>
            <w:r w:rsidR="00565B60">
              <w:t>:</w:t>
            </w:r>
          </w:p>
        </w:tc>
        <w:tc>
          <w:tcPr>
            <w:tcW w:w="1842" w:type="dxa"/>
          </w:tcPr>
          <w:p w14:paraId="7911DE78" w14:textId="77777777" w:rsidR="00B76F71" w:rsidRDefault="00B76F71" w:rsidP="00DB42F3"/>
          <w:p w14:paraId="3D909A01" w14:textId="01B98E50" w:rsidR="00B76F71" w:rsidRDefault="00B76F71" w:rsidP="00DB42F3">
            <w:r>
              <w:t>Group 1</w:t>
            </w:r>
            <w:r w:rsidR="00565B60">
              <w:t>:</w:t>
            </w:r>
          </w:p>
          <w:p w14:paraId="5FF2C10A" w14:textId="77777777" w:rsidR="005417DA" w:rsidRDefault="005417DA" w:rsidP="00DB42F3"/>
          <w:p w14:paraId="6F70EE4E" w14:textId="4C7C8478" w:rsidR="00B76F71" w:rsidRDefault="00B76F71" w:rsidP="00DB42F3">
            <w:r>
              <w:t>Group 2</w:t>
            </w:r>
            <w:r w:rsidR="00565B60">
              <w:t>:</w:t>
            </w:r>
          </w:p>
        </w:tc>
      </w:tr>
    </w:tbl>
    <w:p w14:paraId="1DD51EFE" w14:textId="77777777" w:rsidR="00FF5D36" w:rsidRDefault="00FF5D36" w:rsidP="0037439F">
      <w:pPr>
        <w:pStyle w:val="Heading3"/>
        <w:ind w:left="607"/>
      </w:pPr>
      <w:r w:rsidRPr="007638A1">
        <w:t>Our</w:t>
      </w:r>
      <w:r>
        <w:t xml:space="preserve"> </w:t>
      </w:r>
      <w:r w:rsidRPr="00F56BCF">
        <w:t>score</w:t>
      </w:r>
      <w:r>
        <w:t>:</w:t>
      </w:r>
    </w:p>
    <w:p w14:paraId="1412B19F" w14:textId="77777777" w:rsidR="00FF5D36" w:rsidRDefault="00FF5D36" w:rsidP="0037439F">
      <w:pPr>
        <w:ind w:left="607"/>
      </w:pPr>
      <w:r>
        <w:t>Group 1: _______________________</w:t>
      </w:r>
    </w:p>
    <w:p w14:paraId="2C34CED8" w14:textId="77777777" w:rsidR="00FF5D36" w:rsidRDefault="00FF5D36" w:rsidP="0037439F">
      <w:pPr>
        <w:ind w:left="607"/>
      </w:pPr>
      <w:r>
        <w:t>Group 2: _______________________</w:t>
      </w:r>
    </w:p>
    <w:p w14:paraId="00F00326" w14:textId="77777777" w:rsidR="00FF5D36" w:rsidRDefault="00FF5D36" w:rsidP="0037439F">
      <w:pPr>
        <w:ind w:left="607"/>
      </w:pPr>
      <w:r>
        <w:t>Final (average of x number of groups): _______________________</w:t>
      </w:r>
    </w:p>
    <w:p w14:paraId="49C7E9C0" w14:textId="47D31C70" w:rsidR="00D42724" w:rsidRPr="007D6BF6" w:rsidRDefault="00D42724" w:rsidP="007638A1">
      <w:pPr>
        <w:pStyle w:val="Heading2"/>
      </w:pPr>
      <w:r w:rsidRPr="007D6BF6">
        <w:lastRenderedPageBreak/>
        <w:t>Summary of key findings</w:t>
      </w:r>
    </w:p>
    <w:p w14:paraId="155F3754" w14:textId="011FAD66" w:rsidR="00D42724" w:rsidRPr="007D6BF6" w:rsidRDefault="005D3315" w:rsidP="005D3315">
      <w:pPr>
        <w:rPr>
          <w:i/>
          <w:iCs/>
        </w:rPr>
      </w:pPr>
      <w:r>
        <w:rPr>
          <w:lang w:val="en-GB"/>
        </w:rPr>
        <w:t>Note that if more than one focus group is being held,</w:t>
      </w:r>
      <w:r w:rsidR="00EA010E">
        <w:rPr>
          <w:lang w:val="en-GB"/>
        </w:rPr>
        <w:t xml:space="preserve"> use this </w:t>
      </w:r>
      <w:r>
        <w:rPr>
          <w:lang w:val="en-GB"/>
        </w:rPr>
        <w:t xml:space="preserve">section </w:t>
      </w:r>
      <w:r w:rsidR="00EA010E">
        <w:rPr>
          <w:lang w:val="en-GB"/>
        </w:rPr>
        <w:t xml:space="preserve">to </w:t>
      </w:r>
      <w:r>
        <w:rPr>
          <w:lang w:val="en-GB"/>
        </w:rPr>
        <w:t xml:space="preserve">highlight the similarities and differences between the discussions </w:t>
      </w:r>
      <w:r w:rsidR="00AB5CB3">
        <w:rPr>
          <w:lang w:val="en-GB"/>
        </w:rPr>
        <w:t xml:space="preserve">held </w:t>
      </w:r>
      <w:r>
        <w:rPr>
          <w:lang w:val="en-GB"/>
        </w:rPr>
        <w:t>in the focus groups</w:t>
      </w:r>
      <w:r w:rsidR="009D68A3">
        <w:rPr>
          <w:lang w:val="en-GB"/>
        </w:rPr>
        <w:t>.</w:t>
      </w:r>
    </w:p>
    <w:p w14:paraId="6C9CFDA8" w14:textId="77777777" w:rsidR="00406454" w:rsidRDefault="00406454" w:rsidP="00DF2423">
      <w:pPr>
        <w:pStyle w:val="Heading1"/>
      </w:pPr>
      <w:r w:rsidRPr="00406454">
        <w:t xml:space="preserve">Next </w:t>
      </w:r>
      <w:r w:rsidRPr="00DF2423">
        <w:t>Steps</w:t>
      </w:r>
      <w:r w:rsidRPr="00406454">
        <w:t xml:space="preserve"> </w:t>
      </w:r>
    </w:p>
    <w:p w14:paraId="1486E31D" w14:textId="77777777" w:rsidR="00BB1BE3" w:rsidRDefault="00406454" w:rsidP="000B69C3">
      <w:r w:rsidRPr="00406454">
        <w:t xml:space="preserve">Once the employee focus groups have been completed, the analysis should be entered into the </w:t>
      </w:r>
      <w:hyperlink r:id="rId22" w:history="1">
        <w:proofErr w:type="spellStart"/>
        <w:r w:rsidR="00E95A13" w:rsidRPr="00E95A13">
          <w:rPr>
            <w:rStyle w:val="Hyperlink"/>
            <w:i/>
            <w:iCs/>
          </w:rPr>
          <w:t>O</w:t>
        </w:r>
        <w:r w:rsidRPr="00E95A13">
          <w:rPr>
            <w:rStyle w:val="Hyperlink"/>
            <w:i/>
            <w:iCs/>
          </w:rPr>
          <w:t>rganisational</w:t>
        </w:r>
        <w:proofErr w:type="spellEnd"/>
        <w:r w:rsidRPr="00E95A13">
          <w:rPr>
            <w:rStyle w:val="Hyperlink"/>
            <w:i/>
            <w:iCs/>
          </w:rPr>
          <w:t xml:space="preserve"> </w:t>
        </w:r>
        <w:r w:rsidR="00700C39" w:rsidRPr="00E95A13">
          <w:rPr>
            <w:rStyle w:val="Hyperlink"/>
            <w:i/>
            <w:iCs/>
          </w:rPr>
          <w:t>s</w:t>
        </w:r>
        <w:r w:rsidRPr="00E95A13">
          <w:rPr>
            <w:rStyle w:val="Hyperlink"/>
            <w:i/>
            <w:iCs/>
          </w:rPr>
          <w:t>napshot</w:t>
        </w:r>
        <w:r w:rsidR="00E95A13" w:rsidRPr="00E95A13">
          <w:rPr>
            <w:rStyle w:val="Hyperlink"/>
            <w:i/>
            <w:iCs/>
          </w:rPr>
          <w:t xml:space="preserve"> template</w:t>
        </w:r>
      </w:hyperlink>
      <w:r w:rsidRPr="00406454">
        <w:t xml:space="preserve">. </w:t>
      </w:r>
      <w:r w:rsidRPr="00AD5F01">
        <w:t xml:space="preserve">You </w:t>
      </w:r>
      <w:r w:rsidR="00FF159D" w:rsidRPr="00AD5F01">
        <w:t>can</w:t>
      </w:r>
      <w:r w:rsidR="007E4551" w:rsidRPr="00AD5F01">
        <w:t xml:space="preserve"> then</w:t>
      </w:r>
      <w:r w:rsidR="00112602" w:rsidRPr="00AD5F01">
        <w:t xml:space="preserve"> move on to the </w:t>
      </w:r>
      <w:r w:rsidRPr="00AD5F01">
        <w:t>action</w:t>
      </w:r>
      <w:r w:rsidRPr="00112602">
        <w:rPr>
          <w:strike/>
        </w:rPr>
        <w:t xml:space="preserve"> </w:t>
      </w:r>
      <w:r w:rsidRPr="00406454">
        <w:t xml:space="preserve">planning stage. </w:t>
      </w:r>
    </w:p>
    <w:p w14:paraId="04930500" w14:textId="17D9AB22" w:rsidR="00CD40B2" w:rsidRPr="000B69C3" w:rsidRDefault="00406454" w:rsidP="000B69C3">
      <w:r w:rsidRPr="00406454">
        <w:t xml:space="preserve">The </w:t>
      </w:r>
      <w:hyperlink r:id="rId23" w:history="1">
        <w:r w:rsidR="007E4551" w:rsidRPr="00081315">
          <w:rPr>
            <w:rStyle w:val="Hyperlink"/>
            <w:i/>
            <w:iCs/>
          </w:rPr>
          <w:t>A</w:t>
        </w:r>
        <w:r w:rsidR="001944DC" w:rsidRPr="00081315">
          <w:rPr>
            <w:rStyle w:val="Hyperlink"/>
            <w:i/>
            <w:iCs/>
          </w:rPr>
          <w:t>ction plan template</w:t>
        </w:r>
      </w:hyperlink>
      <w:r w:rsidR="00B656D7">
        <w:t xml:space="preserve"> </w:t>
      </w:r>
      <w:r w:rsidRPr="00406454">
        <w:t xml:space="preserve">will assist you in planning and recording </w:t>
      </w:r>
      <w:r w:rsidR="005A1B91">
        <w:t>the</w:t>
      </w:r>
      <w:r w:rsidRPr="00406454">
        <w:t xml:space="preserve"> actions you </w:t>
      </w:r>
      <w:r w:rsidR="000B4E31">
        <w:t>intend</w:t>
      </w:r>
      <w:r w:rsidRPr="00406454">
        <w:t xml:space="preserve"> to take, when, and </w:t>
      </w:r>
      <w:r w:rsidR="005A1B91">
        <w:t xml:space="preserve">how to </w:t>
      </w:r>
      <w:r w:rsidRPr="00406454">
        <w:t>track your progress.</w:t>
      </w:r>
    </w:p>
    <w:sectPr w:rsidR="00CD40B2" w:rsidRPr="000B69C3" w:rsidSect="001E6826">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CE2E" w14:textId="77777777" w:rsidR="00F65422" w:rsidRDefault="00F65422" w:rsidP="00BB79A0">
      <w:r>
        <w:separator/>
      </w:r>
    </w:p>
  </w:endnote>
  <w:endnote w:type="continuationSeparator" w:id="0">
    <w:p w14:paraId="42CE1113" w14:textId="77777777" w:rsidR="00F65422" w:rsidRDefault="00F65422" w:rsidP="00BB79A0">
      <w:r>
        <w:continuationSeparator/>
      </w:r>
    </w:p>
  </w:endnote>
  <w:endnote w:type="continuationNotice" w:id="1">
    <w:p w14:paraId="0A84637B" w14:textId="77777777" w:rsidR="00F65422" w:rsidRDefault="00F6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6071" w14:textId="77777777" w:rsidR="002108D8" w:rsidRDefault="0021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7244" w14:textId="7575A46B" w:rsidR="006F4BE6" w:rsidRPr="00561EC2" w:rsidRDefault="00B50148" w:rsidP="003612EE">
    <w:pPr>
      <w:pStyle w:val="Footer"/>
    </w:pPr>
    <w:r w:rsidRPr="003612EE">
      <w:rPr>
        <w:noProof/>
      </w:rPr>
      <mc:AlternateContent>
        <mc:Choice Requires="wps">
          <w:drawing>
            <wp:anchor distT="0" distB="0" distL="114300" distR="114300" simplePos="0" relativeHeight="251660288"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177D633">
            <v:rect id="Rectangle 5" style="position:absolute;margin-left:0;margin-top:834.85pt;width:841.9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96a84" stroked="f" strokeweight="1pt" w14:anchorId="02E3C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">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9264"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sidRPr="00561EC2">
      <w:rPr>
        <w:noProof/>
        <w14:ligatures w14:val="none"/>
      </w:rPr>
      <w:drawing>
        <wp:anchor distT="0" distB="0" distL="114300" distR="114300" simplePos="0" relativeHeight="251661312" behindDoc="1" locked="0" layoutInCell="1" allowOverlap="1" wp14:anchorId="65C4676B" wp14:editId="18D58EFA">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DB3C57" w:rsidRPr="00561EC2">
      <w:t xml:space="preserve">Employee </w:t>
    </w:r>
    <w:r w:rsidR="00122BB6">
      <w:t>f</w:t>
    </w:r>
    <w:r w:rsidR="00DB3C57" w:rsidRPr="00561EC2">
      <w:t xml:space="preserve">ocus </w:t>
    </w:r>
    <w:r w:rsidR="00122BB6">
      <w:t>g</w:t>
    </w:r>
    <w:r w:rsidR="00DB3C57" w:rsidRPr="00561EC2">
      <w:t xml:space="preserve">roup </w:t>
    </w:r>
    <w:r w:rsidR="00122BB6">
      <w:t>t</w:t>
    </w:r>
    <w:r w:rsidR="00DB3C57" w:rsidRPr="00561EC2">
      <w: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3124" w14:textId="77777777" w:rsidR="002108D8" w:rsidRDefault="0021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3E18" w14:textId="77777777" w:rsidR="00F65422" w:rsidRDefault="00F65422" w:rsidP="00BB79A0">
      <w:r>
        <w:separator/>
      </w:r>
    </w:p>
  </w:footnote>
  <w:footnote w:type="continuationSeparator" w:id="0">
    <w:p w14:paraId="184ACF05" w14:textId="77777777" w:rsidR="00F65422" w:rsidRDefault="00F65422" w:rsidP="00BB79A0">
      <w:r>
        <w:continuationSeparator/>
      </w:r>
    </w:p>
  </w:footnote>
  <w:footnote w:type="continuationNotice" w:id="1">
    <w:p w14:paraId="2B744A3D" w14:textId="77777777" w:rsidR="00F65422" w:rsidRDefault="00F65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2883" w14:textId="77777777" w:rsidR="002108D8" w:rsidRDefault="00210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4DDF" w14:textId="77777777" w:rsidR="002108D8" w:rsidRDefault="00210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E95F" w14:textId="77777777" w:rsidR="002108D8" w:rsidRDefault="002108D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075E"/>
    <w:multiLevelType w:val="hybridMultilevel"/>
    <w:tmpl w:val="7C984F3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11C4F"/>
    <w:multiLevelType w:val="hybridMultilevel"/>
    <w:tmpl w:val="F3D8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9660D"/>
    <w:multiLevelType w:val="hybridMultilevel"/>
    <w:tmpl w:val="CA1E9384"/>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7009E3"/>
    <w:multiLevelType w:val="hybridMultilevel"/>
    <w:tmpl w:val="D38417C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0591654">
    <w:abstractNumId w:val="2"/>
  </w:num>
  <w:num w:numId="2" w16cid:durableId="126704073">
    <w:abstractNumId w:val="0"/>
  </w:num>
  <w:num w:numId="3" w16cid:durableId="1886018845">
    <w:abstractNumId w:val="3"/>
  </w:num>
  <w:num w:numId="4" w16cid:durableId="4003008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06E"/>
    <w:rsid w:val="00000B23"/>
    <w:rsid w:val="00002592"/>
    <w:rsid w:val="000026C9"/>
    <w:rsid w:val="00002C48"/>
    <w:rsid w:val="00006001"/>
    <w:rsid w:val="00006CD0"/>
    <w:rsid w:val="00007A73"/>
    <w:rsid w:val="00014062"/>
    <w:rsid w:val="00014229"/>
    <w:rsid w:val="00014438"/>
    <w:rsid w:val="00014584"/>
    <w:rsid w:val="00015FFD"/>
    <w:rsid w:val="00017513"/>
    <w:rsid w:val="00022157"/>
    <w:rsid w:val="00022521"/>
    <w:rsid w:val="00022BDF"/>
    <w:rsid w:val="00022D29"/>
    <w:rsid w:val="00024326"/>
    <w:rsid w:val="00025260"/>
    <w:rsid w:val="00027E4C"/>
    <w:rsid w:val="0003112B"/>
    <w:rsid w:val="0003113F"/>
    <w:rsid w:val="00035458"/>
    <w:rsid w:val="000368E8"/>
    <w:rsid w:val="00042483"/>
    <w:rsid w:val="00042669"/>
    <w:rsid w:val="000434B5"/>
    <w:rsid w:val="000442D1"/>
    <w:rsid w:val="000445C4"/>
    <w:rsid w:val="000445DD"/>
    <w:rsid w:val="00044D48"/>
    <w:rsid w:val="0005080B"/>
    <w:rsid w:val="000518B8"/>
    <w:rsid w:val="00053DD6"/>
    <w:rsid w:val="00054648"/>
    <w:rsid w:val="00055027"/>
    <w:rsid w:val="000561B9"/>
    <w:rsid w:val="00057875"/>
    <w:rsid w:val="00057B6B"/>
    <w:rsid w:val="00057BFC"/>
    <w:rsid w:val="00060199"/>
    <w:rsid w:val="000603AE"/>
    <w:rsid w:val="00060811"/>
    <w:rsid w:val="00060A31"/>
    <w:rsid w:val="00062940"/>
    <w:rsid w:val="0006432A"/>
    <w:rsid w:val="0006448E"/>
    <w:rsid w:val="00066673"/>
    <w:rsid w:val="000666BF"/>
    <w:rsid w:val="000672EC"/>
    <w:rsid w:val="00070EAA"/>
    <w:rsid w:val="00071224"/>
    <w:rsid w:val="0007179D"/>
    <w:rsid w:val="00081315"/>
    <w:rsid w:val="000830FB"/>
    <w:rsid w:val="000838A6"/>
    <w:rsid w:val="00083B3B"/>
    <w:rsid w:val="00084E59"/>
    <w:rsid w:val="00087C9C"/>
    <w:rsid w:val="00087DA9"/>
    <w:rsid w:val="00092416"/>
    <w:rsid w:val="000926B2"/>
    <w:rsid w:val="00092B9E"/>
    <w:rsid w:val="00093B46"/>
    <w:rsid w:val="00094156"/>
    <w:rsid w:val="000A0FC1"/>
    <w:rsid w:val="000A2B66"/>
    <w:rsid w:val="000A4011"/>
    <w:rsid w:val="000A58E8"/>
    <w:rsid w:val="000A5F2C"/>
    <w:rsid w:val="000A6467"/>
    <w:rsid w:val="000A6D05"/>
    <w:rsid w:val="000B0289"/>
    <w:rsid w:val="000B107C"/>
    <w:rsid w:val="000B1779"/>
    <w:rsid w:val="000B4E31"/>
    <w:rsid w:val="000B542E"/>
    <w:rsid w:val="000B69C3"/>
    <w:rsid w:val="000C0143"/>
    <w:rsid w:val="000C0EBC"/>
    <w:rsid w:val="000C16D5"/>
    <w:rsid w:val="000C2512"/>
    <w:rsid w:val="000C2A75"/>
    <w:rsid w:val="000C3DC1"/>
    <w:rsid w:val="000C5C54"/>
    <w:rsid w:val="000C636E"/>
    <w:rsid w:val="000C7819"/>
    <w:rsid w:val="000D16B6"/>
    <w:rsid w:val="000D1ACB"/>
    <w:rsid w:val="000D716B"/>
    <w:rsid w:val="000D7E0C"/>
    <w:rsid w:val="000E112A"/>
    <w:rsid w:val="000E228A"/>
    <w:rsid w:val="000E2688"/>
    <w:rsid w:val="000E4A76"/>
    <w:rsid w:val="000E5EDF"/>
    <w:rsid w:val="000E7918"/>
    <w:rsid w:val="000F037A"/>
    <w:rsid w:val="000F066A"/>
    <w:rsid w:val="000F4114"/>
    <w:rsid w:val="000F5B95"/>
    <w:rsid w:val="000F6338"/>
    <w:rsid w:val="00100A54"/>
    <w:rsid w:val="00101377"/>
    <w:rsid w:val="0010158A"/>
    <w:rsid w:val="0010215C"/>
    <w:rsid w:val="00103412"/>
    <w:rsid w:val="00104280"/>
    <w:rsid w:val="00104C0A"/>
    <w:rsid w:val="00105B44"/>
    <w:rsid w:val="001074B6"/>
    <w:rsid w:val="00110077"/>
    <w:rsid w:val="00110CF5"/>
    <w:rsid w:val="0011167A"/>
    <w:rsid w:val="001119E0"/>
    <w:rsid w:val="00112602"/>
    <w:rsid w:val="00112ED6"/>
    <w:rsid w:val="00113074"/>
    <w:rsid w:val="001145F0"/>
    <w:rsid w:val="00114E99"/>
    <w:rsid w:val="0011756C"/>
    <w:rsid w:val="00120C2D"/>
    <w:rsid w:val="00120E33"/>
    <w:rsid w:val="001224AB"/>
    <w:rsid w:val="00122BB6"/>
    <w:rsid w:val="00126DBE"/>
    <w:rsid w:val="00130C7B"/>
    <w:rsid w:val="00130F4D"/>
    <w:rsid w:val="00133B5F"/>
    <w:rsid w:val="001344D0"/>
    <w:rsid w:val="00135F73"/>
    <w:rsid w:val="00136CE9"/>
    <w:rsid w:val="00136F90"/>
    <w:rsid w:val="001402BE"/>
    <w:rsid w:val="001402CE"/>
    <w:rsid w:val="00140572"/>
    <w:rsid w:val="00142CE0"/>
    <w:rsid w:val="00145089"/>
    <w:rsid w:val="001450DF"/>
    <w:rsid w:val="001534F7"/>
    <w:rsid w:val="001536E2"/>
    <w:rsid w:val="00155DFB"/>
    <w:rsid w:val="001571F1"/>
    <w:rsid w:val="0016020D"/>
    <w:rsid w:val="001603DC"/>
    <w:rsid w:val="00160AFD"/>
    <w:rsid w:val="00163838"/>
    <w:rsid w:val="0016770F"/>
    <w:rsid w:val="00170096"/>
    <w:rsid w:val="00170A2B"/>
    <w:rsid w:val="00170B84"/>
    <w:rsid w:val="00170C2D"/>
    <w:rsid w:val="00170CE6"/>
    <w:rsid w:val="00171760"/>
    <w:rsid w:val="00171D21"/>
    <w:rsid w:val="0017436B"/>
    <w:rsid w:val="00175025"/>
    <w:rsid w:val="00176FC8"/>
    <w:rsid w:val="0017781B"/>
    <w:rsid w:val="00177CC0"/>
    <w:rsid w:val="00180EB6"/>
    <w:rsid w:val="001848A8"/>
    <w:rsid w:val="00186961"/>
    <w:rsid w:val="00191531"/>
    <w:rsid w:val="001917D0"/>
    <w:rsid w:val="00194370"/>
    <w:rsid w:val="001944DC"/>
    <w:rsid w:val="001946C3"/>
    <w:rsid w:val="00194E42"/>
    <w:rsid w:val="001969E7"/>
    <w:rsid w:val="0019735F"/>
    <w:rsid w:val="001A033B"/>
    <w:rsid w:val="001A2C88"/>
    <w:rsid w:val="001A3A24"/>
    <w:rsid w:val="001A41E6"/>
    <w:rsid w:val="001A52FC"/>
    <w:rsid w:val="001A65C5"/>
    <w:rsid w:val="001B2915"/>
    <w:rsid w:val="001B57A9"/>
    <w:rsid w:val="001B653E"/>
    <w:rsid w:val="001B6B05"/>
    <w:rsid w:val="001C03B9"/>
    <w:rsid w:val="001C252D"/>
    <w:rsid w:val="001C6DC1"/>
    <w:rsid w:val="001D11EA"/>
    <w:rsid w:val="001D202A"/>
    <w:rsid w:val="001D320C"/>
    <w:rsid w:val="001D3C67"/>
    <w:rsid w:val="001E18C6"/>
    <w:rsid w:val="001E1DC5"/>
    <w:rsid w:val="001E2840"/>
    <w:rsid w:val="001E3263"/>
    <w:rsid w:val="001E3FAB"/>
    <w:rsid w:val="001E645D"/>
    <w:rsid w:val="001E6826"/>
    <w:rsid w:val="001F037E"/>
    <w:rsid w:val="001F417E"/>
    <w:rsid w:val="001F68F4"/>
    <w:rsid w:val="001F6CE1"/>
    <w:rsid w:val="001F7AB8"/>
    <w:rsid w:val="00200C4D"/>
    <w:rsid w:val="00202931"/>
    <w:rsid w:val="0020412B"/>
    <w:rsid w:val="00204210"/>
    <w:rsid w:val="00205CA0"/>
    <w:rsid w:val="00207796"/>
    <w:rsid w:val="002108D8"/>
    <w:rsid w:val="002114F3"/>
    <w:rsid w:val="00213B60"/>
    <w:rsid w:val="0021636E"/>
    <w:rsid w:val="00216606"/>
    <w:rsid w:val="00221A8B"/>
    <w:rsid w:val="00221BB6"/>
    <w:rsid w:val="0022788F"/>
    <w:rsid w:val="00227AA8"/>
    <w:rsid w:val="0023052F"/>
    <w:rsid w:val="00231606"/>
    <w:rsid w:val="00231E57"/>
    <w:rsid w:val="0023252A"/>
    <w:rsid w:val="00232998"/>
    <w:rsid w:val="00233BB2"/>
    <w:rsid w:val="00237097"/>
    <w:rsid w:val="00241D28"/>
    <w:rsid w:val="0024248C"/>
    <w:rsid w:val="0024251A"/>
    <w:rsid w:val="00242EB6"/>
    <w:rsid w:val="00244475"/>
    <w:rsid w:val="002467D2"/>
    <w:rsid w:val="00246A57"/>
    <w:rsid w:val="00253CC2"/>
    <w:rsid w:val="002540FE"/>
    <w:rsid w:val="002542E4"/>
    <w:rsid w:val="002566C9"/>
    <w:rsid w:val="00257685"/>
    <w:rsid w:val="00257C70"/>
    <w:rsid w:val="00260CEC"/>
    <w:rsid w:val="0026142F"/>
    <w:rsid w:val="00263C69"/>
    <w:rsid w:val="00265CAF"/>
    <w:rsid w:val="00266B6D"/>
    <w:rsid w:val="002714EC"/>
    <w:rsid w:val="002714F7"/>
    <w:rsid w:val="0027228C"/>
    <w:rsid w:val="00273552"/>
    <w:rsid w:val="00275EFE"/>
    <w:rsid w:val="00277AEE"/>
    <w:rsid w:val="00280117"/>
    <w:rsid w:val="00281764"/>
    <w:rsid w:val="0028210E"/>
    <w:rsid w:val="0028328D"/>
    <w:rsid w:val="00284624"/>
    <w:rsid w:val="0029012B"/>
    <w:rsid w:val="00290C99"/>
    <w:rsid w:val="002914B8"/>
    <w:rsid w:val="00291A49"/>
    <w:rsid w:val="00293F48"/>
    <w:rsid w:val="002A04D5"/>
    <w:rsid w:val="002A0726"/>
    <w:rsid w:val="002A1A0E"/>
    <w:rsid w:val="002A2D69"/>
    <w:rsid w:val="002A3E35"/>
    <w:rsid w:val="002A3F62"/>
    <w:rsid w:val="002A407F"/>
    <w:rsid w:val="002A45EC"/>
    <w:rsid w:val="002A4F6F"/>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D68"/>
    <w:rsid w:val="002C6F7E"/>
    <w:rsid w:val="002C7105"/>
    <w:rsid w:val="002D4186"/>
    <w:rsid w:val="002D4684"/>
    <w:rsid w:val="002D556E"/>
    <w:rsid w:val="002D616D"/>
    <w:rsid w:val="002D6816"/>
    <w:rsid w:val="002D7E8D"/>
    <w:rsid w:val="002E050C"/>
    <w:rsid w:val="002E4305"/>
    <w:rsid w:val="002E53E8"/>
    <w:rsid w:val="002E5913"/>
    <w:rsid w:val="002E7077"/>
    <w:rsid w:val="002E71F0"/>
    <w:rsid w:val="002E7BEB"/>
    <w:rsid w:val="002F1445"/>
    <w:rsid w:val="002F1EAA"/>
    <w:rsid w:val="002F30AF"/>
    <w:rsid w:val="002F35EA"/>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3028"/>
    <w:rsid w:val="003134C5"/>
    <w:rsid w:val="00317853"/>
    <w:rsid w:val="003232FB"/>
    <w:rsid w:val="00323D85"/>
    <w:rsid w:val="00323F12"/>
    <w:rsid w:val="00324814"/>
    <w:rsid w:val="00325054"/>
    <w:rsid w:val="0032652A"/>
    <w:rsid w:val="00327DA3"/>
    <w:rsid w:val="00333257"/>
    <w:rsid w:val="00334023"/>
    <w:rsid w:val="00335007"/>
    <w:rsid w:val="00335CD4"/>
    <w:rsid w:val="00335E18"/>
    <w:rsid w:val="00342435"/>
    <w:rsid w:val="00343A5C"/>
    <w:rsid w:val="00347AAD"/>
    <w:rsid w:val="003503C4"/>
    <w:rsid w:val="003520D8"/>
    <w:rsid w:val="00354DD9"/>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BE4"/>
    <w:rsid w:val="0037439F"/>
    <w:rsid w:val="00377416"/>
    <w:rsid w:val="003817BB"/>
    <w:rsid w:val="003831A1"/>
    <w:rsid w:val="00383D73"/>
    <w:rsid w:val="00386631"/>
    <w:rsid w:val="003915CC"/>
    <w:rsid w:val="0039391A"/>
    <w:rsid w:val="00393963"/>
    <w:rsid w:val="00393B3C"/>
    <w:rsid w:val="00397BE8"/>
    <w:rsid w:val="003A015B"/>
    <w:rsid w:val="003A1FBD"/>
    <w:rsid w:val="003A3A70"/>
    <w:rsid w:val="003A3D25"/>
    <w:rsid w:val="003A51DB"/>
    <w:rsid w:val="003A55E6"/>
    <w:rsid w:val="003A570D"/>
    <w:rsid w:val="003B0E4F"/>
    <w:rsid w:val="003B14CF"/>
    <w:rsid w:val="003B3568"/>
    <w:rsid w:val="003B39B5"/>
    <w:rsid w:val="003B447C"/>
    <w:rsid w:val="003B58CB"/>
    <w:rsid w:val="003B5FE3"/>
    <w:rsid w:val="003B722B"/>
    <w:rsid w:val="003C0495"/>
    <w:rsid w:val="003C07B7"/>
    <w:rsid w:val="003C22C7"/>
    <w:rsid w:val="003C347F"/>
    <w:rsid w:val="003C3816"/>
    <w:rsid w:val="003C4BD3"/>
    <w:rsid w:val="003D1C04"/>
    <w:rsid w:val="003D2455"/>
    <w:rsid w:val="003D2604"/>
    <w:rsid w:val="003D469E"/>
    <w:rsid w:val="003D567C"/>
    <w:rsid w:val="003D59B9"/>
    <w:rsid w:val="003E0A65"/>
    <w:rsid w:val="003E185B"/>
    <w:rsid w:val="003E2132"/>
    <w:rsid w:val="003E326B"/>
    <w:rsid w:val="003E3D1A"/>
    <w:rsid w:val="003E6845"/>
    <w:rsid w:val="003E758D"/>
    <w:rsid w:val="003F0834"/>
    <w:rsid w:val="003F29F6"/>
    <w:rsid w:val="003F4ACD"/>
    <w:rsid w:val="003F4B43"/>
    <w:rsid w:val="003F6760"/>
    <w:rsid w:val="004013CD"/>
    <w:rsid w:val="00401EF2"/>
    <w:rsid w:val="00405D59"/>
    <w:rsid w:val="00406454"/>
    <w:rsid w:val="00407CBD"/>
    <w:rsid w:val="00414A39"/>
    <w:rsid w:val="00414E2D"/>
    <w:rsid w:val="00415BC9"/>
    <w:rsid w:val="004168E1"/>
    <w:rsid w:val="00417D3C"/>
    <w:rsid w:val="00417D99"/>
    <w:rsid w:val="00420375"/>
    <w:rsid w:val="00421DCF"/>
    <w:rsid w:val="00422238"/>
    <w:rsid w:val="0042462A"/>
    <w:rsid w:val="0042769D"/>
    <w:rsid w:val="00427C56"/>
    <w:rsid w:val="00430CE8"/>
    <w:rsid w:val="00431A80"/>
    <w:rsid w:val="0043220B"/>
    <w:rsid w:val="00432402"/>
    <w:rsid w:val="0043379F"/>
    <w:rsid w:val="0043455D"/>
    <w:rsid w:val="00434C90"/>
    <w:rsid w:val="00437B2F"/>
    <w:rsid w:val="00437DFA"/>
    <w:rsid w:val="00442907"/>
    <w:rsid w:val="00444E29"/>
    <w:rsid w:val="0044708A"/>
    <w:rsid w:val="004503AC"/>
    <w:rsid w:val="00455F67"/>
    <w:rsid w:val="0045718F"/>
    <w:rsid w:val="00461272"/>
    <w:rsid w:val="00461E87"/>
    <w:rsid w:val="00462330"/>
    <w:rsid w:val="00462EB8"/>
    <w:rsid w:val="00463134"/>
    <w:rsid w:val="004639EC"/>
    <w:rsid w:val="00463FE5"/>
    <w:rsid w:val="00464170"/>
    <w:rsid w:val="004644E6"/>
    <w:rsid w:val="00465C89"/>
    <w:rsid w:val="004711E3"/>
    <w:rsid w:val="004727E8"/>
    <w:rsid w:val="004749A9"/>
    <w:rsid w:val="0047502A"/>
    <w:rsid w:val="00482A4B"/>
    <w:rsid w:val="00485F5F"/>
    <w:rsid w:val="0048608C"/>
    <w:rsid w:val="0048657B"/>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4598"/>
    <w:rsid w:val="004A52B8"/>
    <w:rsid w:val="004A55FD"/>
    <w:rsid w:val="004A5617"/>
    <w:rsid w:val="004A6C91"/>
    <w:rsid w:val="004A75E5"/>
    <w:rsid w:val="004B0C73"/>
    <w:rsid w:val="004B1CD0"/>
    <w:rsid w:val="004B3C30"/>
    <w:rsid w:val="004B736D"/>
    <w:rsid w:val="004C1188"/>
    <w:rsid w:val="004C1923"/>
    <w:rsid w:val="004C2D7C"/>
    <w:rsid w:val="004C2E4E"/>
    <w:rsid w:val="004C3D73"/>
    <w:rsid w:val="004C4AC6"/>
    <w:rsid w:val="004C4B27"/>
    <w:rsid w:val="004C5DD8"/>
    <w:rsid w:val="004C6775"/>
    <w:rsid w:val="004C7247"/>
    <w:rsid w:val="004C727F"/>
    <w:rsid w:val="004D160D"/>
    <w:rsid w:val="004D202C"/>
    <w:rsid w:val="004D35DE"/>
    <w:rsid w:val="004D36B1"/>
    <w:rsid w:val="004D37FA"/>
    <w:rsid w:val="004D3F54"/>
    <w:rsid w:val="004D495B"/>
    <w:rsid w:val="004D4DE3"/>
    <w:rsid w:val="004D5012"/>
    <w:rsid w:val="004D568F"/>
    <w:rsid w:val="004D6BC3"/>
    <w:rsid w:val="004D77A0"/>
    <w:rsid w:val="004E1602"/>
    <w:rsid w:val="004E32CA"/>
    <w:rsid w:val="004E446B"/>
    <w:rsid w:val="004E4875"/>
    <w:rsid w:val="004E5A55"/>
    <w:rsid w:val="004E5C76"/>
    <w:rsid w:val="004E5F9B"/>
    <w:rsid w:val="004E709D"/>
    <w:rsid w:val="004F0260"/>
    <w:rsid w:val="004F57F2"/>
    <w:rsid w:val="004F59A4"/>
    <w:rsid w:val="004F7666"/>
    <w:rsid w:val="005008DB"/>
    <w:rsid w:val="00504900"/>
    <w:rsid w:val="005051B8"/>
    <w:rsid w:val="00505562"/>
    <w:rsid w:val="0050618F"/>
    <w:rsid w:val="005072C7"/>
    <w:rsid w:val="00507747"/>
    <w:rsid w:val="00510918"/>
    <w:rsid w:val="005127DC"/>
    <w:rsid w:val="005128F9"/>
    <w:rsid w:val="00514292"/>
    <w:rsid w:val="00521311"/>
    <w:rsid w:val="005217A3"/>
    <w:rsid w:val="00522A53"/>
    <w:rsid w:val="00523526"/>
    <w:rsid w:val="0052546A"/>
    <w:rsid w:val="005257CE"/>
    <w:rsid w:val="00525B5A"/>
    <w:rsid w:val="00525E53"/>
    <w:rsid w:val="00530039"/>
    <w:rsid w:val="00531225"/>
    <w:rsid w:val="0053155C"/>
    <w:rsid w:val="005344AE"/>
    <w:rsid w:val="00535331"/>
    <w:rsid w:val="00537EBA"/>
    <w:rsid w:val="00540BFC"/>
    <w:rsid w:val="005414C6"/>
    <w:rsid w:val="005417DA"/>
    <w:rsid w:val="0054199F"/>
    <w:rsid w:val="0054682B"/>
    <w:rsid w:val="00547BF5"/>
    <w:rsid w:val="005506C2"/>
    <w:rsid w:val="0055223A"/>
    <w:rsid w:val="00553546"/>
    <w:rsid w:val="0055387D"/>
    <w:rsid w:val="00554EFB"/>
    <w:rsid w:val="00555EBF"/>
    <w:rsid w:val="00555F16"/>
    <w:rsid w:val="00557228"/>
    <w:rsid w:val="00561EC2"/>
    <w:rsid w:val="005623C7"/>
    <w:rsid w:val="00565674"/>
    <w:rsid w:val="00565B60"/>
    <w:rsid w:val="00566ED9"/>
    <w:rsid w:val="00567A57"/>
    <w:rsid w:val="00571ED8"/>
    <w:rsid w:val="00572EC3"/>
    <w:rsid w:val="00574927"/>
    <w:rsid w:val="00574B4E"/>
    <w:rsid w:val="00575F6A"/>
    <w:rsid w:val="0057695A"/>
    <w:rsid w:val="005807E0"/>
    <w:rsid w:val="005843C1"/>
    <w:rsid w:val="00584624"/>
    <w:rsid w:val="0058599C"/>
    <w:rsid w:val="00587985"/>
    <w:rsid w:val="00591896"/>
    <w:rsid w:val="00595562"/>
    <w:rsid w:val="005A0969"/>
    <w:rsid w:val="005A17B6"/>
    <w:rsid w:val="005A1B91"/>
    <w:rsid w:val="005A2957"/>
    <w:rsid w:val="005A343A"/>
    <w:rsid w:val="005A3DD5"/>
    <w:rsid w:val="005A4131"/>
    <w:rsid w:val="005A4387"/>
    <w:rsid w:val="005A5A93"/>
    <w:rsid w:val="005A5CF1"/>
    <w:rsid w:val="005A6184"/>
    <w:rsid w:val="005A7CE2"/>
    <w:rsid w:val="005A7EE6"/>
    <w:rsid w:val="005B1334"/>
    <w:rsid w:val="005B264F"/>
    <w:rsid w:val="005B2C4F"/>
    <w:rsid w:val="005B3504"/>
    <w:rsid w:val="005B6879"/>
    <w:rsid w:val="005B7CB1"/>
    <w:rsid w:val="005BA984"/>
    <w:rsid w:val="005C0EC0"/>
    <w:rsid w:val="005C0FD9"/>
    <w:rsid w:val="005C2E4C"/>
    <w:rsid w:val="005C4DE5"/>
    <w:rsid w:val="005C52B2"/>
    <w:rsid w:val="005C5562"/>
    <w:rsid w:val="005C6455"/>
    <w:rsid w:val="005C7FCD"/>
    <w:rsid w:val="005D1ECF"/>
    <w:rsid w:val="005D2055"/>
    <w:rsid w:val="005D3315"/>
    <w:rsid w:val="005D68AF"/>
    <w:rsid w:val="005E17D5"/>
    <w:rsid w:val="005E2DFE"/>
    <w:rsid w:val="005E49FC"/>
    <w:rsid w:val="005E6E21"/>
    <w:rsid w:val="005E7701"/>
    <w:rsid w:val="005F0267"/>
    <w:rsid w:val="005F124A"/>
    <w:rsid w:val="005F3330"/>
    <w:rsid w:val="005F3E27"/>
    <w:rsid w:val="005F6C5E"/>
    <w:rsid w:val="005F7209"/>
    <w:rsid w:val="005F786F"/>
    <w:rsid w:val="00601F45"/>
    <w:rsid w:val="00602FB6"/>
    <w:rsid w:val="00603A56"/>
    <w:rsid w:val="00604980"/>
    <w:rsid w:val="00604A1A"/>
    <w:rsid w:val="00605495"/>
    <w:rsid w:val="0060619F"/>
    <w:rsid w:val="00607876"/>
    <w:rsid w:val="006078E8"/>
    <w:rsid w:val="00611B0F"/>
    <w:rsid w:val="00612134"/>
    <w:rsid w:val="006138A6"/>
    <w:rsid w:val="006160E1"/>
    <w:rsid w:val="006166C4"/>
    <w:rsid w:val="00617FA6"/>
    <w:rsid w:val="00625B56"/>
    <w:rsid w:val="00630B4E"/>
    <w:rsid w:val="006321E4"/>
    <w:rsid w:val="00632774"/>
    <w:rsid w:val="00632F6E"/>
    <w:rsid w:val="0063407B"/>
    <w:rsid w:val="006342E9"/>
    <w:rsid w:val="006370D6"/>
    <w:rsid w:val="00641079"/>
    <w:rsid w:val="006433C2"/>
    <w:rsid w:val="00644E22"/>
    <w:rsid w:val="00646FB1"/>
    <w:rsid w:val="00647B61"/>
    <w:rsid w:val="006504A1"/>
    <w:rsid w:val="00652B9E"/>
    <w:rsid w:val="006561F0"/>
    <w:rsid w:val="00656A3B"/>
    <w:rsid w:val="00657FF2"/>
    <w:rsid w:val="0066047D"/>
    <w:rsid w:val="006605AB"/>
    <w:rsid w:val="0066720E"/>
    <w:rsid w:val="00670BA4"/>
    <w:rsid w:val="00671435"/>
    <w:rsid w:val="00672F74"/>
    <w:rsid w:val="00674178"/>
    <w:rsid w:val="006742DC"/>
    <w:rsid w:val="00675B40"/>
    <w:rsid w:val="006772BF"/>
    <w:rsid w:val="00677692"/>
    <w:rsid w:val="00677FC6"/>
    <w:rsid w:val="006806B0"/>
    <w:rsid w:val="006836C8"/>
    <w:rsid w:val="00686663"/>
    <w:rsid w:val="00690CF5"/>
    <w:rsid w:val="006912DE"/>
    <w:rsid w:val="00691455"/>
    <w:rsid w:val="0069593C"/>
    <w:rsid w:val="0069617E"/>
    <w:rsid w:val="006967EA"/>
    <w:rsid w:val="006A2B9E"/>
    <w:rsid w:val="006A2F44"/>
    <w:rsid w:val="006A3EAA"/>
    <w:rsid w:val="006A4A8A"/>
    <w:rsid w:val="006A568B"/>
    <w:rsid w:val="006A611F"/>
    <w:rsid w:val="006A64E7"/>
    <w:rsid w:val="006A69B9"/>
    <w:rsid w:val="006A6D6B"/>
    <w:rsid w:val="006A79C4"/>
    <w:rsid w:val="006B0AA7"/>
    <w:rsid w:val="006B1242"/>
    <w:rsid w:val="006B2B48"/>
    <w:rsid w:val="006B3415"/>
    <w:rsid w:val="006B4A40"/>
    <w:rsid w:val="006B6392"/>
    <w:rsid w:val="006C2311"/>
    <w:rsid w:val="006C2D09"/>
    <w:rsid w:val="006C50A6"/>
    <w:rsid w:val="006C57F0"/>
    <w:rsid w:val="006C6BE0"/>
    <w:rsid w:val="006D21AB"/>
    <w:rsid w:val="006D3039"/>
    <w:rsid w:val="006D4003"/>
    <w:rsid w:val="006D47E0"/>
    <w:rsid w:val="006D4B4D"/>
    <w:rsid w:val="006D54FF"/>
    <w:rsid w:val="006D5B9F"/>
    <w:rsid w:val="006D65E4"/>
    <w:rsid w:val="006E09C4"/>
    <w:rsid w:val="006E1C65"/>
    <w:rsid w:val="006E33BE"/>
    <w:rsid w:val="006E3514"/>
    <w:rsid w:val="006E5EB1"/>
    <w:rsid w:val="006F3D6E"/>
    <w:rsid w:val="006F4BE6"/>
    <w:rsid w:val="006F5750"/>
    <w:rsid w:val="006F59CA"/>
    <w:rsid w:val="006F6F3B"/>
    <w:rsid w:val="006F6F77"/>
    <w:rsid w:val="006F79A3"/>
    <w:rsid w:val="006F7D57"/>
    <w:rsid w:val="007003DE"/>
    <w:rsid w:val="00700AF2"/>
    <w:rsid w:val="00700C39"/>
    <w:rsid w:val="00702779"/>
    <w:rsid w:val="007033D7"/>
    <w:rsid w:val="0070543C"/>
    <w:rsid w:val="0070739C"/>
    <w:rsid w:val="00707656"/>
    <w:rsid w:val="00710066"/>
    <w:rsid w:val="00710A29"/>
    <w:rsid w:val="00710BE4"/>
    <w:rsid w:val="00710DC0"/>
    <w:rsid w:val="007137C0"/>
    <w:rsid w:val="00713D19"/>
    <w:rsid w:val="00720E4A"/>
    <w:rsid w:val="00721996"/>
    <w:rsid w:val="00721B06"/>
    <w:rsid w:val="007262A2"/>
    <w:rsid w:val="00726623"/>
    <w:rsid w:val="00726EC7"/>
    <w:rsid w:val="00732A62"/>
    <w:rsid w:val="00734C77"/>
    <w:rsid w:val="00734E20"/>
    <w:rsid w:val="0073620A"/>
    <w:rsid w:val="00736749"/>
    <w:rsid w:val="00736DE8"/>
    <w:rsid w:val="00737FCB"/>
    <w:rsid w:val="0074023E"/>
    <w:rsid w:val="00740748"/>
    <w:rsid w:val="00745011"/>
    <w:rsid w:val="00745CD9"/>
    <w:rsid w:val="007474A3"/>
    <w:rsid w:val="00747EDF"/>
    <w:rsid w:val="00750359"/>
    <w:rsid w:val="007512C7"/>
    <w:rsid w:val="0075357F"/>
    <w:rsid w:val="00753DB2"/>
    <w:rsid w:val="007550A4"/>
    <w:rsid w:val="007615D6"/>
    <w:rsid w:val="007630D4"/>
    <w:rsid w:val="00763760"/>
    <w:rsid w:val="007638A1"/>
    <w:rsid w:val="0076401B"/>
    <w:rsid w:val="0076455F"/>
    <w:rsid w:val="0076518C"/>
    <w:rsid w:val="007651B2"/>
    <w:rsid w:val="0076536C"/>
    <w:rsid w:val="00765840"/>
    <w:rsid w:val="00767C14"/>
    <w:rsid w:val="00770025"/>
    <w:rsid w:val="007716FD"/>
    <w:rsid w:val="007737B0"/>
    <w:rsid w:val="007804BC"/>
    <w:rsid w:val="007839CE"/>
    <w:rsid w:val="00783DAD"/>
    <w:rsid w:val="00785A7C"/>
    <w:rsid w:val="0078628F"/>
    <w:rsid w:val="00790809"/>
    <w:rsid w:val="007914A0"/>
    <w:rsid w:val="00792094"/>
    <w:rsid w:val="00792B3C"/>
    <w:rsid w:val="00792F26"/>
    <w:rsid w:val="007931D6"/>
    <w:rsid w:val="00793C50"/>
    <w:rsid w:val="00794143"/>
    <w:rsid w:val="00795107"/>
    <w:rsid w:val="0079693A"/>
    <w:rsid w:val="00796F52"/>
    <w:rsid w:val="007A2648"/>
    <w:rsid w:val="007A726D"/>
    <w:rsid w:val="007A7E6D"/>
    <w:rsid w:val="007B063E"/>
    <w:rsid w:val="007B0904"/>
    <w:rsid w:val="007B1104"/>
    <w:rsid w:val="007B401F"/>
    <w:rsid w:val="007B6A71"/>
    <w:rsid w:val="007B6FA1"/>
    <w:rsid w:val="007B7FD7"/>
    <w:rsid w:val="007C1125"/>
    <w:rsid w:val="007C2C5C"/>
    <w:rsid w:val="007C423D"/>
    <w:rsid w:val="007C4471"/>
    <w:rsid w:val="007C4943"/>
    <w:rsid w:val="007C4EFA"/>
    <w:rsid w:val="007C561C"/>
    <w:rsid w:val="007C6128"/>
    <w:rsid w:val="007D2AA7"/>
    <w:rsid w:val="007D2FCC"/>
    <w:rsid w:val="007D37F5"/>
    <w:rsid w:val="007D4300"/>
    <w:rsid w:val="007D44B4"/>
    <w:rsid w:val="007D69F2"/>
    <w:rsid w:val="007D74DB"/>
    <w:rsid w:val="007E0438"/>
    <w:rsid w:val="007E19DC"/>
    <w:rsid w:val="007E2B66"/>
    <w:rsid w:val="007E3811"/>
    <w:rsid w:val="007E3CD2"/>
    <w:rsid w:val="007E4551"/>
    <w:rsid w:val="007E45AE"/>
    <w:rsid w:val="007E56E7"/>
    <w:rsid w:val="007E5848"/>
    <w:rsid w:val="007E6D80"/>
    <w:rsid w:val="007E9247"/>
    <w:rsid w:val="007F62AC"/>
    <w:rsid w:val="007F7335"/>
    <w:rsid w:val="0080162A"/>
    <w:rsid w:val="00803C4E"/>
    <w:rsid w:val="00804AA8"/>
    <w:rsid w:val="00804E3F"/>
    <w:rsid w:val="0080509B"/>
    <w:rsid w:val="00805156"/>
    <w:rsid w:val="00810B70"/>
    <w:rsid w:val="008111FD"/>
    <w:rsid w:val="00812119"/>
    <w:rsid w:val="008133AD"/>
    <w:rsid w:val="0081438F"/>
    <w:rsid w:val="00815C6C"/>
    <w:rsid w:val="00816F67"/>
    <w:rsid w:val="00820012"/>
    <w:rsid w:val="00820A28"/>
    <w:rsid w:val="00820F16"/>
    <w:rsid w:val="00822FC0"/>
    <w:rsid w:val="00823841"/>
    <w:rsid w:val="00824AB2"/>
    <w:rsid w:val="00825272"/>
    <w:rsid w:val="0082766D"/>
    <w:rsid w:val="00827C32"/>
    <w:rsid w:val="00830144"/>
    <w:rsid w:val="00831BA9"/>
    <w:rsid w:val="00832091"/>
    <w:rsid w:val="0083341D"/>
    <w:rsid w:val="00835A19"/>
    <w:rsid w:val="00842142"/>
    <w:rsid w:val="008424EF"/>
    <w:rsid w:val="00845757"/>
    <w:rsid w:val="008532A5"/>
    <w:rsid w:val="008546EF"/>
    <w:rsid w:val="00856CDA"/>
    <w:rsid w:val="00857EBA"/>
    <w:rsid w:val="008617CD"/>
    <w:rsid w:val="00862A47"/>
    <w:rsid w:val="0086349E"/>
    <w:rsid w:val="00867552"/>
    <w:rsid w:val="00867C27"/>
    <w:rsid w:val="00867DA7"/>
    <w:rsid w:val="00867DEF"/>
    <w:rsid w:val="00867E6A"/>
    <w:rsid w:val="00874320"/>
    <w:rsid w:val="00874338"/>
    <w:rsid w:val="008749BE"/>
    <w:rsid w:val="00876ADC"/>
    <w:rsid w:val="00877504"/>
    <w:rsid w:val="00877670"/>
    <w:rsid w:val="00880FC9"/>
    <w:rsid w:val="00883AE5"/>
    <w:rsid w:val="00883B48"/>
    <w:rsid w:val="008848C5"/>
    <w:rsid w:val="00884D26"/>
    <w:rsid w:val="00885F6F"/>
    <w:rsid w:val="00886E93"/>
    <w:rsid w:val="008908CD"/>
    <w:rsid w:val="00890B71"/>
    <w:rsid w:val="00894923"/>
    <w:rsid w:val="008A19A7"/>
    <w:rsid w:val="008A61EA"/>
    <w:rsid w:val="008B0C13"/>
    <w:rsid w:val="008B2088"/>
    <w:rsid w:val="008B68E9"/>
    <w:rsid w:val="008B7A01"/>
    <w:rsid w:val="008B7C08"/>
    <w:rsid w:val="008C0C76"/>
    <w:rsid w:val="008C1BE8"/>
    <w:rsid w:val="008C2DB3"/>
    <w:rsid w:val="008C38A9"/>
    <w:rsid w:val="008C5F3B"/>
    <w:rsid w:val="008C7948"/>
    <w:rsid w:val="008D037A"/>
    <w:rsid w:val="008D0ED3"/>
    <w:rsid w:val="008D1579"/>
    <w:rsid w:val="008D58CE"/>
    <w:rsid w:val="008D6848"/>
    <w:rsid w:val="008D6A19"/>
    <w:rsid w:val="008E3334"/>
    <w:rsid w:val="008E425C"/>
    <w:rsid w:val="008E47FE"/>
    <w:rsid w:val="008E6112"/>
    <w:rsid w:val="008E6DE8"/>
    <w:rsid w:val="008F06C5"/>
    <w:rsid w:val="008F0D1B"/>
    <w:rsid w:val="008F1397"/>
    <w:rsid w:val="008F3815"/>
    <w:rsid w:val="008F3B42"/>
    <w:rsid w:val="008F5AC7"/>
    <w:rsid w:val="008F7216"/>
    <w:rsid w:val="0090064C"/>
    <w:rsid w:val="0090359A"/>
    <w:rsid w:val="00904957"/>
    <w:rsid w:val="00907A56"/>
    <w:rsid w:val="009120AF"/>
    <w:rsid w:val="00914BED"/>
    <w:rsid w:val="0091608F"/>
    <w:rsid w:val="00916756"/>
    <w:rsid w:val="00921FC7"/>
    <w:rsid w:val="009226FE"/>
    <w:rsid w:val="009236DB"/>
    <w:rsid w:val="00923949"/>
    <w:rsid w:val="009242D4"/>
    <w:rsid w:val="00924B2C"/>
    <w:rsid w:val="009254DC"/>
    <w:rsid w:val="009257FF"/>
    <w:rsid w:val="009271F6"/>
    <w:rsid w:val="00933264"/>
    <w:rsid w:val="00933B03"/>
    <w:rsid w:val="009340ED"/>
    <w:rsid w:val="00934CF1"/>
    <w:rsid w:val="009354D1"/>
    <w:rsid w:val="009403EB"/>
    <w:rsid w:val="00944178"/>
    <w:rsid w:val="009447F3"/>
    <w:rsid w:val="00945B0F"/>
    <w:rsid w:val="00945BCD"/>
    <w:rsid w:val="00950C70"/>
    <w:rsid w:val="0095176F"/>
    <w:rsid w:val="00951B63"/>
    <w:rsid w:val="00952C1D"/>
    <w:rsid w:val="009534C2"/>
    <w:rsid w:val="00953D82"/>
    <w:rsid w:val="009557EA"/>
    <w:rsid w:val="00956DF4"/>
    <w:rsid w:val="0095728D"/>
    <w:rsid w:val="00957EB9"/>
    <w:rsid w:val="009626E3"/>
    <w:rsid w:val="00962ECC"/>
    <w:rsid w:val="00964259"/>
    <w:rsid w:val="009646DC"/>
    <w:rsid w:val="00965A6F"/>
    <w:rsid w:val="00965ADD"/>
    <w:rsid w:val="00971FF3"/>
    <w:rsid w:val="00977ECB"/>
    <w:rsid w:val="00980893"/>
    <w:rsid w:val="00982339"/>
    <w:rsid w:val="009824CD"/>
    <w:rsid w:val="009824D1"/>
    <w:rsid w:val="00982D3C"/>
    <w:rsid w:val="009850A7"/>
    <w:rsid w:val="009851E1"/>
    <w:rsid w:val="009852C5"/>
    <w:rsid w:val="00985BD3"/>
    <w:rsid w:val="00987E14"/>
    <w:rsid w:val="00990541"/>
    <w:rsid w:val="009906D0"/>
    <w:rsid w:val="00990C22"/>
    <w:rsid w:val="00991B4E"/>
    <w:rsid w:val="00992191"/>
    <w:rsid w:val="00992925"/>
    <w:rsid w:val="0099356F"/>
    <w:rsid w:val="00994B2D"/>
    <w:rsid w:val="0099520C"/>
    <w:rsid w:val="00995307"/>
    <w:rsid w:val="00995FE9"/>
    <w:rsid w:val="00996A72"/>
    <w:rsid w:val="00996B17"/>
    <w:rsid w:val="009A0D10"/>
    <w:rsid w:val="009A370D"/>
    <w:rsid w:val="009A422C"/>
    <w:rsid w:val="009A527B"/>
    <w:rsid w:val="009A52F7"/>
    <w:rsid w:val="009A6FE0"/>
    <w:rsid w:val="009A7081"/>
    <w:rsid w:val="009A7F29"/>
    <w:rsid w:val="009B22E7"/>
    <w:rsid w:val="009B2A2A"/>
    <w:rsid w:val="009B4A26"/>
    <w:rsid w:val="009B4E7B"/>
    <w:rsid w:val="009B5C3E"/>
    <w:rsid w:val="009B61DE"/>
    <w:rsid w:val="009C035C"/>
    <w:rsid w:val="009C1388"/>
    <w:rsid w:val="009C14E5"/>
    <w:rsid w:val="009C2358"/>
    <w:rsid w:val="009C3CBE"/>
    <w:rsid w:val="009C6341"/>
    <w:rsid w:val="009C70A4"/>
    <w:rsid w:val="009D2805"/>
    <w:rsid w:val="009D5909"/>
    <w:rsid w:val="009D59E1"/>
    <w:rsid w:val="009D68A3"/>
    <w:rsid w:val="009D7E23"/>
    <w:rsid w:val="009E13C6"/>
    <w:rsid w:val="009E358A"/>
    <w:rsid w:val="009E3D67"/>
    <w:rsid w:val="009E5F92"/>
    <w:rsid w:val="009F1A49"/>
    <w:rsid w:val="009F4099"/>
    <w:rsid w:val="009F4422"/>
    <w:rsid w:val="009F5234"/>
    <w:rsid w:val="009F6740"/>
    <w:rsid w:val="009F6847"/>
    <w:rsid w:val="009F7EE3"/>
    <w:rsid w:val="00A004BC"/>
    <w:rsid w:val="00A0056D"/>
    <w:rsid w:val="00A0082D"/>
    <w:rsid w:val="00A01237"/>
    <w:rsid w:val="00A01257"/>
    <w:rsid w:val="00A021C6"/>
    <w:rsid w:val="00A029A6"/>
    <w:rsid w:val="00A03ED6"/>
    <w:rsid w:val="00A04B1E"/>
    <w:rsid w:val="00A04C17"/>
    <w:rsid w:val="00A101CF"/>
    <w:rsid w:val="00A10610"/>
    <w:rsid w:val="00A10CD8"/>
    <w:rsid w:val="00A11075"/>
    <w:rsid w:val="00A16534"/>
    <w:rsid w:val="00A17CD3"/>
    <w:rsid w:val="00A21506"/>
    <w:rsid w:val="00A216DB"/>
    <w:rsid w:val="00A2393F"/>
    <w:rsid w:val="00A24DC3"/>
    <w:rsid w:val="00A2596C"/>
    <w:rsid w:val="00A2597A"/>
    <w:rsid w:val="00A27C0C"/>
    <w:rsid w:val="00A3205A"/>
    <w:rsid w:val="00A32942"/>
    <w:rsid w:val="00A32CDB"/>
    <w:rsid w:val="00A3370F"/>
    <w:rsid w:val="00A34140"/>
    <w:rsid w:val="00A34773"/>
    <w:rsid w:val="00A34A3A"/>
    <w:rsid w:val="00A34FEC"/>
    <w:rsid w:val="00A35BE5"/>
    <w:rsid w:val="00A37200"/>
    <w:rsid w:val="00A400B5"/>
    <w:rsid w:val="00A40D53"/>
    <w:rsid w:val="00A4475D"/>
    <w:rsid w:val="00A44EDF"/>
    <w:rsid w:val="00A50B4A"/>
    <w:rsid w:val="00A50CA5"/>
    <w:rsid w:val="00A51FF9"/>
    <w:rsid w:val="00A523A0"/>
    <w:rsid w:val="00A531BC"/>
    <w:rsid w:val="00A56A8F"/>
    <w:rsid w:val="00A62B1A"/>
    <w:rsid w:val="00A633FB"/>
    <w:rsid w:val="00A63773"/>
    <w:rsid w:val="00A63BEE"/>
    <w:rsid w:val="00A6569C"/>
    <w:rsid w:val="00A67011"/>
    <w:rsid w:val="00A716DE"/>
    <w:rsid w:val="00A71C2F"/>
    <w:rsid w:val="00A7389A"/>
    <w:rsid w:val="00A7476E"/>
    <w:rsid w:val="00A77C50"/>
    <w:rsid w:val="00A77C5D"/>
    <w:rsid w:val="00A858CD"/>
    <w:rsid w:val="00A873F5"/>
    <w:rsid w:val="00A91FDC"/>
    <w:rsid w:val="00A94740"/>
    <w:rsid w:val="00A95CCB"/>
    <w:rsid w:val="00AA0F6D"/>
    <w:rsid w:val="00AA339B"/>
    <w:rsid w:val="00AA3B97"/>
    <w:rsid w:val="00AA3FD8"/>
    <w:rsid w:val="00AA3FDC"/>
    <w:rsid w:val="00AA4481"/>
    <w:rsid w:val="00AA610F"/>
    <w:rsid w:val="00AB30D0"/>
    <w:rsid w:val="00AB357C"/>
    <w:rsid w:val="00AB4CA6"/>
    <w:rsid w:val="00AB5CB3"/>
    <w:rsid w:val="00AB7000"/>
    <w:rsid w:val="00AB7017"/>
    <w:rsid w:val="00AC04E9"/>
    <w:rsid w:val="00AC0D81"/>
    <w:rsid w:val="00AC3F24"/>
    <w:rsid w:val="00AC3FC5"/>
    <w:rsid w:val="00AC40F5"/>
    <w:rsid w:val="00AC741C"/>
    <w:rsid w:val="00AC7CB2"/>
    <w:rsid w:val="00AD168A"/>
    <w:rsid w:val="00AD2C87"/>
    <w:rsid w:val="00AD5F01"/>
    <w:rsid w:val="00AE1AC6"/>
    <w:rsid w:val="00AE2310"/>
    <w:rsid w:val="00AE29AB"/>
    <w:rsid w:val="00AE3A60"/>
    <w:rsid w:val="00AE5DB9"/>
    <w:rsid w:val="00AE6DFD"/>
    <w:rsid w:val="00AE7B4E"/>
    <w:rsid w:val="00AF2266"/>
    <w:rsid w:val="00AF2A3D"/>
    <w:rsid w:val="00AF3480"/>
    <w:rsid w:val="00AF3C24"/>
    <w:rsid w:val="00AF472D"/>
    <w:rsid w:val="00AF685A"/>
    <w:rsid w:val="00B001FC"/>
    <w:rsid w:val="00B022E1"/>
    <w:rsid w:val="00B02605"/>
    <w:rsid w:val="00B0287A"/>
    <w:rsid w:val="00B02B22"/>
    <w:rsid w:val="00B05ABB"/>
    <w:rsid w:val="00B075A4"/>
    <w:rsid w:val="00B07773"/>
    <w:rsid w:val="00B101B0"/>
    <w:rsid w:val="00B108D3"/>
    <w:rsid w:val="00B138D8"/>
    <w:rsid w:val="00B156AB"/>
    <w:rsid w:val="00B17F8E"/>
    <w:rsid w:val="00B20822"/>
    <w:rsid w:val="00B20C45"/>
    <w:rsid w:val="00B21CD5"/>
    <w:rsid w:val="00B22B72"/>
    <w:rsid w:val="00B23AC5"/>
    <w:rsid w:val="00B23C01"/>
    <w:rsid w:val="00B301BE"/>
    <w:rsid w:val="00B3203A"/>
    <w:rsid w:val="00B32154"/>
    <w:rsid w:val="00B35344"/>
    <w:rsid w:val="00B36D63"/>
    <w:rsid w:val="00B37041"/>
    <w:rsid w:val="00B436E9"/>
    <w:rsid w:val="00B470D4"/>
    <w:rsid w:val="00B50148"/>
    <w:rsid w:val="00B57AC8"/>
    <w:rsid w:val="00B57CFC"/>
    <w:rsid w:val="00B62906"/>
    <w:rsid w:val="00B64047"/>
    <w:rsid w:val="00B656D7"/>
    <w:rsid w:val="00B658ED"/>
    <w:rsid w:val="00B67442"/>
    <w:rsid w:val="00B73F64"/>
    <w:rsid w:val="00B741A4"/>
    <w:rsid w:val="00B761E3"/>
    <w:rsid w:val="00B76F71"/>
    <w:rsid w:val="00B81562"/>
    <w:rsid w:val="00B818C2"/>
    <w:rsid w:val="00B81E4C"/>
    <w:rsid w:val="00B854E5"/>
    <w:rsid w:val="00B869AF"/>
    <w:rsid w:val="00B87FDB"/>
    <w:rsid w:val="00B93996"/>
    <w:rsid w:val="00B93A27"/>
    <w:rsid w:val="00B94517"/>
    <w:rsid w:val="00B948DF"/>
    <w:rsid w:val="00B94EC2"/>
    <w:rsid w:val="00B95D20"/>
    <w:rsid w:val="00B95DAD"/>
    <w:rsid w:val="00B96CBD"/>
    <w:rsid w:val="00B97660"/>
    <w:rsid w:val="00BA3F17"/>
    <w:rsid w:val="00BA71CE"/>
    <w:rsid w:val="00BB0787"/>
    <w:rsid w:val="00BB14C7"/>
    <w:rsid w:val="00BB1BE3"/>
    <w:rsid w:val="00BB4772"/>
    <w:rsid w:val="00BB4E80"/>
    <w:rsid w:val="00BB79A0"/>
    <w:rsid w:val="00BB7C4A"/>
    <w:rsid w:val="00BC1BD9"/>
    <w:rsid w:val="00BC3E7A"/>
    <w:rsid w:val="00BC406A"/>
    <w:rsid w:val="00BC507F"/>
    <w:rsid w:val="00BC62F0"/>
    <w:rsid w:val="00BD2287"/>
    <w:rsid w:val="00BD3940"/>
    <w:rsid w:val="00BD40E3"/>
    <w:rsid w:val="00BD4C8A"/>
    <w:rsid w:val="00BD5031"/>
    <w:rsid w:val="00BD5A31"/>
    <w:rsid w:val="00BD6D0A"/>
    <w:rsid w:val="00BD739E"/>
    <w:rsid w:val="00BE04A5"/>
    <w:rsid w:val="00BE0733"/>
    <w:rsid w:val="00BE07AE"/>
    <w:rsid w:val="00BE32C5"/>
    <w:rsid w:val="00BE5F0F"/>
    <w:rsid w:val="00BE6AAC"/>
    <w:rsid w:val="00BE6EB4"/>
    <w:rsid w:val="00BF0575"/>
    <w:rsid w:val="00BF0EFF"/>
    <w:rsid w:val="00BF1C14"/>
    <w:rsid w:val="00BF2E50"/>
    <w:rsid w:val="00BF40E4"/>
    <w:rsid w:val="00BF5010"/>
    <w:rsid w:val="00BF5C97"/>
    <w:rsid w:val="00C046DD"/>
    <w:rsid w:val="00C047C5"/>
    <w:rsid w:val="00C04FE5"/>
    <w:rsid w:val="00C052E2"/>
    <w:rsid w:val="00C053C7"/>
    <w:rsid w:val="00C10825"/>
    <w:rsid w:val="00C10C32"/>
    <w:rsid w:val="00C11137"/>
    <w:rsid w:val="00C13574"/>
    <w:rsid w:val="00C14145"/>
    <w:rsid w:val="00C1447C"/>
    <w:rsid w:val="00C144A6"/>
    <w:rsid w:val="00C16532"/>
    <w:rsid w:val="00C209E6"/>
    <w:rsid w:val="00C20F2B"/>
    <w:rsid w:val="00C23A0A"/>
    <w:rsid w:val="00C241DD"/>
    <w:rsid w:val="00C2428C"/>
    <w:rsid w:val="00C243B6"/>
    <w:rsid w:val="00C254C9"/>
    <w:rsid w:val="00C27099"/>
    <w:rsid w:val="00C318DD"/>
    <w:rsid w:val="00C33BD2"/>
    <w:rsid w:val="00C36D78"/>
    <w:rsid w:val="00C37A38"/>
    <w:rsid w:val="00C4019C"/>
    <w:rsid w:val="00C42C00"/>
    <w:rsid w:val="00C443A1"/>
    <w:rsid w:val="00C46C98"/>
    <w:rsid w:val="00C47432"/>
    <w:rsid w:val="00C47525"/>
    <w:rsid w:val="00C5024E"/>
    <w:rsid w:val="00C50D4D"/>
    <w:rsid w:val="00C517E5"/>
    <w:rsid w:val="00C52B11"/>
    <w:rsid w:val="00C53AE1"/>
    <w:rsid w:val="00C5407D"/>
    <w:rsid w:val="00C55188"/>
    <w:rsid w:val="00C55468"/>
    <w:rsid w:val="00C5553D"/>
    <w:rsid w:val="00C55B6D"/>
    <w:rsid w:val="00C55CF4"/>
    <w:rsid w:val="00C56A8F"/>
    <w:rsid w:val="00C56CC9"/>
    <w:rsid w:val="00C57244"/>
    <w:rsid w:val="00C6131E"/>
    <w:rsid w:val="00C6170B"/>
    <w:rsid w:val="00C61F7D"/>
    <w:rsid w:val="00C62890"/>
    <w:rsid w:val="00C6289F"/>
    <w:rsid w:val="00C62EEA"/>
    <w:rsid w:val="00C630AB"/>
    <w:rsid w:val="00C63461"/>
    <w:rsid w:val="00C636C9"/>
    <w:rsid w:val="00C648D3"/>
    <w:rsid w:val="00C6705E"/>
    <w:rsid w:val="00C72F36"/>
    <w:rsid w:val="00C75B86"/>
    <w:rsid w:val="00C76DD3"/>
    <w:rsid w:val="00C77857"/>
    <w:rsid w:val="00C77AD6"/>
    <w:rsid w:val="00C802E8"/>
    <w:rsid w:val="00C806F5"/>
    <w:rsid w:val="00C81DA7"/>
    <w:rsid w:val="00C827B8"/>
    <w:rsid w:val="00C82CC2"/>
    <w:rsid w:val="00C82D10"/>
    <w:rsid w:val="00C82EE8"/>
    <w:rsid w:val="00C83646"/>
    <w:rsid w:val="00C844EC"/>
    <w:rsid w:val="00C92504"/>
    <w:rsid w:val="00C93331"/>
    <w:rsid w:val="00C946F1"/>
    <w:rsid w:val="00C94710"/>
    <w:rsid w:val="00C9503A"/>
    <w:rsid w:val="00C95B95"/>
    <w:rsid w:val="00C96858"/>
    <w:rsid w:val="00C97007"/>
    <w:rsid w:val="00CA0977"/>
    <w:rsid w:val="00CA2E78"/>
    <w:rsid w:val="00CA7D69"/>
    <w:rsid w:val="00CA7FD1"/>
    <w:rsid w:val="00CB00F4"/>
    <w:rsid w:val="00CB028B"/>
    <w:rsid w:val="00CB19DE"/>
    <w:rsid w:val="00CB2CDC"/>
    <w:rsid w:val="00CC05D8"/>
    <w:rsid w:val="00CC0B89"/>
    <w:rsid w:val="00CC1C5A"/>
    <w:rsid w:val="00CC2D37"/>
    <w:rsid w:val="00CC4D43"/>
    <w:rsid w:val="00CC4FB6"/>
    <w:rsid w:val="00CC51EC"/>
    <w:rsid w:val="00CC5320"/>
    <w:rsid w:val="00CC66B3"/>
    <w:rsid w:val="00CC6A99"/>
    <w:rsid w:val="00CD0557"/>
    <w:rsid w:val="00CD0882"/>
    <w:rsid w:val="00CD1FA2"/>
    <w:rsid w:val="00CD331A"/>
    <w:rsid w:val="00CD3D44"/>
    <w:rsid w:val="00CD3D65"/>
    <w:rsid w:val="00CD40B2"/>
    <w:rsid w:val="00CD5EE1"/>
    <w:rsid w:val="00CD69C3"/>
    <w:rsid w:val="00CE22C3"/>
    <w:rsid w:val="00CE26EA"/>
    <w:rsid w:val="00CE2998"/>
    <w:rsid w:val="00CE3F58"/>
    <w:rsid w:val="00CE49B5"/>
    <w:rsid w:val="00CE5194"/>
    <w:rsid w:val="00CE5F19"/>
    <w:rsid w:val="00CE6126"/>
    <w:rsid w:val="00CF2341"/>
    <w:rsid w:val="00CF446B"/>
    <w:rsid w:val="00CF7FA4"/>
    <w:rsid w:val="00D0022D"/>
    <w:rsid w:val="00D013D4"/>
    <w:rsid w:val="00D018CA"/>
    <w:rsid w:val="00D01988"/>
    <w:rsid w:val="00D02D39"/>
    <w:rsid w:val="00D0405C"/>
    <w:rsid w:val="00D04A36"/>
    <w:rsid w:val="00D06673"/>
    <w:rsid w:val="00D07EC8"/>
    <w:rsid w:val="00D10168"/>
    <w:rsid w:val="00D10192"/>
    <w:rsid w:val="00D1099C"/>
    <w:rsid w:val="00D10BD6"/>
    <w:rsid w:val="00D117BE"/>
    <w:rsid w:val="00D11A59"/>
    <w:rsid w:val="00D11CCB"/>
    <w:rsid w:val="00D12B8E"/>
    <w:rsid w:val="00D12EF3"/>
    <w:rsid w:val="00D17219"/>
    <w:rsid w:val="00D21310"/>
    <w:rsid w:val="00D21C6D"/>
    <w:rsid w:val="00D21DCF"/>
    <w:rsid w:val="00D23CD4"/>
    <w:rsid w:val="00D25003"/>
    <w:rsid w:val="00D26101"/>
    <w:rsid w:val="00D2695F"/>
    <w:rsid w:val="00D27045"/>
    <w:rsid w:val="00D3070D"/>
    <w:rsid w:val="00D33ED5"/>
    <w:rsid w:val="00D348A5"/>
    <w:rsid w:val="00D401D4"/>
    <w:rsid w:val="00D40992"/>
    <w:rsid w:val="00D42724"/>
    <w:rsid w:val="00D42961"/>
    <w:rsid w:val="00D436F3"/>
    <w:rsid w:val="00D444B8"/>
    <w:rsid w:val="00D4576B"/>
    <w:rsid w:val="00D46E8C"/>
    <w:rsid w:val="00D47E19"/>
    <w:rsid w:val="00D548BD"/>
    <w:rsid w:val="00D55132"/>
    <w:rsid w:val="00D55AFF"/>
    <w:rsid w:val="00D570DD"/>
    <w:rsid w:val="00D65348"/>
    <w:rsid w:val="00D6545F"/>
    <w:rsid w:val="00D65D7D"/>
    <w:rsid w:val="00D65DA8"/>
    <w:rsid w:val="00D67C3D"/>
    <w:rsid w:val="00D743A2"/>
    <w:rsid w:val="00D767F4"/>
    <w:rsid w:val="00D8038D"/>
    <w:rsid w:val="00D81800"/>
    <w:rsid w:val="00D81B06"/>
    <w:rsid w:val="00D81EE5"/>
    <w:rsid w:val="00D8246B"/>
    <w:rsid w:val="00D844F5"/>
    <w:rsid w:val="00D84616"/>
    <w:rsid w:val="00D863A1"/>
    <w:rsid w:val="00D90080"/>
    <w:rsid w:val="00D9115C"/>
    <w:rsid w:val="00D91A5A"/>
    <w:rsid w:val="00D92D00"/>
    <w:rsid w:val="00D96110"/>
    <w:rsid w:val="00D96D97"/>
    <w:rsid w:val="00DA196C"/>
    <w:rsid w:val="00DA607C"/>
    <w:rsid w:val="00DA60D9"/>
    <w:rsid w:val="00DA7022"/>
    <w:rsid w:val="00DB047B"/>
    <w:rsid w:val="00DB11E9"/>
    <w:rsid w:val="00DB2737"/>
    <w:rsid w:val="00DB3C57"/>
    <w:rsid w:val="00DB4429"/>
    <w:rsid w:val="00DB6354"/>
    <w:rsid w:val="00DC093F"/>
    <w:rsid w:val="00DC2598"/>
    <w:rsid w:val="00DC49B5"/>
    <w:rsid w:val="00DC6D3B"/>
    <w:rsid w:val="00DC6F09"/>
    <w:rsid w:val="00DC7744"/>
    <w:rsid w:val="00DD075B"/>
    <w:rsid w:val="00DD3733"/>
    <w:rsid w:val="00DD3A8A"/>
    <w:rsid w:val="00DD5598"/>
    <w:rsid w:val="00DD5946"/>
    <w:rsid w:val="00DD6740"/>
    <w:rsid w:val="00DD6F3C"/>
    <w:rsid w:val="00DE06E3"/>
    <w:rsid w:val="00DE43F1"/>
    <w:rsid w:val="00DE5C64"/>
    <w:rsid w:val="00DF032E"/>
    <w:rsid w:val="00DF173B"/>
    <w:rsid w:val="00DF2423"/>
    <w:rsid w:val="00DF7164"/>
    <w:rsid w:val="00DF751A"/>
    <w:rsid w:val="00DF75CA"/>
    <w:rsid w:val="00DF7E82"/>
    <w:rsid w:val="00E0120E"/>
    <w:rsid w:val="00E066EA"/>
    <w:rsid w:val="00E06D2D"/>
    <w:rsid w:val="00E06F98"/>
    <w:rsid w:val="00E11DF6"/>
    <w:rsid w:val="00E12310"/>
    <w:rsid w:val="00E13BBD"/>
    <w:rsid w:val="00E148EE"/>
    <w:rsid w:val="00E16F32"/>
    <w:rsid w:val="00E21A51"/>
    <w:rsid w:val="00E21BAB"/>
    <w:rsid w:val="00E22CEE"/>
    <w:rsid w:val="00E23D34"/>
    <w:rsid w:val="00E24F89"/>
    <w:rsid w:val="00E27085"/>
    <w:rsid w:val="00E270B7"/>
    <w:rsid w:val="00E274C1"/>
    <w:rsid w:val="00E27995"/>
    <w:rsid w:val="00E27C3B"/>
    <w:rsid w:val="00E30C69"/>
    <w:rsid w:val="00E31744"/>
    <w:rsid w:val="00E31F72"/>
    <w:rsid w:val="00E32574"/>
    <w:rsid w:val="00E34461"/>
    <w:rsid w:val="00E34D40"/>
    <w:rsid w:val="00E34ED5"/>
    <w:rsid w:val="00E3528E"/>
    <w:rsid w:val="00E35982"/>
    <w:rsid w:val="00E37081"/>
    <w:rsid w:val="00E40F5C"/>
    <w:rsid w:val="00E43726"/>
    <w:rsid w:val="00E44C6D"/>
    <w:rsid w:val="00E44E50"/>
    <w:rsid w:val="00E52C60"/>
    <w:rsid w:val="00E544D7"/>
    <w:rsid w:val="00E57AD9"/>
    <w:rsid w:val="00E60452"/>
    <w:rsid w:val="00E611C4"/>
    <w:rsid w:val="00E61284"/>
    <w:rsid w:val="00E63DF3"/>
    <w:rsid w:val="00E64175"/>
    <w:rsid w:val="00E65B6C"/>
    <w:rsid w:val="00E67435"/>
    <w:rsid w:val="00E67D8B"/>
    <w:rsid w:val="00E70558"/>
    <w:rsid w:val="00E71B5B"/>
    <w:rsid w:val="00E73C72"/>
    <w:rsid w:val="00E748DE"/>
    <w:rsid w:val="00E7578F"/>
    <w:rsid w:val="00E763CF"/>
    <w:rsid w:val="00E76A48"/>
    <w:rsid w:val="00E807BD"/>
    <w:rsid w:val="00E8087A"/>
    <w:rsid w:val="00E81E0E"/>
    <w:rsid w:val="00E82713"/>
    <w:rsid w:val="00E83AEB"/>
    <w:rsid w:val="00E8495D"/>
    <w:rsid w:val="00E85633"/>
    <w:rsid w:val="00E932AF"/>
    <w:rsid w:val="00E94A18"/>
    <w:rsid w:val="00E95450"/>
    <w:rsid w:val="00E95A13"/>
    <w:rsid w:val="00E95F5B"/>
    <w:rsid w:val="00E96A2F"/>
    <w:rsid w:val="00EA010E"/>
    <w:rsid w:val="00EA3632"/>
    <w:rsid w:val="00EA3AC8"/>
    <w:rsid w:val="00EA4FB3"/>
    <w:rsid w:val="00EA6618"/>
    <w:rsid w:val="00EA6A19"/>
    <w:rsid w:val="00EA7B26"/>
    <w:rsid w:val="00EB0314"/>
    <w:rsid w:val="00EB497C"/>
    <w:rsid w:val="00EB698B"/>
    <w:rsid w:val="00EB6C05"/>
    <w:rsid w:val="00EB7E2D"/>
    <w:rsid w:val="00EC0C63"/>
    <w:rsid w:val="00EC13ED"/>
    <w:rsid w:val="00EC1CC2"/>
    <w:rsid w:val="00EC4D93"/>
    <w:rsid w:val="00EC4DD7"/>
    <w:rsid w:val="00EC6617"/>
    <w:rsid w:val="00ED1F1D"/>
    <w:rsid w:val="00ED3786"/>
    <w:rsid w:val="00ED454A"/>
    <w:rsid w:val="00ED466A"/>
    <w:rsid w:val="00ED54C6"/>
    <w:rsid w:val="00ED5ECB"/>
    <w:rsid w:val="00ED7180"/>
    <w:rsid w:val="00ED7FAC"/>
    <w:rsid w:val="00EE01C8"/>
    <w:rsid w:val="00EE1080"/>
    <w:rsid w:val="00EE2169"/>
    <w:rsid w:val="00EE2A44"/>
    <w:rsid w:val="00EE3837"/>
    <w:rsid w:val="00EE4DAA"/>
    <w:rsid w:val="00EE5044"/>
    <w:rsid w:val="00EE5965"/>
    <w:rsid w:val="00EE65DE"/>
    <w:rsid w:val="00EE776A"/>
    <w:rsid w:val="00EF19C9"/>
    <w:rsid w:val="00EF1E9E"/>
    <w:rsid w:val="00EF23C0"/>
    <w:rsid w:val="00EF5F83"/>
    <w:rsid w:val="00EF735D"/>
    <w:rsid w:val="00EF7A32"/>
    <w:rsid w:val="00F00F7F"/>
    <w:rsid w:val="00F02C47"/>
    <w:rsid w:val="00F105BB"/>
    <w:rsid w:val="00F10FDD"/>
    <w:rsid w:val="00F11F43"/>
    <w:rsid w:val="00F123D4"/>
    <w:rsid w:val="00F1330B"/>
    <w:rsid w:val="00F148EA"/>
    <w:rsid w:val="00F1517F"/>
    <w:rsid w:val="00F1570C"/>
    <w:rsid w:val="00F160E7"/>
    <w:rsid w:val="00F17409"/>
    <w:rsid w:val="00F17F0C"/>
    <w:rsid w:val="00F2013B"/>
    <w:rsid w:val="00F21CAC"/>
    <w:rsid w:val="00F21D51"/>
    <w:rsid w:val="00F22435"/>
    <w:rsid w:val="00F2377C"/>
    <w:rsid w:val="00F2435E"/>
    <w:rsid w:val="00F2564F"/>
    <w:rsid w:val="00F256FF"/>
    <w:rsid w:val="00F25A1E"/>
    <w:rsid w:val="00F27C02"/>
    <w:rsid w:val="00F30A46"/>
    <w:rsid w:val="00F31614"/>
    <w:rsid w:val="00F316E5"/>
    <w:rsid w:val="00F31C3D"/>
    <w:rsid w:val="00F31DF6"/>
    <w:rsid w:val="00F3391E"/>
    <w:rsid w:val="00F339E5"/>
    <w:rsid w:val="00F33B84"/>
    <w:rsid w:val="00F340FB"/>
    <w:rsid w:val="00F377E6"/>
    <w:rsid w:val="00F50FA3"/>
    <w:rsid w:val="00F51895"/>
    <w:rsid w:val="00F565D4"/>
    <w:rsid w:val="00F5667A"/>
    <w:rsid w:val="00F566F7"/>
    <w:rsid w:val="00F60B0F"/>
    <w:rsid w:val="00F60D6B"/>
    <w:rsid w:val="00F62317"/>
    <w:rsid w:val="00F6278A"/>
    <w:rsid w:val="00F62996"/>
    <w:rsid w:val="00F630DC"/>
    <w:rsid w:val="00F632A0"/>
    <w:rsid w:val="00F64FC5"/>
    <w:rsid w:val="00F65422"/>
    <w:rsid w:val="00F66DC7"/>
    <w:rsid w:val="00F66FE0"/>
    <w:rsid w:val="00F674A4"/>
    <w:rsid w:val="00F7083C"/>
    <w:rsid w:val="00F71028"/>
    <w:rsid w:val="00F73A8D"/>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416A"/>
    <w:rsid w:val="00F85975"/>
    <w:rsid w:val="00F85B41"/>
    <w:rsid w:val="00F86695"/>
    <w:rsid w:val="00F86D31"/>
    <w:rsid w:val="00F9043E"/>
    <w:rsid w:val="00F91D41"/>
    <w:rsid w:val="00F933FA"/>
    <w:rsid w:val="00F963F9"/>
    <w:rsid w:val="00F9761A"/>
    <w:rsid w:val="00FA06FC"/>
    <w:rsid w:val="00FA125E"/>
    <w:rsid w:val="00FA1318"/>
    <w:rsid w:val="00FA13CD"/>
    <w:rsid w:val="00FA280F"/>
    <w:rsid w:val="00FA2EC4"/>
    <w:rsid w:val="00FA6EDB"/>
    <w:rsid w:val="00FA7110"/>
    <w:rsid w:val="00FA7FF2"/>
    <w:rsid w:val="00FB032F"/>
    <w:rsid w:val="00FB0F85"/>
    <w:rsid w:val="00FB15A5"/>
    <w:rsid w:val="00FB3D2E"/>
    <w:rsid w:val="00FC1A60"/>
    <w:rsid w:val="00FC2802"/>
    <w:rsid w:val="00FC2D1B"/>
    <w:rsid w:val="00FC5CD2"/>
    <w:rsid w:val="00FC63AC"/>
    <w:rsid w:val="00FD048B"/>
    <w:rsid w:val="00FD0EEA"/>
    <w:rsid w:val="00FD3570"/>
    <w:rsid w:val="00FD65E7"/>
    <w:rsid w:val="00FD7D67"/>
    <w:rsid w:val="00FE1110"/>
    <w:rsid w:val="00FE1ED3"/>
    <w:rsid w:val="00FE28EE"/>
    <w:rsid w:val="00FE2E12"/>
    <w:rsid w:val="00FE317C"/>
    <w:rsid w:val="00FE320A"/>
    <w:rsid w:val="00FE4416"/>
    <w:rsid w:val="00FF159D"/>
    <w:rsid w:val="00FF1603"/>
    <w:rsid w:val="00FF3D18"/>
    <w:rsid w:val="00FF47F2"/>
    <w:rsid w:val="00FF4D20"/>
    <w:rsid w:val="00FF4F91"/>
    <w:rsid w:val="00FF4FFC"/>
    <w:rsid w:val="00FF507A"/>
    <w:rsid w:val="00FF5D36"/>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9F58AC3"/>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A3E32D"/>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DF0E9F"/>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basedOn w:val="Heading4"/>
    <w:next w:val="Normal"/>
    <w:link w:val="Heading1Char"/>
    <w:uiPriority w:val="9"/>
    <w:qFormat/>
    <w:rsid w:val="00C16532"/>
    <w:pPr>
      <w:spacing w:before="146"/>
      <w:outlineLvl w:val="0"/>
    </w:pPr>
    <w:rPr>
      <w:sz w:val="36"/>
      <w:szCs w:val="32"/>
    </w:rPr>
  </w:style>
  <w:style w:type="paragraph" w:styleId="Heading2">
    <w:name w:val="heading 2"/>
    <w:basedOn w:val="Normal"/>
    <w:next w:val="Normal"/>
    <w:link w:val="Heading2Char"/>
    <w:uiPriority w:val="9"/>
    <w:unhideWhenUsed/>
    <w:qFormat/>
    <w:rsid w:val="001917D0"/>
    <w:pPr>
      <w:keepNext/>
      <w:keepLines/>
      <w:spacing w:before="240" w:line="276" w:lineRule="auto"/>
      <w:outlineLvl w:val="1"/>
    </w:pPr>
    <w:rPr>
      <w:rFonts w:eastAsiaTheme="majorEastAsia" w:cs="Times New Roman (Headings CS)"/>
      <w:b/>
      <w:color w:val="096A84"/>
      <w:sz w:val="28"/>
      <w:szCs w:val="26"/>
    </w:rPr>
  </w:style>
  <w:style w:type="paragraph" w:styleId="Heading3">
    <w:name w:val="heading 3"/>
    <w:basedOn w:val="Heading2"/>
    <w:next w:val="Normal"/>
    <w:link w:val="Heading3Char"/>
    <w:uiPriority w:val="9"/>
    <w:unhideWhenUsed/>
    <w:qFormat/>
    <w:rsid w:val="00E96A2F"/>
    <w:pPr>
      <w:spacing w:before="120"/>
      <w:outlineLvl w:val="2"/>
    </w:pPr>
    <w:rPr>
      <w:b w:val="0"/>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1"/>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C16532"/>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6A2F"/>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1917D0"/>
    <w:rPr>
      <w:rFonts w:ascii="Calibri" w:eastAsiaTheme="majorEastAsia" w:hAnsi="Calibri" w:cs="Times New Roman (Headings CS)"/>
      <w:b/>
      <w:color w:val="096A84"/>
      <w:sz w:val="28"/>
      <w:szCs w:val="26"/>
      <w:lang w:val="en-US"/>
      <w14:ligatures w14:val="standard"/>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paragraph" w:customStyle="1" w:styleId="Checkboxlist">
    <w:name w:val="Checkbox list"/>
    <w:basedOn w:val="ListParagraph"/>
    <w:qFormat/>
    <w:rsid w:val="007914A0"/>
    <w:pPr>
      <w:ind w:left="539" w:hanging="397"/>
    </w:pPr>
  </w:style>
  <w:style w:type="paragraph" w:customStyle="1" w:styleId="TIPS">
    <w:name w:val="TIPS"/>
    <w:basedOn w:val="Normal"/>
    <w:qFormat/>
    <w:rsid w:val="003F6760"/>
    <w:pPr>
      <w:pBdr>
        <w:top w:val="dotted" w:sz="4" w:space="4" w:color="096A84"/>
        <w:left w:val="dotted" w:sz="4" w:space="4" w:color="096A84"/>
        <w:bottom w:val="dotted" w:sz="4" w:space="4" w:color="096A84"/>
        <w:right w:val="dotted" w:sz="4" w:space="4" w:color="096A84"/>
      </w:pBdr>
      <w:spacing w:before="120"/>
      <w:ind w:left="680" w:right="454"/>
    </w:pPr>
    <w:rPr>
      <w:color w:val="4D4D4F"/>
      <w:sz w:val="22"/>
    </w:rPr>
  </w:style>
  <w:style w:type="paragraph" w:styleId="Caption">
    <w:name w:val="caption"/>
    <w:basedOn w:val="Normal"/>
    <w:next w:val="Normal"/>
    <w:uiPriority w:val="35"/>
    <w:unhideWhenUsed/>
    <w:qFormat/>
    <w:rsid w:val="00C83646"/>
    <w:pPr>
      <w:spacing w:after="200"/>
    </w:pPr>
    <w:rPr>
      <w:iCs/>
      <w:color w:val="4D4D4F"/>
      <w:sz w:val="22"/>
      <w:szCs w:val="18"/>
    </w:rPr>
  </w:style>
  <w:style w:type="paragraph" w:customStyle="1" w:styleId="scorekey">
    <w:name w:val="score key"/>
    <w:basedOn w:val="Normal"/>
    <w:qFormat/>
    <w:rsid w:val="00F27C02"/>
    <w:pPr>
      <w:framePr w:wrap="around" w:vAnchor="text" w:hAnchor="text" w:y="1"/>
      <w:spacing w:before="240"/>
      <w:ind w:left="644"/>
    </w:pPr>
    <w:rPr>
      <w:b/>
      <w:bCs/>
      <w:color w:val="4D4D4F"/>
    </w:rPr>
  </w:style>
  <w:style w:type="paragraph" w:customStyle="1" w:styleId="Style1">
    <w:name w:val="Style1"/>
    <w:basedOn w:val="Heading2"/>
    <w:qFormat/>
    <w:rsid w:val="001145F0"/>
    <w:pPr>
      <w:pBdr>
        <w:top w:val="single" w:sz="4" w:space="1" w:color="096A84"/>
        <w:left w:val="single" w:sz="4" w:space="4" w:color="096A84"/>
        <w:bottom w:val="single" w:sz="4" w:space="1" w:color="096A84"/>
        <w:right w:val="single" w:sz="4" w:space="4" w:color="096A84"/>
      </w:pBdr>
    </w:pPr>
  </w:style>
  <w:style w:type="paragraph" w:customStyle="1" w:styleId="Box">
    <w:name w:val="Box"/>
    <w:basedOn w:val="Normal"/>
    <w:qFormat/>
    <w:rsid w:val="0024248C"/>
    <w:pPr>
      <w:pBdr>
        <w:top w:val="single" w:sz="8" w:space="12" w:color="000000" w:themeColor="text1"/>
        <w:left w:val="single" w:sz="8" w:space="6" w:color="000000" w:themeColor="text1"/>
        <w:bottom w:val="single" w:sz="8" w:space="12" w:color="000000" w:themeColor="text1"/>
        <w:right w:val="single" w:sz="8" w:space="6" w:color="000000" w:themeColor="text1"/>
      </w:pBdr>
      <w:shd w:val="clear" w:color="auto" w:fill="F2F2F2" w:themeFill="background1" w:themeFillShade="F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577276932">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orkplace.ourwatch.org.au/tools-and-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orkplace.ourwatch.org.au/tools-and-resourc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orkplace.ourwatch.org.au/tools-and-resour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orkplace.ourwatch.org.au/tools-and-resources/" TargetMode="External"/><Relationship Id="rId20" Type="http://schemas.openxmlformats.org/officeDocument/2006/relationships/hyperlink" Target="https://workplace.ourwatch.org.au/tools-and-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20equalityandrespect@ourwatch.org.au?subject=Workplace%20Equality%20and%20Respect" TargetMode="External"/><Relationship Id="rId23" Type="http://schemas.openxmlformats.org/officeDocument/2006/relationships/hyperlink" Target="https://workplace.ourwatch.org.au/tools-and-resourc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orkplace.ourwatch.org.au/tools-and-resour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place.ourwatch.org.au/tools-and-resources/" TargetMode="External"/><Relationship Id="rId22" Type="http://schemas.openxmlformats.org/officeDocument/2006/relationships/hyperlink" Target="https://workplace.ourwatch.org.au/tools-and-resourc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2.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3.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customXml/itemProps4.xml><?xml version="1.0" encoding="utf-8"?>
<ds:datastoreItem xmlns:ds="http://schemas.openxmlformats.org/officeDocument/2006/customXml" ds:itemID="{91DD169F-601C-4E27-8031-4500F89B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1950</Words>
  <Characters>11120</Characters>
  <Application>Microsoft Office Word</Application>
  <DocSecurity>0</DocSecurity>
  <Lines>92</Lines>
  <Paragraphs>26</Paragraphs>
  <ScaleCrop>false</ScaleCrop>
  <Manager/>
  <Company/>
  <LinksUpToDate>false</LinksUpToDate>
  <CharactersWithSpaces>13044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Employee Focus Groups Tool</dc:title>
  <dc:subject/>
  <dc:creator>Our Watch</dc:creator>
  <cp:keywords/>
  <dc:description/>
  <cp:lastModifiedBy>Catherine Warczak</cp:lastModifiedBy>
  <cp:revision>2</cp:revision>
  <dcterms:created xsi:type="dcterms:W3CDTF">2024-05-03T03:22:00Z</dcterms:created>
  <dcterms:modified xsi:type="dcterms:W3CDTF">2024-05-03T03:22:00Z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0412ca0518c656d8874fb58f3d71bfc36c97cab11336f1cdf4b2f861bbd20f87</vt:lpwstr>
  </property>
</Properties>
</file>