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29BF" w14:textId="7E3EBA8A" w:rsidR="006579EF" w:rsidRPr="007A16EC" w:rsidRDefault="00DD3C94" w:rsidP="007A16EC">
      <w:pPr>
        <w:widowControl/>
        <w:autoSpaceDE/>
        <w:autoSpaceDN/>
        <w:spacing w:after="160" w:line="259" w:lineRule="auto"/>
        <w:rPr>
          <w:rStyle w:val="Strong"/>
          <w:rFonts w:eastAsiaTheme="majorEastAsia" w:cs="Times New Roman (Headings CS)"/>
          <w:b w:val="0"/>
          <w:bCs w:val="0"/>
          <w:color w:val="096A84"/>
          <w:sz w:val="36"/>
          <w:szCs w:val="26"/>
          <w:shd w:val="clear" w:color="auto" w:fill="FFFFFF"/>
        </w:rPr>
      </w:pPr>
      <w:r>
        <w:rPr>
          <w:rFonts w:eastAsiaTheme="majorEastAsia" w:cs="Times New Roman (Headings CS)"/>
          <w:noProof/>
          <w:color w:val="096A84"/>
          <w:sz w:val="36"/>
          <w:szCs w:val="26"/>
          <w:shd w:val="clear" w:color="auto" w:fill="FFFFFF"/>
          <w14:ligatures w14:val="none"/>
        </w:rPr>
        <w:drawing>
          <wp:anchor distT="0" distB="0" distL="114300" distR="114300" simplePos="0" relativeHeight="251658240" behindDoc="0" locked="0" layoutInCell="1" allowOverlap="1" wp14:anchorId="27D21573" wp14:editId="3EE8C36C">
            <wp:simplePos x="0" y="0"/>
            <wp:positionH relativeFrom="page">
              <wp:align>left</wp:align>
            </wp:positionH>
            <wp:positionV relativeFrom="page">
              <wp:align>top</wp:align>
            </wp:positionV>
            <wp:extent cx="10678160" cy="7550150"/>
            <wp:effectExtent l="0" t="0" r="8890" b="0"/>
            <wp:wrapTopAndBottom/>
            <wp:docPr id="929606308" name="Picture 1" descr="Cover page for Workplace Equality and Respect, Project Management Group assessment tool. Photo of a man and a woman on a building site wearing hard hats. Our Watch logo in bottom right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06308" name="Picture 1" descr="Cover page for Workplace Equality and Respect, Project Management Group assessment tool. Photo of a man and a woman on a building site wearing hard hats. Our Watch logo in bottom right corner.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8160" cy="7550150"/>
                    </a:xfrm>
                    <a:prstGeom prst="rect">
                      <a:avLst/>
                    </a:prstGeom>
                  </pic:spPr>
                </pic:pic>
              </a:graphicData>
            </a:graphic>
            <wp14:sizeRelH relativeFrom="margin">
              <wp14:pctWidth>0</wp14:pctWidth>
            </wp14:sizeRelH>
            <wp14:sizeRelV relativeFrom="margin">
              <wp14:pctHeight>0</wp14:pctHeight>
            </wp14:sizeRelV>
          </wp:anchor>
        </w:drawing>
      </w:r>
    </w:p>
    <w:p w14:paraId="03B63F46" w14:textId="2588DBD1" w:rsidR="0046755D" w:rsidRDefault="0046755D" w:rsidP="002F3071">
      <w:pPr>
        <w:rPr>
          <w:shd w:val="clear" w:color="auto" w:fill="FFFFFF"/>
        </w:rPr>
      </w:pPr>
      <w:r w:rsidRPr="002F3071">
        <w:rPr>
          <w:rStyle w:val="Strong"/>
        </w:rPr>
        <w:lastRenderedPageBreak/>
        <w:t>Acknowledgements</w:t>
      </w:r>
    </w:p>
    <w:p w14:paraId="01A61063" w14:textId="59410A08" w:rsidR="0046755D" w:rsidRPr="00E27995" w:rsidRDefault="0046755D" w:rsidP="0046755D">
      <w:pPr>
        <w:rPr>
          <w:rFonts w:asciiTheme="minorHAnsi" w:hAnsiTheme="minorHAnsi" w:cstheme="minorHAnsi"/>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w:t>
      </w:r>
      <w:r w:rsidR="003D6687">
        <w:rPr>
          <w:shd w:val="clear" w:color="auto" w:fill="FFFFFF"/>
        </w:rPr>
        <w:t>,</w:t>
      </w:r>
      <w:r>
        <w:rPr>
          <w:shd w:val="clear" w:color="auto" w:fill="FFFFFF"/>
        </w:rPr>
        <w:t xml:space="preserve"> and knowledge.</w:t>
      </w:r>
    </w:p>
    <w:p w14:paraId="5ACF6308" w14:textId="77777777" w:rsidR="0046755D" w:rsidRDefault="0046755D" w:rsidP="0046755D">
      <w:r>
        <w:t>Our Watch acknowledges the support of the Victorian Government and the Australian Government.</w:t>
      </w:r>
    </w:p>
    <w:p w14:paraId="6117052B" w14:textId="77777777" w:rsidR="0046755D" w:rsidRDefault="0046755D" w:rsidP="0046755D"/>
    <w:p w14:paraId="4B2E3111" w14:textId="655CC05E" w:rsidR="0046755D" w:rsidRPr="00111968" w:rsidRDefault="0046755D" w:rsidP="0046755D">
      <w:r>
        <w:rPr>
          <w:noProof/>
        </w:rPr>
        <w:drawing>
          <wp:inline distT="0" distB="0" distL="0" distR="0" wp14:anchorId="5C8C21AA" wp14:editId="6EF70155">
            <wp:extent cx="1266825" cy="723900"/>
            <wp:effectExtent l="0" t="0" r="9525" b="0"/>
            <wp:docPr id="9" name="Picture 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2">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t xml:space="preserve">   </w:t>
      </w:r>
      <w:r w:rsidR="00B41E43">
        <w:t xml:space="preserve">   </w:t>
      </w:r>
      <w:r>
        <w:rPr>
          <w:noProof/>
        </w:rPr>
        <w:drawing>
          <wp:inline distT="0" distB="0" distL="0" distR="0" wp14:anchorId="6800D584" wp14:editId="4B51C471">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3"/>
                    <a:stretch>
                      <a:fillRect/>
                    </a:stretch>
                  </pic:blipFill>
                  <pic:spPr>
                    <a:xfrm>
                      <a:off x="0" y="0"/>
                      <a:ext cx="1422400" cy="736600"/>
                    </a:xfrm>
                    <a:prstGeom prst="rect">
                      <a:avLst/>
                    </a:prstGeom>
                  </pic:spPr>
                </pic:pic>
              </a:graphicData>
            </a:graphic>
          </wp:inline>
        </w:drawing>
      </w:r>
    </w:p>
    <w:p w14:paraId="67B9C374" w14:textId="77777777" w:rsidR="0046755D" w:rsidRDefault="0046755D" w:rsidP="001C19BE">
      <w:pPr>
        <w:spacing w:before="360"/>
        <w:rPr>
          <w:color w:val="414042"/>
        </w:rPr>
      </w:pPr>
      <w:r w:rsidRPr="354F7283">
        <w:rPr>
          <w:color w:val="414042"/>
        </w:rPr>
        <w:t>© Our Watch 202</w:t>
      </w:r>
      <w:r>
        <w:rPr>
          <w:color w:val="414042"/>
        </w:rPr>
        <w:t>2</w:t>
      </w:r>
    </w:p>
    <w:p w14:paraId="3A846227" w14:textId="77777777" w:rsidR="0046755D" w:rsidRDefault="0046755D">
      <w:pPr>
        <w:widowControl/>
        <w:autoSpaceDE/>
        <w:autoSpaceDN/>
        <w:spacing w:after="160" w:line="259" w:lineRule="auto"/>
        <w:rPr>
          <w:rFonts w:eastAsiaTheme="majorEastAsia" w:cs="Times New Roman (Headings CS)"/>
          <w:color w:val="096A84"/>
          <w:sz w:val="36"/>
          <w:szCs w:val="26"/>
        </w:rPr>
      </w:pPr>
      <w:r>
        <w:br w:type="page"/>
      </w:r>
    </w:p>
    <w:p w14:paraId="20B70DAD" w14:textId="33B90C07" w:rsidR="00F57A46" w:rsidRDefault="00F57A46" w:rsidP="0087676E">
      <w:pPr>
        <w:pStyle w:val="Heading1"/>
      </w:pPr>
      <w:bookmarkStart w:id="0" w:name="_Toc118109492"/>
      <w:bookmarkStart w:id="1" w:name="_Toc118109807"/>
      <w:bookmarkStart w:id="2" w:name="_Toc118111173"/>
      <w:r>
        <w:lastRenderedPageBreak/>
        <w:t>Table of contents</w:t>
      </w:r>
      <w:bookmarkEnd w:id="0"/>
      <w:bookmarkEnd w:id="1"/>
      <w:bookmarkEnd w:id="2"/>
    </w:p>
    <w:p w14:paraId="6CBCF774" w14:textId="0D67659F" w:rsidR="00F35150" w:rsidRDefault="00A92CCF">
      <w:pPr>
        <w:pStyle w:val="TOC1"/>
        <w:tabs>
          <w:tab w:val="right" w:leader="dot" w:pos="13974"/>
        </w:tabs>
        <w:rPr>
          <w:rFonts w:eastAsiaTheme="minorEastAsia" w:cstheme="minorBidi"/>
          <w:b w:val="0"/>
          <w:bCs w:val="0"/>
          <w:noProof/>
          <w:szCs w:val="24"/>
          <w:lang w:val="en-AU" w:eastAsia="en-GB"/>
          <w14:ligatures w14:val="none"/>
        </w:rPr>
      </w:pPr>
      <w:r>
        <w:rPr>
          <w:rFonts w:eastAsiaTheme="majorEastAsia"/>
          <w:caps/>
          <w:color w:val="2F5496" w:themeColor="accent1" w:themeShade="BF"/>
          <w:sz w:val="28"/>
          <w14:ligatures w14:val="none"/>
        </w:rPr>
        <w:fldChar w:fldCharType="begin"/>
      </w:r>
      <w:r>
        <w:rPr>
          <w:rFonts w:eastAsiaTheme="majorEastAsia"/>
          <w:caps/>
          <w:color w:val="2F5496" w:themeColor="accent1" w:themeShade="BF"/>
          <w:sz w:val="28"/>
          <w14:ligatures w14:val="none"/>
        </w:rPr>
        <w:instrText xml:space="preserve"> TOC \o "1-3" </w:instrText>
      </w:r>
      <w:r>
        <w:rPr>
          <w:rFonts w:eastAsiaTheme="majorEastAsia"/>
          <w:caps/>
          <w:color w:val="2F5496" w:themeColor="accent1" w:themeShade="BF"/>
          <w:sz w:val="28"/>
          <w14:ligatures w14:val="none"/>
        </w:rPr>
        <w:fldChar w:fldCharType="separate"/>
      </w:r>
      <w:r w:rsidR="00F35150">
        <w:rPr>
          <w:noProof/>
        </w:rPr>
        <w:t>Introduction</w:t>
      </w:r>
      <w:r w:rsidR="00F35150">
        <w:rPr>
          <w:noProof/>
        </w:rPr>
        <w:tab/>
      </w:r>
      <w:r w:rsidR="00F35150">
        <w:rPr>
          <w:noProof/>
        </w:rPr>
        <w:fldChar w:fldCharType="begin"/>
      </w:r>
      <w:r w:rsidR="00F35150">
        <w:rPr>
          <w:noProof/>
        </w:rPr>
        <w:instrText xml:space="preserve"> PAGEREF _Toc118111174 \h </w:instrText>
      </w:r>
      <w:r w:rsidR="00F35150">
        <w:rPr>
          <w:noProof/>
        </w:rPr>
      </w:r>
      <w:r w:rsidR="00F35150">
        <w:rPr>
          <w:noProof/>
        </w:rPr>
        <w:fldChar w:fldCharType="separate"/>
      </w:r>
      <w:r w:rsidR="00E22300">
        <w:rPr>
          <w:noProof/>
        </w:rPr>
        <w:t>4</w:t>
      </w:r>
      <w:r w:rsidR="00F35150">
        <w:rPr>
          <w:noProof/>
        </w:rPr>
        <w:fldChar w:fldCharType="end"/>
      </w:r>
    </w:p>
    <w:p w14:paraId="286E0452" w14:textId="18586287" w:rsidR="00F35150" w:rsidRDefault="00F35150">
      <w:pPr>
        <w:pStyle w:val="TOC2"/>
        <w:tabs>
          <w:tab w:val="left" w:pos="720"/>
          <w:tab w:val="right" w:leader="dot" w:pos="13974"/>
        </w:tabs>
        <w:rPr>
          <w:rFonts w:eastAsiaTheme="minorEastAsia" w:cstheme="minorBidi"/>
          <w:iCs w:val="0"/>
          <w:noProof/>
          <w:szCs w:val="24"/>
          <w:lang w:val="en-AU" w:eastAsia="en-GB"/>
          <w14:ligatures w14:val="none"/>
        </w:rPr>
      </w:pPr>
      <w:r>
        <w:rPr>
          <w:noProof/>
        </w:rPr>
        <w:t>1.</w:t>
      </w:r>
      <w:r>
        <w:rPr>
          <w:rFonts w:eastAsiaTheme="minorEastAsia" w:cstheme="minorBidi"/>
          <w:iCs w:val="0"/>
          <w:noProof/>
          <w:szCs w:val="24"/>
          <w:lang w:val="en-AU" w:eastAsia="en-GB"/>
          <w14:ligatures w14:val="none"/>
        </w:rPr>
        <w:tab/>
      </w:r>
      <w:r>
        <w:rPr>
          <w:noProof/>
        </w:rPr>
        <w:t>Clarifying the role of the Project Management Group</w:t>
      </w:r>
      <w:r w:rsidR="00094B37">
        <w:rPr>
          <w:noProof/>
        </w:rPr>
        <w:t xml:space="preserve"> (PMG)</w:t>
      </w:r>
      <w:r>
        <w:rPr>
          <w:noProof/>
        </w:rPr>
        <w:tab/>
      </w:r>
      <w:r>
        <w:rPr>
          <w:noProof/>
        </w:rPr>
        <w:fldChar w:fldCharType="begin"/>
      </w:r>
      <w:r>
        <w:rPr>
          <w:noProof/>
        </w:rPr>
        <w:instrText xml:space="preserve"> PAGEREF _Toc118111175 \h </w:instrText>
      </w:r>
      <w:r>
        <w:rPr>
          <w:noProof/>
        </w:rPr>
      </w:r>
      <w:r>
        <w:rPr>
          <w:noProof/>
        </w:rPr>
        <w:fldChar w:fldCharType="separate"/>
      </w:r>
      <w:r w:rsidR="00E22300">
        <w:rPr>
          <w:noProof/>
        </w:rPr>
        <w:t>4</w:t>
      </w:r>
      <w:r>
        <w:rPr>
          <w:noProof/>
        </w:rPr>
        <w:fldChar w:fldCharType="end"/>
      </w:r>
    </w:p>
    <w:p w14:paraId="1FA875EA" w14:textId="562CDC59" w:rsidR="00F35150" w:rsidRDefault="00F35150">
      <w:pPr>
        <w:pStyle w:val="TOC2"/>
        <w:tabs>
          <w:tab w:val="left" w:pos="720"/>
          <w:tab w:val="right" w:leader="dot" w:pos="13974"/>
        </w:tabs>
        <w:rPr>
          <w:rFonts w:eastAsiaTheme="minorEastAsia" w:cstheme="minorBidi"/>
          <w:iCs w:val="0"/>
          <w:noProof/>
          <w:szCs w:val="24"/>
          <w:lang w:val="en-AU" w:eastAsia="en-GB"/>
          <w14:ligatures w14:val="none"/>
        </w:rPr>
      </w:pPr>
      <w:r>
        <w:rPr>
          <w:noProof/>
        </w:rPr>
        <w:t>2.</w:t>
      </w:r>
      <w:r>
        <w:rPr>
          <w:rFonts w:eastAsiaTheme="minorEastAsia" w:cstheme="minorBidi"/>
          <w:iCs w:val="0"/>
          <w:noProof/>
          <w:szCs w:val="24"/>
          <w:lang w:val="en-AU" w:eastAsia="en-GB"/>
          <w14:ligatures w14:val="none"/>
        </w:rPr>
        <w:tab/>
      </w:r>
      <w:r>
        <w:rPr>
          <w:noProof/>
        </w:rPr>
        <w:t>Policy checklist</w:t>
      </w:r>
      <w:r>
        <w:rPr>
          <w:noProof/>
        </w:rPr>
        <w:tab/>
      </w:r>
      <w:r>
        <w:rPr>
          <w:noProof/>
        </w:rPr>
        <w:fldChar w:fldCharType="begin"/>
      </w:r>
      <w:r>
        <w:rPr>
          <w:noProof/>
        </w:rPr>
        <w:instrText xml:space="preserve"> PAGEREF _Toc118111176 \h </w:instrText>
      </w:r>
      <w:r>
        <w:rPr>
          <w:noProof/>
        </w:rPr>
      </w:r>
      <w:r>
        <w:rPr>
          <w:noProof/>
        </w:rPr>
        <w:fldChar w:fldCharType="separate"/>
      </w:r>
      <w:r w:rsidR="00E22300">
        <w:rPr>
          <w:noProof/>
        </w:rPr>
        <w:t>4</w:t>
      </w:r>
      <w:r>
        <w:rPr>
          <w:noProof/>
        </w:rPr>
        <w:fldChar w:fldCharType="end"/>
      </w:r>
    </w:p>
    <w:p w14:paraId="1CC0475C" w14:textId="44330072" w:rsidR="00F35150" w:rsidRDefault="00F35150">
      <w:pPr>
        <w:pStyle w:val="TOC2"/>
        <w:tabs>
          <w:tab w:val="left" w:pos="720"/>
          <w:tab w:val="right" w:leader="dot" w:pos="13974"/>
        </w:tabs>
        <w:rPr>
          <w:rFonts w:eastAsiaTheme="minorEastAsia" w:cstheme="minorBidi"/>
          <w:iCs w:val="0"/>
          <w:noProof/>
          <w:szCs w:val="24"/>
          <w:lang w:val="en-AU" w:eastAsia="en-GB"/>
          <w14:ligatures w14:val="none"/>
        </w:rPr>
      </w:pPr>
      <w:r>
        <w:rPr>
          <w:noProof/>
        </w:rPr>
        <w:t>3.</w:t>
      </w:r>
      <w:r>
        <w:rPr>
          <w:rFonts w:eastAsiaTheme="minorEastAsia" w:cstheme="minorBidi"/>
          <w:iCs w:val="0"/>
          <w:noProof/>
          <w:szCs w:val="24"/>
          <w:lang w:val="en-AU" w:eastAsia="en-GB"/>
          <w14:ligatures w14:val="none"/>
        </w:rPr>
        <w:tab/>
      </w:r>
      <w:r>
        <w:rPr>
          <w:noProof/>
        </w:rPr>
        <w:t xml:space="preserve">Assessing your organisation against the five </w:t>
      </w:r>
      <w:r w:rsidRPr="00E6620B">
        <w:rPr>
          <w:i/>
          <w:noProof/>
        </w:rPr>
        <w:t>Workplace Equality and Respect Standards</w:t>
      </w:r>
      <w:r>
        <w:rPr>
          <w:noProof/>
        </w:rPr>
        <w:t>:</w:t>
      </w:r>
      <w:r>
        <w:rPr>
          <w:noProof/>
        </w:rPr>
        <w:tab/>
      </w:r>
      <w:r>
        <w:rPr>
          <w:noProof/>
        </w:rPr>
        <w:fldChar w:fldCharType="begin"/>
      </w:r>
      <w:r>
        <w:rPr>
          <w:noProof/>
        </w:rPr>
        <w:instrText xml:space="preserve"> PAGEREF _Toc118111177 \h </w:instrText>
      </w:r>
      <w:r>
        <w:rPr>
          <w:noProof/>
        </w:rPr>
      </w:r>
      <w:r>
        <w:rPr>
          <w:noProof/>
        </w:rPr>
        <w:fldChar w:fldCharType="separate"/>
      </w:r>
      <w:r w:rsidR="00E22300">
        <w:rPr>
          <w:noProof/>
        </w:rPr>
        <w:t>4</w:t>
      </w:r>
      <w:r>
        <w:rPr>
          <w:noProof/>
        </w:rPr>
        <w:fldChar w:fldCharType="end"/>
      </w:r>
    </w:p>
    <w:p w14:paraId="177E547D" w14:textId="1B9D89B7" w:rsidR="00F35150" w:rsidRDefault="00F35150">
      <w:pPr>
        <w:pStyle w:val="TOC1"/>
        <w:tabs>
          <w:tab w:val="right" w:leader="dot" w:pos="13974"/>
        </w:tabs>
        <w:rPr>
          <w:rFonts w:eastAsiaTheme="minorEastAsia" w:cstheme="minorBidi"/>
          <w:b w:val="0"/>
          <w:bCs w:val="0"/>
          <w:noProof/>
          <w:szCs w:val="24"/>
          <w:lang w:val="en-AU" w:eastAsia="en-GB"/>
          <w14:ligatures w14:val="none"/>
        </w:rPr>
      </w:pPr>
      <w:r>
        <w:rPr>
          <w:noProof/>
        </w:rPr>
        <w:t xml:space="preserve">Workplace Equality and Respect </w:t>
      </w:r>
      <w:r w:rsidRPr="00E6620B">
        <w:rPr>
          <w:i/>
          <w:iCs/>
          <w:noProof/>
        </w:rPr>
        <w:t>Project Management Group assessment tool</w:t>
      </w:r>
      <w:r>
        <w:rPr>
          <w:noProof/>
        </w:rPr>
        <w:tab/>
      </w:r>
      <w:r>
        <w:rPr>
          <w:noProof/>
        </w:rPr>
        <w:fldChar w:fldCharType="begin"/>
      </w:r>
      <w:r>
        <w:rPr>
          <w:noProof/>
        </w:rPr>
        <w:instrText xml:space="preserve"> PAGEREF _Toc118111178 \h </w:instrText>
      </w:r>
      <w:r>
        <w:rPr>
          <w:noProof/>
        </w:rPr>
      </w:r>
      <w:r>
        <w:rPr>
          <w:noProof/>
        </w:rPr>
        <w:fldChar w:fldCharType="separate"/>
      </w:r>
      <w:r w:rsidR="00E22300">
        <w:rPr>
          <w:noProof/>
        </w:rPr>
        <w:t>5</w:t>
      </w:r>
      <w:r>
        <w:rPr>
          <w:noProof/>
        </w:rPr>
        <w:fldChar w:fldCharType="end"/>
      </w:r>
    </w:p>
    <w:p w14:paraId="647BFE7F" w14:textId="24873666" w:rsidR="00F35150" w:rsidRDefault="00F35150">
      <w:pPr>
        <w:pStyle w:val="TOC2"/>
        <w:tabs>
          <w:tab w:val="left" w:pos="720"/>
          <w:tab w:val="right" w:leader="dot" w:pos="13974"/>
        </w:tabs>
        <w:rPr>
          <w:rFonts w:eastAsiaTheme="minorEastAsia" w:cstheme="minorBidi"/>
          <w:iCs w:val="0"/>
          <w:noProof/>
          <w:szCs w:val="24"/>
          <w:lang w:val="en-AU" w:eastAsia="en-GB"/>
          <w14:ligatures w14:val="none"/>
        </w:rPr>
      </w:pPr>
      <w:r>
        <w:rPr>
          <w:noProof/>
        </w:rPr>
        <w:t>1.</w:t>
      </w:r>
      <w:r>
        <w:rPr>
          <w:rFonts w:eastAsiaTheme="minorEastAsia" w:cstheme="minorBidi"/>
          <w:iCs w:val="0"/>
          <w:noProof/>
          <w:szCs w:val="24"/>
          <w:lang w:val="en-AU" w:eastAsia="en-GB"/>
          <w14:ligatures w14:val="none"/>
        </w:rPr>
        <w:tab/>
      </w:r>
      <w:r>
        <w:rPr>
          <w:noProof/>
        </w:rPr>
        <w:t>Clarifying the role of the Project Management Group</w:t>
      </w:r>
      <w:r w:rsidR="00094B37">
        <w:rPr>
          <w:noProof/>
        </w:rPr>
        <w:t xml:space="preserve"> (PMG)</w:t>
      </w:r>
      <w:r>
        <w:rPr>
          <w:noProof/>
        </w:rPr>
        <w:tab/>
      </w:r>
      <w:r>
        <w:rPr>
          <w:noProof/>
        </w:rPr>
        <w:fldChar w:fldCharType="begin"/>
      </w:r>
      <w:r>
        <w:rPr>
          <w:noProof/>
        </w:rPr>
        <w:instrText xml:space="preserve"> PAGEREF _Toc118111179 \h </w:instrText>
      </w:r>
      <w:r>
        <w:rPr>
          <w:noProof/>
        </w:rPr>
      </w:r>
      <w:r>
        <w:rPr>
          <w:noProof/>
        </w:rPr>
        <w:fldChar w:fldCharType="separate"/>
      </w:r>
      <w:r w:rsidR="00E22300">
        <w:rPr>
          <w:noProof/>
        </w:rPr>
        <w:t>5</w:t>
      </w:r>
      <w:r>
        <w:rPr>
          <w:noProof/>
        </w:rPr>
        <w:fldChar w:fldCharType="end"/>
      </w:r>
    </w:p>
    <w:p w14:paraId="03DF4C18" w14:textId="67D4D867" w:rsidR="00F35150" w:rsidRDefault="00F35150">
      <w:pPr>
        <w:pStyle w:val="TOC2"/>
        <w:tabs>
          <w:tab w:val="left" w:pos="720"/>
          <w:tab w:val="right" w:leader="dot" w:pos="13974"/>
        </w:tabs>
        <w:rPr>
          <w:rFonts w:eastAsiaTheme="minorEastAsia" w:cstheme="minorBidi"/>
          <w:iCs w:val="0"/>
          <w:noProof/>
          <w:szCs w:val="24"/>
          <w:lang w:val="en-AU" w:eastAsia="en-GB"/>
          <w14:ligatures w14:val="none"/>
        </w:rPr>
      </w:pPr>
      <w:r>
        <w:rPr>
          <w:noProof/>
        </w:rPr>
        <w:t>2.</w:t>
      </w:r>
      <w:r>
        <w:rPr>
          <w:rFonts w:eastAsiaTheme="minorEastAsia" w:cstheme="minorBidi"/>
          <w:iCs w:val="0"/>
          <w:noProof/>
          <w:szCs w:val="24"/>
          <w:lang w:val="en-AU" w:eastAsia="en-GB"/>
          <w14:ligatures w14:val="none"/>
        </w:rPr>
        <w:tab/>
      </w:r>
      <w:r>
        <w:rPr>
          <w:noProof/>
        </w:rPr>
        <w:t>Policy Checklist</w:t>
      </w:r>
      <w:r>
        <w:rPr>
          <w:noProof/>
        </w:rPr>
        <w:tab/>
      </w:r>
      <w:r>
        <w:rPr>
          <w:noProof/>
        </w:rPr>
        <w:fldChar w:fldCharType="begin"/>
      </w:r>
      <w:r>
        <w:rPr>
          <w:noProof/>
        </w:rPr>
        <w:instrText xml:space="preserve"> PAGEREF _Toc118111180 \h </w:instrText>
      </w:r>
      <w:r>
        <w:rPr>
          <w:noProof/>
        </w:rPr>
      </w:r>
      <w:r>
        <w:rPr>
          <w:noProof/>
        </w:rPr>
        <w:fldChar w:fldCharType="separate"/>
      </w:r>
      <w:r w:rsidR="00E22300">
        <w:rPr>
          <w:noProof/>
        </w:rPr>
        <w:t>7</w:t>
      </w:r>
      <w:r>
        <w:rPr>
          <w:noProof/>
        </w:rPr>
        <w:fldChar w:fldCharType="end"/>
      </w:r>
    </w:p>
    <w:p w14:paraId="2876F529" w14:textId="7B6F3420" w:rsidR="00F35150" w:rsidRDefault="00F35150">
      <w:pPr>
        <w:pStyle w:val="TOC2"/>
        <w:tabs>
          <w:tab w:val="left" w:pos="720"/>
          <w:tab w:val="right" w:leader="dot" w:pos="13974"/>
        </w:tabs>
        <w:rPr>
          <w:rFonts w:eastAsiaTheme="minorEastAsia" w:cstheme="minorBidi"/>
          <w:iCs w:val="0"/>
          <w:noProof/>
          <w:szCs w:val="24"/>
          <w:lang w:val="en-AU" w:eastAsia="en-GB"/>
          <w14:ligatures w14:val="none"/>
        </w:rPr>
      </w:pPr>
      <w:r>
        <w:rPr>
          <w:noProof/>
        </w:rPr>
        <w:t>3.</w:t>
      </w:r>
      <w:r>
        <w:rPr>
          <w:rFonts w:eastAsiaTheme="minorEastAsia" w:cstheme="minorBidi"/>
          <w:iCs w:val="0"/>
          <w:noProof/>
          <w:szCs w:val="24"/>
          <w:lang w:val="en-AU" w:eastAsia="en-GB"/>
          <w14:ligatures w14:val="none"/>
        </w:rPr>
        <w:tab/>
      </w:r>
      <w:r>
        <w:rPr>
          <w:noProof/>
        </w:rPr>
        <w:t xml:space="preserve">Assessing your organisation against the five </w:t>
      </w:r>
      <w:r w:rsidRPr="00F35150">
        <w:rPr>
          <w:i/>
          <w:noProof/>
        </w:rPr>
        <w:t>Workplace Equality and Respect Standards</w:t>
      </w:r>
      <w:r>
        <w:rPr>
          <w:noProof/>
        </w:rPr>
        <w:tab/>
      </w:r>
      <w:r>
        <w:rPr>
          <w:noProof/>
        </w:rPr>
        <w:fldChar w:fldCharType="begin"/>
      </w:r>
      <w:r>
        <w:rPr>
          <w:noProof/>
        </w:rPr>
        <w:instrText xml:space="preserve"> PAGEREF _Toc118111181 \h </w:instrText>
      </w:r>
      <w:r>
        <w:rPr>
          <w:noProof/>
        </w:rPr>
      </w:r>
      <w:r>
        <w:rPr>
          <w:noProof/>
        </w:rPr>
        <w:fldChar w:fldCharType="separate"/>
      </w:r>
      <w:r w:rsidR="00E22300">
        <w:rPr>
          <w:noProof/>
        </w:rPr>
        <w:t>9</w:t>
      </w:r>
      <w:r>
        <w:rPr>
          <w:noProof/>
        </w:rPr>
        <w:fldChar w:fldCharType="end"/>
      </w:r>
    </w:p>
    <w:p w14:paraId="76A7E176" w14:textId="6268418E" w:rsidR="00F35150" w:rsidRDefault="00F35150">
      <w:pPr>
        <w:pStyle w:val="TOC2"/>
        <w:tabs>
          <w:tab w:val="right" w:leader="dot" w:pos="13974"/>
        </w:tabs>
        <w:rPr>
          <w:rFonts w:eastAsiaTheme="minorEastAsia" w:cstheme="minorBidi"/>
          <w:iCs w:val="0"/>
          <w:noProof/>
          <w:szCs w:val="24"/>
          <w:lang w:val="en-AU" w:eastAsia="en-GB"/>
          <w14:ligatures w14:val="none"/>
        </w:rPr>
      </w:pPr>
      <w:r>
        <w:rPr>
          <w:noProof/>
        </w:rPr>
        <w:t>Next Steps</w:t>
      </w:r>
      <w:r>
        <w:rPr>
          <w:noProof/>
        </w:rPr>
        <w:tab/>
      </w:r>
      <w:r>
        <w:rPr>
          <w:noProof/>
        </w:rPr>
        <w:fldChar w:fldCharType="begin"/>
      </w:r>
      <w:r>
        <w:rPr>
          <w:noProof/>
        </w:rPr>
        <w:instrText xml:space="preserve"> PAGEREF _Toc118111182 \h </w:instrText>
      </w:r>
      <w:r>
        <w:rPr>
          <w:noProof/>
        </w:rPr>
      </w:r>
      <w:r>
        <w:rPr>
          <w:noProof/>
        </w:rPr>
        <w:fldChar w:fldCharType="separate"/>
      </w:r>
      <w:r w:rsidR="00E22300">
        <w:rPr>
          <w:noProof/>
        </w:rPr>
        <w:t>17</w:t>
      </w:r>
      <w:r>
        <w:rPr>
          <w:noProof/>
        </w:rPr>
        <w:fldChar w:fldCharType="end"/>
      </w:r>
    </w:p>
    <w:p w14:paraId="179BD290" w14:textId="2DCCBF2F" w:rsidR="00FE48E5" w:rsidRPr="00D26A80" w:rsidRDefault="00A92CCF">
      <w:pPr>
        <w:widowControl/>
        <w:autoSpaceDE/>
        <w:autoSpaceDN/>
        <w:spacing w:after="160" w:line="259" w:lineRule="auto"/>
        <w:rPr>
          <w:rFonts w:eastAsiaTheme="majorEastAsia" w:cs="Times New Roman (Headings CS)"/>
          <w:color w:val="096A84"/>
          <w:sz w:val="36"/>
          <w:szCs w:val="26"/>
        </w:rPr>
      </w:pPr>
      <w:r>
        <w:rPr>
          <w:rFonts w:asciiTheme="minorHAnsi" w:eastAsiaTheme="majorEastAsia" w:hAnsiTheme="minorHAnsi" w:cstheme="minorHAnsi"/>
          <w:caps/>
          <w:color w:val="2F5496" w:themeColor="accent1" w:themeShade="BF"/>
          <w:sz w:val="28"/>
          <w:szCs w:val="20"/>
          <w14:ligatures w14:val="none"/>
        </w:rPr>
        <w:fldChar w:fldCharType="end"/>
      </w:r>
      <w:bookmarkStart w:id="3" w:name="_Toc117517036"/>
      <w:r w:rsidR="00FE48E5">
        <w:br w:type="page"/>
      </w:r>
    </w:p>
    <w:p w14:paraId="7760798D" w14:textId="5AFBA004" w:rsidR="004F2060" w:rsidRPr="00BB4713" w:rsidRDefault="004F2060" w:rsidP="00C93385">
      <w:pPr>
        <w:pStyle w:val="Heading1"/>
      </w:pPr>
      <w:bookmarkStart w:id="4" w:name="_Toc118111174"/>
      <w:r w:rsidRPr="004F2060">
        <w:lastRenderedPageBreak/>
        <w:t>Introduction</w:t>
      </w:r>
      <w:bookmarkEnd w:id="3"/>
      <w:bookmarkEnd w:id="4"/>
    </w:p>
    <w:p w14:paraId="4B24003F" w14:textId="650AC8E9" w:rsidR="004F2060" w:rsidRDefault="004F2060" w:rsidP="004F2060">
      <w:r>
        <w:t>This tool is designed to</w:t>
      </w:r>
      <w:r w:rsidR="00A76284">
        <w:t xml:space="preserve"> support your </w:t>
      </w:r>
      <w:proofErr w:type="spellStart"/>
      <w:r w:rsidR="00A76284">
        <w:t>organisation</w:t>
      </w:r>
      <w:proofErr w:type="spellEnd"/>
      <w:r w:rsidR="00A76284">
        <w:t xml:space="preserve"> to establish a </w:t>
      </w:r>
      <w:r>
        <w:t xml:space="preserve">Workplace Equality and Respect Project Management Group (PMG) </w:t>
      </w:r>
      <w:r w:rsidR="00D23144">
        <w:t xml:space="preserve">that will lead the roll out of </w:t>
      </w:r>
      <w:r w:rsidR="00CB62F2">
        <w:t>w</w:t>
      </w:r>
      <w:r w:rsidR="00D23144">
        <w:t xml:space="preserve">orkplace </w:t>
      </w:r>
      <w:r w:rsidR="00CB62F2">
        <w:t>e</w:t>
      </w:r>
      <w:r w:rsidR="00D23144">
        <w:t xml:space="preserve">quality and </w:t>
      </w:r>
      <w:r w:rsidR="00CB62F2">
        <w:t>r</w:t>
      </w:r>
      <w:r w:rsidR="00D23144">
        <w:t xml:space="preserve">espect </w:t>
      </w:r>
      <w:r w:rsidR="00CB62F2">
        <w:t>processes and activities</w:t>
      </w:r>
      <w:r w:rsidR="004271F9">
        <w:t>. This tool also guide</w:t>
      </w:r>
      <w:r w:rsidR="00CB62F2">
        <w:t>s</w:t>
      </w:r>
      <w:r w:rsidR="004271F9">
        <w:t xml:space="preserve"> the PMG </w:t>
      </w:r>
      <w:r>
        <w:t xml:space="preserve">through a reflection and assessment process against the five </w:t>
      </w:r>
      <w:hyperlink r:id="rId14" w:history="1">
        <w:r w:rsidRPr="00C5438C">
          <w:rPr>
            <w:rStyle w:val="Hyperlink"/>
            <w:i/>
            <w:iCs/>
          </w:rPr>
          <w:t>Workplace Equality and Respect Standards</w:t>
        </w:r>
      </w:hyperlink>
      <w:r>
        <w:t xml:space="preserve"> to identify areas where you are </w:t>
      </w:r>
      <w:r w:rsidR="00094B37">
        <w:t xml:space="preserve">already </w:t>
      </w:r>
      <w:r>
        <w:t>doing well</w:t>
      </w:r>
      <w:r w:rsidR="00094B37">
        <w:t>, as well as</w:t>
      </w:r>
      <w:r w:rsidR="007504C3">
        <w:t xml:space="preserve"> </w:t>
      </w:r>
      <w:r>
        <w:t xml:space="preserve">opportunities for action.  This tool </w:t>
      </w:r>
      <w:r w:rsidR="003D6687">
        <w:t>has</w:t>
      </w:r>
      <w:r>
        <w:t xml:space="preserve"> three sections: </w:t>
      </w:r>
    </w:p>
    <w:p w14:paraId="3F2A4BA0" w14:textId="05CE58D7" w:rsidR="004F2060" w:rsidRPr="004E655B" w:rsidRDefault="004F2060" w:rsidP="004B2E28">
      <w:pPr>
        <w:pStyle w:val="Heading2"/>
        <w:numPr>
          <w:ilvl w:val="0"/>
          <w:numId w:val="24"/>
        </w:numPr>
        <w:ind w:left="360"/>
      </w:pPr>
      <w:bookmarkStart w:id="5" w:name="_Toc118111175"/>
      <w:r w:rsidRPr="1EB0EA1A">
        <w:t xml:space="preserve">Clarifying the role of the </w:t>
      </w:r>
      <w:bookmarkEnd w:id="5"/>
      <w:r w:rsidR="00094B37">
        <w:t>PMG</w:t>
      </w:r>
    </w:p>
    <w:p w14:paraId="54A411B0" w14:textId="4D1F1A0E" w:rsidR="004F2060" w:rsidRPr="00BB17BB" w:rsidRDefault="00A60FCE" w:rsidP="004B2E28">
      <w:pPr>
        <w:pStyle w:val="ListParagraph"/>
        <w:widowControl/>
        <w:numPr>
          <w:ilvl w:val="1"/>
          <w:numId w:val="1"/>
        </w:numPr>
        <w:pBdr>
          <w:top w:val="nil"/>
          <w:left w:val="nil"/>
          <w:bottom w:val="nil"/>
          <w:right w:val="nil"/>
          <w:between w:val="nil"/>
        </w:pBdr>
        <w:autoSpaceDE/>
        <w:autoSpaceDN/>
        <w:spacing w:after="0" w:line="259" w:lineRule="auto"/>
        <w:ind w:left="633"/>
        <w:contextualSpacing/>
      </w:pPr>
      <w:r>
        <w:t xml:space="preserve">The role of the PMG and its </w:t>
      </w:r>
      <w:r w:rsidR="004F2060">
        <w:t xml:space="preserve">readiness to assess </w:t>
      </w:r>
      <w:r>
        <w:t>the</w:t>
      </w:r>
      <w:r w:rsidR="004F2060">
        <w:t xml:space="preserve"> </w:t>
      </w:r>
      <w:proofErr w:type="spellStart"/>
      <w:r w:rsidR="004F2060">
        <w:t>organisation’s</w:t>
      </w:r>
      <w:proofErr w:type="spellEnd"/>
      <w:r w:rsidR="004F2060">
        <w:t xml:space="preserve"> current practices against the five </w:t>
      </w:r>
      <w:hyperlink r:id="rId15" w:history="1">
        <w:r w:rsidR="004F2060" w:rsidRPr="00A01E46">
          <w:rPr>
            <w:rStyle w:val="Hyperlink"/>
            <w:i/>
            <w:iCs/>
          </w:rPr>
          <w:t>Workplace Equality and Respect Standards</w:t>
        </w:r>
      </w:hyperlink>
    </w:p>
    <w:p w14:paraId="3547819A" w14:textId="1B9DDF4F" w:rsidR="004F2060" w:rsidRPr="00E03F87" w:rsidRDefault="004F2060" w:rsidP="004B2E28">
      <w:pPr>
        <w:widowControl/>
        <w:numPr>
          <w:ilvl w:val="1"/>
          <w:numId w:val="1"/>
        </w:numPr>
        <w:pBdr>
          <w:top w:val="nil"/>
          <w:left w:val="nil"/>
          <w:bottom w:val="nil"/>
          <w:right w:val="nil"/>
          <w:between w:val="nil"/>
        </w:pBdr>
        <w:autoSpaceDE/>
        <w:autoSpaceDN/>
        <w:spacing w:after="0" w:line="360" w:lineRule="auto"/>
        <w:ind w:left="633"/>
        <w:rPr>
          <w:color w:val="000000"/>
        </w:rPr>
      </w:pPr>
      <w:r>
        <w:t xml:space="preserve">Engaging employees </w:t>
      </w:r>
      <w:r w:rsidR="00295572">
        <w:t>to</w:t>
      </w:r>
      <w:r>
        <w:t xml:space="preserve"> participate in </w:t>
      </w:r>
      <w:r w:rsidR="00FF42D2">
        <w:t>w</w:t>
      </w:r>
      <w:r>
        <w:t xml:space="preserve">orkplace </w:t>
      </w:r>
      <w:r w:rsidR="00FF42D2">
        <w:t>e</w:t>
      </w:r>
      <w:r>
        <w:t xml:space="preserve">quality and </w:t>
      </w:r>
      <w:r w:rsidR="00FF42D2">
        <w:t>r</w:t>
      </w:r>
      <w:r>
        <w:t xml:space="preserve">espect processes and </w:t>
      </w:r>
      <w:proofErr w:type="gramStart"/>
      <w:r>
        <w:t>activities</w:t>
      </w:r>
      <w:proofErr w:type="gramEnd"/>
    </w:p>
    <w:p w14:paraId="29B63EFB" w14:textId="77777777" w:rsidR="004F2060" w:rsidRDefault="004F2060" w:rsidP="004B2E28">
      <w:pPr>
        <w:pStyle w:val="Heading2"/>
        <w:numPr>
          <w:ilvl w:val="0"/>
          <w:numId w:val="24"/>
        </w:numPr>
        <w:ind w:left="360"/>
      </w:pPr>
      <w:bookmarkStart w:id="6" w:name="_Toc118111176"/>
      <w:r>
        <w:t xml:space="preserve">Policy </w:t>
      </w:r>
      <w:r w:rsidRPr="00C649EA">
        <w:t>checklist</w:t>
      </w:r>
      <w:bookmarkEnd w:id="6"/>
      <w:r>
        <w:t xml:space="preserve"> </w:t>
      </w:r>
    </w:p>
    <w:p w14:paraId="4F9ADE14" w14:textId="0DF60D05" w:rsidR="004F2060" w:rsidRDefault="00DD3BEB" w:rsidP="004B2E28">
      <w:pPr>
        <w:ind w:left="66"/>
      </w:pPr>
      <w:r>
        <w:t xml:space="preserve">A list of policies for the PMG </w:t>
      </w:r>
      <w:r w:rsidR="003E08C8">
        <w:t xml:space="preserve">to </w:t>
      </w:r>
      <w:r>
        <w:t>review</w:t>
      </w:r>
      <w:r w:rsidR="003E08C8">
        <w:t xml:space="preserve"> and </w:t>
      </w:r>
      <w:r w:rsidR="004F2060" w:rsidRPr="003456AE">
        <w:t>identify priority policy gaps to address</w:t>
      </w:r>
      <w:r w:rsidR="004F2060">
        <w:t xml:space="preserve"> </w:t>
      </w:r>
      <w:r w:rsidR="003E08C8">
        <w:t>during action planning</w:t>
      </w:r>
      <w:r w:rsidR="004F2060">
        <w:t xml:space="preserve">. </w:t>
      </w:r>
    </w:p>
    <w:p w14:paraId="4133CFBE" w14:textId="34626B34" w:rsidR="004F2060" w:rsidRDefault="004F2060" w:rsidP="004B2E28">
      <w:pPr>
        <w:pStyle w:val="Heading2"/>
        <w:numPr>
          <w:ilvl w:val="0"/>
          <w:numId w:val="24"/>
        </w:numPr>
        <w:ind w:left="360"/>
      </w:pPr>
      <w:bookmarkStart w:id="7" w:name="_Toc118111177"/>
      <w:r>
        <w:t xml:space="preserve">Assessing your </w:t>
      </w:r>
      <w:proofErr w:type="spellStart"/>
      <w:r w:rsidRPr="00C649EA">
        <w:t>organisation</w:t>
      </w:r>
      <w:proofErr w:type="spellEnd"/>
      <w:r>
        <w:t xml:space="preserve"> against the five </w:t>
      </w:r>
      <w:r w:rsidR="007504C3" w:rsidRPr="007504C3">
        <w:rPr>
          <w:i/>
          <w:iCs/>
        </w:rPr>
        <w:t>Workplace Equality and Respect Standards</w:t>
      </w:r>
      <w:r>
        <w:t>:</w:t>
      </w:r>
      <w:bookmarkEnd w:id="7"/>
    </w:p>
    <w:p w14:paraId="7BB578F9" w14:textId="1CB92A7A" w:rsidR="004F2060" w:rsidRPr="00787750" w:rsidRDefault="004F2060" w:rsidP="004B2E28">
      <w:r w:rsidRPr="00787750">
        <w:t xml:space="preserve">The </w:t>
      </w:r>
      <w:r>
        <w:t>PMG</w:t>
      </w:r>
      <w:r w:rsidRPr="00787750">
        <w:t xml:space="preserve"> </w:t>
      </w:r>
      <w:r w:rsidR="005F363A">
        <w:t>is</w:t>
      </w:r>
      <w:r w:rsidRPr="00787750">
        <w:t xml:space="preserve"> responsible for supporting the </w:t>
      </w:r>
      <w:proofErr w:type="spellStart"/>
      <w:r w:rsidRPr="00787750">
        <w:t>organisation</w:t>
      </w:r>
      <w:proofErr w:type="spellEnd"/>
      <w:r w:rsidRPr="00787750">
        <w:t xml:space="preserve"> </w:t>
      </w:r>
      <w:r>
        <w:t>in assessing</w:t>
      </w:r>
      <w:r w:rsidRPr="00787750">
        <w:t xml:space="preserve"> current workplace </w:t>
      </w:r>
      <w:r>
        <w:t>practices</w:t>
      </w:r>
      <w:r w:rsidRPr="00787750">
        <w:t xml:space="preserve"> against the </w:t>
      </w:r>
      <w:r>
        <w:t>five</w:t>
      </w:r>
      <w:r w:rsidRPr="00787750">
        <w:t xml:space="preserve"> </w:t>
      </w:r>
      <w:hyperlink r:id="rId16" w:history="1">
        <w:r w:rsidRPr="007504C3">
          <w:rPr>
            <w:rStyle w:val="Hyperlink"/>
            <w:i/>
            <w:iCs/>
          </w:rPr>
          <w:t>Workplace Equality and Respect Standards</w:t>
        </w:r>
      </w:hyperlink>
      <w:r w:rsidRPr="00787750">
        <w:t xml:space="preserve"> </w:t>
      </w:r>
      <w:r w:rsidR="00776EC3">
        <w:t>l</w:t>
      </w:r>
      <w:r w:rsidRPr="00787750">
        <w:t>isted below. The methods to achieve this will depend on the information required to make this assessment.</w:t>
      </w:r>
    </w:p>
    <w:p w14:paraId="7BEEEE33" w14:textId="5563984B" w:rsidR="004F2060" w:rsidRPr="00062454" w:rsidRDefault="006D5B1D" w:rsidP="00062454">
      <w:pPr>
        <w:spacing w:after="0" w:line="276" w:lineRule="auto"/>
        <w:ind w:left="360"/>
        <w:contextualSpacing/>
        <w:rPr>
          <w:rFonts w:asciiTheme="minorHAnsi" w:eastAsiaTheme="minorEastAsia" w:hAnsiTheme="minorHAnsi" w:cstheme="minorBidi"/>
          <w:b/>
          <w:bCs/>
        </w:rPr>
      </w:pPr>
      <w:r w:rsidRPr="00062454">
        <w:rPr>
          <w:rFonts w:asciiTheme="minorHAnsi" w:hAnsiTheme="minorHAnsi" w:cstheme="minorBidi"/>
          <w:b/>
          <w:bCs/>
        </w:rPr>
        <w:t>Commitment</w:t>
      </w:r>
      <w:r w:rsidR="004F2060" w:rsidRPr="00062454">
        <w:rPr>
          <w:rFonts w:asciiTheme="minorHAnsi" w:hAnsiTheme="minorHAnsi" w:cstheme="minorBidi"/>
          <w:b/>
          <w:bCs/>
        </w:rPr>
        <w:t xml:space="preserve">: </w:t>
      </w:r>
      <w:r w:rsidR="004F2060" w:rsidRPr="00062454">
        <w:rPr>
          <w:rFonts w:asciiTheme="minorHAnsi" w:hAnsiTheme="minorHAnsi" w:cstheme="minorHAnsi"/>
        </w:rPr>
        <w:t xml:space="preserve">We </w:t>
      </w:r>
      <w:r w:rsidR="004F2060" w:rsidRPr="00062454">
        <w:rPr>
          <w:rFonts w:asciiTheme="minorHAnsi" w:eastAsiaTheme="minorEastAsia" w:hAnsiTheme="minorHAnsi" w:cstheme="minorHAnsi"/>
        </w:rPr>
        <w:t>demonstrate an ongoing commitment to workplace gender equality and preventing sexual harassment and other forms of gender-based violence.</w:t>
      </w:r>
    </w:p>
    <w:p w14:paraId="18352393" w14:textId="01656801" w:rsidR="004F2060" w:rsidRPr="00062454" w:rsidRDefault="006D5B1D" w:rsidP="00062454">
      <w:pPr>
        <w:spacing w:after="0" w:line="276" w:lineRule="auto"/>
        <w:ind w:left="360"/>
        <w:rPr>
          <w:rFonts w:asciiTheme="minorHAnsi" w:eastAsiaTheme="minorEastAsia" w:hAnsiTheme="minorHAnsi" w:cstheme="minorHAnsi"/>
          <w:b/>
          <w:bCs/>
          <w:color w:val="333333"/>
        </w:rPr>
      </w:pPr>
      <w:r w:rsidRPr="00062454">
        <w:rPr>
          <w:rFonts w:asciiTheme="minorHAnsi" w:hAnsiTheme="minorHAnsi" w:cstheme="minorHAnsi"/>
          <w:b/>
          <w:bCs/>
        </w:rPr>
        <w:t>Conditions</w:t>
      </w:r>
      <w:r w:rsidR="004F2060" w:rsidRPr="00062454">
        <w:rPr>
          <w:rFonts w:asciiTheme="minorHAnsi" w:hAnsiTheme="minorHAnsi" w:cstheme="minorHAnsi"/>
          <w:b/>
          <w:bCs/>
        </w:rPr>
        <w:t xml:space="preserve">: </w:t>
      </w:r>
      <w:r w:rsidR="004F2060" w:rsidRPr="00062454">
        <w:rPr>
          <w:rFonts w:asciiTheme="minorHAnsi" w:hAnsiTheme="minorHAnsi" w:cstheme="minorHAnsi"/>
        </w:rPr>
        <w:t>We apply a gender lens to our workplace policies and practices to ensure they are fair and equitable.</w:t>
      </w:r>
    </w:p>
    <w:p w14:paraId="49A27A6B" w14:textId="19481338" w:rsidR="004F2060" w:rsidRPr="00062454" w:rsidRDefault="006D5B1D" w:rsidP="00062454">
      <w:pPr>
        <w:spacing w:after="0" w:line="276" w:lineRule="auto"/>
        <w:ind w:left="360"/>
        <w:rPr>
          <w:rFonts w:asciiTheme="minorHAnsi" w:eastAsiaTheme="minorEastAsia" w:hAnsiTheme="minorHAnsi" w:cstheme="minorHAnsi"/>
          <w:b/>
          <w:bCs/>
          <w:color w:val="333333"/>
        </w:rPr>
      </w:pPr>
      <w:r w:rsidRPr="00062454">
        <w:rPr>
          <w:rFonts w:asciiTheme="minorHAnsi" w:hAnsiTheme="minorHAnsi" w:cstheme="minorHAnsi"/>
          <w:b/>
          <w:bCs/>
        </w:rPr>
        <w:t>Culture</w:t>
      </w:r>
      <w:r w:rsidR="004F2060" w:rsidRPr="00062454">
        <w:rPr>
          <w:rFonts w:asciiTheme="minorHAnsi" w:hAnsiTheme="minorHAnsi" w:cstheme="minorHAnsi"/>
          <w:b/>
          <w:bCs/>
        </w:rPr>
        <w:t xml:space="preserve">: </w:t>
      </w:r>
      <w:r w:rsidR="004F2060" w:rsidRPr="00062454">
        <w:rPr>
          <w:rFonts w:asciiTheme="minorHAnsi" w:hAnsiTheme="minorHAnsi" w:cstheme="minorHAnsi"/>
        </w:rPr>
        <w:t>We promote a workplace culture where all people feel safe, confident, and supported to actively challenge gender bias and discrimination, gender stereotypes and harmful gender norms without adverse consequences.</w:t>
      </w:r>
    </w:p>
    <w:p w14:paraId="793F47AA" w14:textId="4F25983D" w:rsidR="004F2060" w:rsidRPr="00062454" w:rsidRDefault="006D5B1D" w:rsidP="00062454">
      <w:pPr>
        <w:spacing w:after="0" w:line="276" w:lineRule="auto"/>
        <w:ind w:left="360"/>
        <w:rPr>
          <w:rFonts w:asciiTheme="minorHAnsi" w:hAnsiTheme="minorHAnsi" w:cstheme="minorBidi"/>
          <w:b/>
          <w:bCs/>
          <w:color w:val="333333"/>
        </w:rPr>
      </w:pPr>
      <w:r w:rsidRPr="00062454">
        <w:rPr>
          <w:rFonts w:asciiTheme="minorHAnsi" w:hAnsiTheme="minorHAnsi" w:cstheme="minorHAnsi"/>
          <w:b/>
          <w:bCs/>
        </w:rPr>
        <w:t>Support</w:t>
      </w:r>
      <w:r w:rsidR="004F2060" w:rsidRPr="00062454">
        <w:rPr>
          <w:rFonts w:asciiTheme="minorHAnsi" w:hAnsiTheme="minorHAnsi" w:cstheme="minorHAnsi"/>
          <w:b/>
          <w:bCs/>
        </w:rPr>
        <w:t xml:space="preserve">: </w:t>
      </w:r>
      <w:r w:rsidR="004F2060">
        <w:t>We listen to, respect and support people who experience</w:t>
      </w:r>
      <w:r w:rsidR="004F2060" w:rsidRPr="00062454">
        <w:rPr>
          <w:rFonts w:asciiTheme="minorHAnsi" w:hAnsiTheme="minorHAnsi" w:cstheme="minorHAnsi"/>
        </w:rPr>
        <w:t xml:space="preserve"> sexual harassment and gender-based violence (including domestic and family violence) through policies and practices that consider the impact of trauma.</w:t>
      </w:r>
    </w:p>
    <w:p w14:paraId="0FBFF430" w14:textId="799BC228" w:rsidR="004F2060" w:rsidRPr="00062454" w:rsidRDefault="006D5B1D" w:rsidP="00062454">
      <w:pPr>
        <w:spacing w:after="0" w:line="276" w:lineRule="auto"/>
        <w:ind w:left="360"/>
        <w:rPr>
          <w:rFonts w:asciiTheme="minorHAnsi" w:hAnsiTheme="minorHAnsi" w:cstheme="minorBidi"/>
          <w:b/>
          <w:bCs/>
          <w:color w:val="333333"/>
        </w:rPr>
      </w:pPr>
      <w:r w:rsidRPr="00062454">
        <w:rPr>
          <w:rFonts w:asciiTheme="minorHAnsi" w:hAnsiTheme="minorHAnsi" w:cstheme="minorBidi"/>
          <w:b/>
          <w:bCs/>
        </w:rPr>
        <w:t>Core business</w:t>
      </w:r>
      <w:r w:rsidR="004F2060" w:rsidRPr="00062454">
        <w:rPr>
          <w:rFonts w:asciiTheme="minorHAnsi" w:hAnsiTheme="minorHAnsi" w:cstheme="minorBidi"/>
          <w:b/>
          <w:bCs/>
        </w:rPr>
        <w:t xml:space="preserve">: </w:t>
      </w:r>
      <w:r w:rsidR="004F2060" w:rsidRPr="00062454">
        <w:rPr>
          <w:rFonts w:asciiTheme="minorHAnsi" w:hAnsiTheme="minorHAnsi" w:cstheme="minorHAnsi"/>
          <w:color w:val="000000" w:themeColor="text1"/>
        </w:rPr>
        <w:t>We promote gender equality in our external engagement with customers, stakeholders, and the community.</w:t>
      </w:r>
    </w:p>
    <w:p w14:paraId="4F2649B5" w14:textId="77777777" w:rsidR="00743E99" w:rsidRDefault="00743E99">
      <w:pPr>
        <w:widowControl/>
        <w:autoSpaceDE/>
        <w:autoSpaceDN/>
        <w:spacing w:after="160" w:line="259" w:lineRule="auto"/>
        <w:rPr>
          <w:b/>
          <w:bCs/>
          <w:color w:val="096A84"/>
          <w:sz w:val="36"/>
          <w:szCs w:val="32"/>
        </w:rPr>
      </w:pPr>
      <w:bookmarkStart w:id="8" w:name="_Toc117517037"/>
      <w:bookmarkStart w:id="9" w:name="_Toc118111178"/>
      <w:r>
        <w:br w:type="page"/>
      </w:r>
    </w:p>
    <w:p w14:paraId="52079653" w14:textId="21D3A323" w:rsidR="004F2060" w:rsidRDefault="004F2060" w:rsidP="00C93385">
      <w:pPr>
        <w:pStyle w:val="Heading1"/>
      </w:pPr>
      <w:r>
        <w:lastRenderedPageBreak/>
        <w:t xml:space="preserve">Workplace Equality and Respect </w:t>
      </w:r>
      <w:r w:rsidR="009779E8" w:rsidRPr="00B55814">
        <w:rPr>
          <w:i/>
          <w:iCs/>
        </w:rPr>
        <w:t>Project Management Group</w:t>
      </w:r>
      <w:r w:rsidR="004F651B">
        <w:rPr>
          <w:i/>
          <w:iCs/>
        </w:rPr>
        <w:t xml:space="preserve"> </w:t>
      </w:r>
      <w:r w:rsidR="009779E8" w:rsidRPr="00B55814">
        <w:rPr>
          <w:i/>
          <w:iCs/>
        </w:rPr>
        <w:t>a</w:t>
      </w:r>
      <w:r w:rsidRPr="00B55814">
        <w:rPr>
          <w:i/>
          <w:iCs/>
        </w:rPr>
        <w:t xml:space="preserve">ssessment </w:t>
      </w:r>
      <w:r w:rsidR="009779E8" w:rsidRPr="00B55814">
        <w:rPr>
          <w:i/>
          <w:iCs/>
        </w:rPr>
        <w:t>t</w:t>
      </w:r>
      <w:r w:rsidRPr="00B55814">
        <w:rPr>
          <w:i/>
          <w:iCs/>
        </w:rPr>
        <w:t>ool</w:t>
      </w:r>
      <w:bookmarkEnd w:id="8"/>
      <w:bookmarkEnd w:id="9"/>
    </w:p>
    <w:p w14:paraId="081ED389" w14:textId="53EF6428" w:rsidR="004F2060" w:rsidRDefault="005103BA" w:rsidP="004F2060">
      <w:r w:rsidRPr="005103BA">
        <w:t xml:space="preserve">This tool assists the Project Management Group (PMG) </w:t>
      </w:r>
      <w:r w:rsidR="00743E99">
        <w:t>in assessing</w:t>
      </w:r>
      <w:r w:rsidRPr="005103BA">
        <w:t xml:space="preserve"> the </w:t>
      </w:r>
      <w:proofErr w:type="spellStart"/>
      <w:r w:rsidRPr="005103BA">
        <w:t>organisation</w:t>
      </w:r>
      <w:proofErr w:type="spellEnd"/>
      <w:r w:rsidRPr="005103BA">
        <w:t xml:space="preserve"> against the five </w:t>
      </w:r>
      <w:hyperlink r:id="rId17" w:history="1">
        <w:r w:rsidRPr="00A75171">
          <w:rPr>
            <w:rStyle w:val="Hyperlink"/>
            <w:i/>
            <w:iCs/>
          </w:rPr>
          <w:t>Workplace Equality and Respect Standards</w:t>
        </w:r>
      </w:hyperlink>
      <w:r w:rsidR="00A75171">
        <w:rPr>
          <w:i/>
          <w:iCs/>
        </w:rPr>
        <w:t>.</w:t>
      </w:r>
      <w:r w:rsidRPr="005103BA">
        <w:t xml:space="preserve"> This assessment forms part of the benchmarking and diagnostics step and should be complete</w:t>
      </w:r>
      <w:r w:rsidR="00D51159">
        <w:t>d</w:t>
      </w:r>
      <w:r w:rsidRPr="005103BA">
        <w:t xml:space="preserve"> </w:t>
      </w:r>
      <w:r w:rsidR="00743E99">
        <w:t>before</w:t>
      </w:r>
      <w:r w:rsidRPr="005103BA">
        <w:t xml:space="preserve"> commencing employee focus groups.</w:t>
      </w:r>
      <w:r w:rsidR="000602F3">
        <w:t xml:space="preserve"> </w:t>
      </w:r>
      <w:r w:rsidR="004F2060">
        <w:t xml:space="preserve">Ideally, this assessment process should take place after you have already collected critical workplace data, including information from: </w:t>
      </w:r>
    </w:p>
    <w:p w14:paraId="21A5D908" w14:textId="6B3E3206" w:rsidR="004F2060" w:rsidRPr="00393055" w:rsidRDefault="00000000" w:rsidP="00790E14">
      <w:pPr>
        <w:pStyle w:val="ListParagraph"/>
        <w:widowControl/>
        <w:numPr>
          <w:ilvl w:val="0"/>
          <w:numId w:val="2"/>
        </w:numPr>
        <w:autoSpaceDE/>
        <w:autoSpaceDN/>
        <w:spacing w:after="160" w:line="259" w:lineRule="auto"/>
        <w:contextualSpacing/>
        <w:rPr>
          <w:i/>
          <w:iCs/>
        </w:rPr>
      </w:pPr>
      <w:hyperlink r:id="rId18" w:history="1">
        <w:r w:rsidR="004F2060" w:rsidRPr="00393055">
          <w:rPr>
            <w:rStyle w:val="Hyperlink"/>
            <w:i/>
            <w:iCs/>
          </w:rPr>
          <w:t xml:space="preserve">Workplace </w:t>
        </w:r>
        <w:r w:rsidR="00064918" w:rsidRPr="00393055">
          <w:rPr>
            <w:rStyle w:val="Hyperlink"/>
            <w:i/>
            <w:iCs/>
          </w:rPr>
          <w:t>g</w:t>
        </w:r>
        <w:r w:rsidR="004F2060" w:rsidRPr="00393055">
          <w:rPr>
            <w:rStyle w:val="Hyperlink"/>
            <w:i/>
            <w:iCs/>
          </w:rPr>
          <w:t xml:space="preserve">ender </w:t>
        </w:r>
        <w:r w:rsidR="00064918" w:rsidRPr="00393055">
          <w:rPr>
            <w:rStyle w:val="Hyperlink"/>
            <w:i/>
            <w:iCs/>
          </w:rPr>
          <w:t>e</w:t>
        </w:r>
        <w:r w:rsidR="004F2060" w:rsidRPr="00393055">
          <w:rPr>
            <w:rStyle w:val="Hyperlink"/>
            <w:i/>
            <w:iCs/>
          </w:rPr>
          <w:t xml:space="preserve">quality </w:t>
        </w:r>
        <w:r w:rsidR="00064918" w:rsidRPr="00393055">
          <w:rPr>
            <w:rStyle w:val="Hyperlink"/>
            <w:i/>
            <w:iCs/>
          </w:rPr>
          <w:t>i</w:t>
        </w:r>
        <w:r w:rsidR="004F2060" w:rsidRPr="00393055">
          <w:rPr>
            <w:rStyle w:val="Hyperlink"/>
            <w:i/>
            <w:iCs/>
          </w:rPr>
          <w:t>ndicators</w:t>
        </w:r>
      </w:hyperlink>
    </w:p>
    <w:p w14:paraId="7283CC76" w14:textId="5E7ED4FE" w:rsidR="004F2060" w:rsidRDefault="004F2060" w:rsidP="00790E14">
      <w:pPr>
        <w:pStyle w:val="ListParagraph"/>
        <w:widowControl/>
        <w:numPr>
          <w:ilvl w:val="0"/>
          <w:numId w:val="2"/>
        </w:numPr>
        <w:autoSpaceDE/>
        <w:autoSpaceDN/>
        <w:spacing w:after="160" w:line="259" w:lineRule="auto"/>
        <w:contextualSpacing/>
      </w:pPr>
      <w:r>
        <w:t xml:space="preserve">your </w:t>
      </w:r>
      <w:proofErr w:type="spellStart"/>
      <w:r>
        <w:t>organisation’s</w:t>
      </w:r>
      <w:proofErr w:type="spellEnd"/>
      <w:r>
        <w:t xml:space="preserve"> </w:t>
      </w:r>
      <w:r w:rsidRPr="008871D4">
        <w:t xml:space="preserve">people survey </w:t>
      </w:r>
      <w:r>
        <w:t xml:space="preserve">and/or the </w:t>
      </w:r>
      <w:hyperlink r:id="rId19" w:history="1">
        <w:r w:rsidRPr="00863822">
          <w:rPr>
            <w:rStyle w:val="Hyperlink"/>
            <w:i/>
            <w:iCs/>
          </w:rPr>
          <w:t xml:space="preserve">People </w:t>
        </w:r>
        <w:r w:rsidR="00863822" w:rsidRPr="00863822">
          <w:rPr>
            <w:rStyle w:val="Hyperlink"/>
            <w:i/>
            <w:iCs/>
          </w:rPr>
          <w:t>s</w:t>
        </w:r>
        <w:r w:rsidRPr="00863822">
          <w:rPr>
            <w:rStyle w:val="Hyperlink"/>
            <w:i/>
            <w:iCs/>
          </w:rPr>
          <w:t xml:space="preserve">urvey </w:t>
        </w:r>
        <w:r w:rsidR="00863822" w:rsidRPr="00863822">
          <w:rPr>
            <w:rStyle w:val="Hyperlink"/>
            <w:i/>
            <w:iCs/>
          </w:rPr>
          <w:t>t</w:t>
        </w:r>
        <w:r w:rsidRPr="00863822">
          <w:rPr>
            <w:rStyle w:val="Hyperlink"/>
            <w:i/>
            <w:iCs/>
          </w:rPr>
          <w:t>ool</w:t>
        </w:r>
      </w:hyperlink>
    </w:p>
    <w:p w14:paraId="4547D2CA" w14:textId="799D76D6" w:rsidR="004F2060" w:rsidRDefault="004F2060" w:rsidP="00790E14">
      <w:pPr>
        <w:pStyle w:val="ListParagraph"/>
        <w:widowControl/>
        <w:numPr>
          <w:ilvl w:val="0"/>
          <w:numId w:val="2"/>
        </w:numPr>
        <w:autoSpaceDE/>
        <w:autoSpaceDN/>
        <w:spacing w:after="160" w:line="259" w:lineRule="auto"/>
        <w:contextualSpacing/>
      </w:pPr>
      <w:r>
        <w:t xml:space="preserve">other data that is useful to bring to the discussion, including </w:t>
      </w:r>
      <w:r w:rsidR="000E3498" w:rsidRPr="000E3498">
        <w:t>Workplace Gender Equality Agency (</w:t>
      </w:r>
      <w:r w:rsidRPr="000E3498">
        <w:t>WGEA</w:t>
      </w:r>
      <w:r w:rsidR="000E3498" w:rsidRPr="000E3498">
        <w:t>)</w:t>
      </w:r>
      <w:r>
        <w:t xml:space="preserve"> data and any </w:t>
      </w:r>
      <w:proofErr w:type="spellStart"/>
      <w:r>
        <w:t>organisational</w:t>
      </w:r>
      <w:proofErr w:type="spellEnd"/>
      <w:r>
        <w:t xml:space="preserve"> plans and policies related to gender equality, gender-based violence (including sexual harassment) and other forms of equality and inclusion. </w:t>
      </w:r>
    </w:p>
    <w:p w14:paraId="6F6E560A" w14:textId="30F23C6C" w:rsidR="004F2060" w:rsidRDefault="004F2060" w:rsidP="00F57D68">
      <w:r w:rsidRPr="00E86C2E">
        <w:t xml:space="preserve">You can use the above data to inform your answers against the </w:t>
      </w:r>
      <w:r>
        <w:t xml:space="preserve">five </w:t>
      </w:r>
      <w:hyperlink r:id="rId20" w:history="1">
        <w:r w:rsidRPr="003D4A2D">
          <w:rPr>
            <w:rStyle w:val="Hyperlink"/>
            <w:i/>
            <w:iCs/>
          </w:rPr>
          <w:t>Workplace Equality and Respect Standards</w:t>
        </w:r>
      </w:hyperlink>
      <w:r w:rsidRPr="00E86C2E">
        <w:t xml:space="preserve"> and use the assessment process as an opportunity to consolidate and ‘dive deeper’ into the data. Remember that some questions may remain unanswered or incomplete </w:t>
      </w:r>
      <w:r>
        <w:t>–</w:t>
      </w:r>
      <w:r w:rsidRPr="00E86C2E">
        <w:t xml:space="preserve"> these should be noted in your </w:t>
      </w:r>
      <w:r w:rsidR="00D53227" w:rsidRPr="00A73B70">
        <w:t>a</w:t>
      </w:r>
      <w:r w:rsidRPr="00A73B70">
        <w:t>ctions</w:t>
      </w:r>
      <w:r w:rsidRPr="00E86C2E">
        <w:t xml:space="preserve"> section, which can help inform your actions planning process.</w:t>
      </w:r>
      <w:r>
        <w:t xml:space="preserve"> </w:t>
      </w:r>
    </w:p>
    <w:p w14:paraId="6B795C0A" w14:textId="5E2B54F3" w:rsidR="00DB7E23" w:rsidRDefault="00DB7E23" w:rsidP="00C649EA">
      <w:pPr>
        <w:pStyle w:val="Heading2"/>
        <w:numPr>
          <w:ilvl w:val="0"/>
          <w:numId w:val="25"/>
        </w:numPr>
      </w:pPr>
      <w:bookmarkStart w:id="10" w:name="_Toc117517038"/>
      <w:bookmarkStart w:id="11" w:name="_Toc118111179"/>
      <w:r w:rsidRPr="00DB7E23">
        <w:t xml:space="preserve">Clarifying the role of the </w:t>
      </w:r>
      <w:bookmarkEnd w:id="10"/>
      <w:bookmarkEnd w:id="11"/>
      <w:r w:rsidR="00D51159">
        <w:t>PMG</w:t>
      </w:r>
    </w:p>
    <w:tbl>
      <w:tblPr>
        <w:tblStyle w:val="TableGrid"/>
        <w:tblW w:w="0" w:type="auto"/>
        <w:tblLook w:val="04A0" w:firstRow="1" w:lastRow="0" w:firstColumn="1" w:lastColumn="0" w:noHBand="0" w:noVBand="1"/>
      </w:tblPr>
      <w:tblGrid>
        <w:gridCol w:w="10060"/>
        <w:gridCol w:w="3914"/>
      </w:tblGrid>
      <w:tr w:rsidR="004D0B9D" w:rsidRPr="0066233C" w14:paraId="6BD29399" w14:textId="77777777" w:rsidTr="00743C81">
        <w:trPr>
          <w:cantSplit/>
          <w:trHeight w:val="1134"/>
          <w:tblHeader/>
        </w:trPr>
        <w:tc>
          <w:tcPr>
            <w:tcW w:w="10060" w:type="dxa"/>
            <w:shd w:val="clear" w:color="auto" w:fill="096A84"/>
            <w:vAlign w:val="center"/>
          </w:tcPr>
          <w:p w14:paraId="6D7F57E6" w14:textId="613D2F72" w:rsidR="009779E8" w:rsidRPr="00743C81" w:rsidRDefault="004D0B9D" w:rsidP="009779E8">
            <w:pPr>
              <w:pStyle w:val="ListParagraph"/>
              <w:numPr>
                <w:ilvl w:val="1"/>
                <w:numId w:val="5"/>
              </w:numPr>
              <w:ind w:left="720"/>
              <w:rPr>
                <w:b/>
                <w:bCs/>
              </w:rPr>
            </w:pPr>
            <w:r w:rsidRPr="004D0B9D">
              <w:rPr>
                <w:rStyle w:val="Strong"/>
                <w:color w:val="FFFFFF" w:themeColor="background1"/>
              </w:rPr>
              <w:t>Roles and readiness to asses</w:t>
            </w:r>
            <w:r w:rsidR="00743C81">
              <w:rPr>
                <w:rStyle w:val="Strong"/>
                <w:color w:val="FFFFFF" w:themeColor="background1"/>
              </w:rPr>
              <w:t>s</w:t>
            </w:r>
          </w:p>
        </w:tc>
        <w:tc>
          <w:tcPr>
            <w:tcW w:w="3914" w:type="dxa"/>
            <w:shd w:val="clear" w:color="auto" w:fill="096A84"/>
            <w:vAlign w:val="center"/>
          </w:tcPr>
          <w:p w14:paraId="495C0FAF" w14:textId="7A2FE8C1" w:rsidR="004D0B9D" w:rsidRPr="0066233C" w:rsidRDefault="004D0B9D" w:rsidP="00670E1D">
            <w:pPr>
              <w:rPr>
                <w:rStyle w:val="Strong"/>
                <w:color w:val="FFFFFF" w:themeColor="background1"/>
              </w:rPr>
            </w:pPr>
            <w:r w:rsidRPr="0066233C">
              <w:rPr>
                <w:rStyle w:val="Strong"/>
                <w:color w:val="FFFFFF" w:themeColor="background1"/>
              </w:rPr>
              <w:t>Notes</w:t>
            </w:r>
          </w:p>
        </w:tc>
      </w:tr>
      <w:tr w:rsidR="004D0B9D" w14:paraId="70278F19" w14:textId="77777777" w:rsidTr="006B6D9C">
        <w:trPr>
          <w:cantSplit/>
        </w:trPr>
        <w:tc>
          <w:tcPr>
            <w:tcW w:w="10060" w:type="dxa"/>
            <w:vAlign w:val="center"/>
          </w:tcPr>
          <w:p w14:paraId="38C5AABD" w14:textId="5F23F0CB" w:rsidR="004D0B9D" w:rsidRDefault="00566033" w:rsidP="00326596">
            <w:pPr>
              <w:pStyle w:val="ListParagraph"/>
              <w:numPr>
                <w:ilvl w:val="0"/>
                <w:numId w:val="3"/>
              </w:numPr>
              <w:ind w:left="1080"/>
            </w:pPr>
            <w:r w:rsidRPr="00B9292A">
              <w:t xml:space="preserve">Do you understand how the </w:t>
            </w:r>
            <w:r w:rsidR="00D51159">
              <w:t>w</w:t>
            </w:r>
            <w:r w:rsidRPr="00B9292A">
              <w:t xml:space="preserve">orkplace </w:t>
            </w:r>
            <w:r w:rsidR="00D51159">
              <w:t>e</w:t>
            </w:r>
            <w:r w:rsidRPr="00B9292A">
              <w:t xml:space="preserve">quality and </w:t>
            </w:r>
            <w:r w:rsidR="00D51159">
              <w:t>r</w:t>
            </w:r>
            <w:r w:rsidRPr="00B9292A">
              <w:t xml:space="preserve">espect process works? </w:t>
            </w:r>
          </w:p>
          <w:p w14:paraId="1233D51A" w14:textId="37A52857" w:rsidR="00566E51" w:rsidRPr="00B9292A" w:rsidRDefault="00566E51" w:rsidP="00566E51">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08754B6C" w14:textId="4DA9818C" w:rsidR="009779E8" w:rsidRPr="009779E8" w:rsidRDefault="00566E51" w:rsidP="00743C81">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tc>
        <w:tc>
          <w:tcPr>
            <w:tcW w:w="3914" w:type="dxa"/>
            <w:vAlign w:val="center"/>
          </w:tcPr>
          <w:p w14:paraId="16DB2503" w14:textId="77777777" w:rsidR="004D0B9D" w:rsidRDefault="004D0B9D" w:rsidP="00670E1D"/>
        </w:tc>
      </w:tr>
      <w:tr w:rsidR="004D0B9D" w14:paraId="3932F264" w14:textId="77777777" w:rsidTr="006B6D9C">
        <w:trPr>
          <w:cantSplit/>
        </w:trPr>
        <w:tc>
          <w:tcPr>
            <w:tcW w:w="10060" w:type="dxa"/>
            <w:vAlign w:val="center"/>
          </w:tcPr>
          <w:p w14:paraId="7D6EA7F5" w14:textId="0BE3A5CB" w:rsidR="00566033" w:rsidRPr="00B9292A" w:rsidRDefault="00566033" w:rsidP="00326596">
            <w:pPr>
              <w:pStyle w:val="ListParagraph"/>
              <w:numPr>
                <w:ilvl w:val="0"/>
                <w:numId w:val="3"/>
              </w:numPr>
              <w:ind w:left="1080"/>
            </w:pPr>
            <w:r w:rsidRPr="00B9292A">
              <w:lastRenderedPageBreak/>
              <w:t xml:space="preserve">Do you understand the five </w:t>
            </w:r>
            <w:hyperlink r:id="rId21" w:history="1">
              <w:r w:rsidRPr="007504C3">
                <w:rPr>
                  <w:rStyle w:val="Hyperlink"/>
                  <w:i/>
                  <w:iCs/>
                </w:rPr>
                <w:t>Workplace Equality and Respect</w:t>
              </w:r>
              <w:r w:rsidRPr="007504C3">
                <w:rPr>
                  <w:rStyle w:val="Hyperlink"/>
                </w:rPr>
                <w:t xml:space="preserve"> </w:t>
              </w:r>
              <w:r w:rsidRPr="007504C3">
                <w:rPr>
                  <w:rStyle w:val="Hyperlink"/>
                  <w:i/>
                  <w:iCs/>
                </w:rPr>
                <w:t>Standards</w:t>
              </w:r>
            </w:hyperlink>
            <w:r w:rsidRPr="00B9292A">
              <w:t xml:space="preserve">? </w:t>
            </w:r>
          </w:p>
          <w:p w14:paraId="192E6A4D" w14:textId="77777777"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B9292A">
              <w:t>Commitment</w:t>
            </w:r>
          </w:p>
          <w:p w14:paraId="24B0CF09" w14:textId="77777777"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B9292A">
              <w:t>Conditions</w:t>
            </w:r>
          </w:p>
          <w:p w14:paraId="2E03558D" w14:textId="77777777"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B9292A">
              <w:t>Culture</w:t>
            </w:r>
          </w:p>
          <w:p w14:paraId="50F5CE6D" w14:textId="77777777"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B9292A">
              <w:t>Support</w:t>
            </w:r>
          </w:p>
          <w:p w14:paraId="38A995F6" w14:textId="783E5619" w:rsidR="004D0B9D"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B9292A">
              <w:t>Core Business</w:t>
            </w:r>
          </w:p>
        </w:tc>
        <w:tc>
          <w:tcPr>
            <w:tcW w:w="3914" w:type="dxa"/>
            <w:vAlign w:val="center"/>
          </w:tcPr>
          <w:p w14:paraId="5CEADD26" w14:textId="77777777" w:rsidR="004D0B9D" w:rsidRDefault="004D0B9D" w:rsidP="00670E1D"/>
        </w:tc>
      </w:tr>
      <w:tr w:rsidR="004D0B9D" w14:paraId="47A3AB79" w14:textId="77777777" w:rsidTr="006B6D9C">
        <w:trPr>
          <w:cantSplit/>
        </w:trPr>
        <w:tc>
          <w:tcPr>
            <w:tcW w:w="10060" w:type="dxa"/>
            <w:vAlign w:val="center"/>
          </w:tcPr>
          <w:p w14:paraId="74DB05AB" w14:textId="34BCA7EB" w:rsidR="00566033" w:rsidRPr="00B9292A" w:rsidRDefault="00566033" w:rsidP="00326596">
            <w:pPr>
              <w:pStyle w:val="ListParagraph"/>
              <w:numPr>
                <w:ilvl w:val="0"/>
                <w:numId w:val="3"/>
              </w:numPr>
              <w:ind w:left="1080"/>
            </w:pPr>
            <w:r w:rsidRPr="00B9292A">
              <w:t xml:space="preserve">What roles will each member of the </w:t>
            </w:r>
            <w:r w:rsidR="007504C3">
              <w:t xml:space="preserve">PMG </w:t>
            </w:r>
            <w:r w:rsidRPr="00B9292A">
              <w:t xml:space="preserve">take on? </w:t>
            </w:r>
          </w:p>
          <w:p w14:paraId="117566C3" w14:textId="4482BE29"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C</w:t>
            </w:r>
            <w:r w:rsidRPr="00B9292A">
              <w:t>ommunications</w:t>
            </w:r>
          </w:p>
          <w:p w14:paraId="5FF40135" w14:textId="66C5FD6D"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D</w:t>
            </w:r>
            <w:r w:rsidRPr="00B9292A">
              <w:t>ata collection</w:t>
            </w:r>
          </w:p>
          <w:p w14:paraId="2EDF3B33" w14:textId="54982E8A"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R</w:t>
            </w:r>
            <w:r w:rsidRPr="00B9292A">
              <w:t>eporting up / engaging leadership</w:t>
            </w:r>
          </w:p>
          <w:p w14:paraId="44EEF16A" w14:textId="6D3E4C35"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R</w:t>
            </w:r>
            <w:r w:rsidRPr="00B9292A">
              <w:t xml:space="preserve">eporting to the broader </w:t>
            </w:r>
            <w:proofErr w:type="spellStart"/>
            <w:r w:rsidRPr="00B9292A">
              <w:t>organisation</w:t>
            </w:r>
            <w:proofErr w:type="spellEnd"/>
            <w:r w:rsidRPr="00B9292A">
              <w:t xml:space="preserve"> and participants</w:t>
            </w:r>
          </w:p>
          <w:p w14:paraId="1DB039D7" w14:textId="09FE7290" w:rsidR="00566033" w:rsidRPr="00B9292A"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L</w:t>
            </w:r>
            <w:r w:rsidRPr="00B9292A">
              <w:t>ogistical support</w:t>
            </w:r>
          </w:p>
          <w:p w14:paraId="7289BC45" w14:textId="7BFB1C5F" w:rsidR="004D0B9D" w:rsidRDefault="00566033" w:rsidP="00566033">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O</w:t>
            </w:r>
            <w:r w:rsidRPr="00B9292A">
              <w:t>ther as identified by the PMG</w:t>
            </w:r>
          </w:p>
        </w:tc>
        <w:tc>
          <w:tcPr>
            <w:tcW w:w="3914" w:type="dxa"/>
            <w:vAlign w:val="center"/>
          </w:tcPr>
          <w:p w14:paraId="29088A05" w14:textId="77777777" w:rsidR="004D0B9D" w:rsidRDefault="004D0B9D" w:rsidP="00670E1D"/>
        </w:tc>
      </w:tr>
      <w:tr w:rsidR="004D0B9D" w14:paraId="6A0F7A28" w14:textId="77777777" w:rsidTr="006B6D9C">
        <w:trPr>
          <w:cantSplit/>
        </w:trPr>
        <w:tc>
          <w:tcPr>
            <w:tcW w:w="10060" w:type="dxa"/>
            <w:vAlign w:val="center"/>
          </w:tcPr>
          <w:p w14:paraId="69EDAACB" w14:textId="77777777" w:rsidR="00566E51" w:rsidRPr="00B9292A" w:rsidRDefault="00566E51" w:rsidP="00326596">
            <w:pPr>
              <w:pStyle w:val="ListParagraph"/>
              <w:numPr>
                <w:ilvl w:val="0"/>
                <w:numId w:val="3"/>
              </w:numPr>
              <w:ind w:left="1080"/>
            </w:pPr>
            <w:r w:rsidRPr="00B9292A">
              <w:t xml:space="preserve">Have you collected sufficient data to assess your </w:t>
            </w:r>
            <w:proofErr w:type="spellStart"/>
            <w:r w:rsidRPr="00B9292A">
              <w:t>organisation</w:t>
            </w:r>
            <w:proofErr w:type="spellEnd"/>
            <w:r w:rsidRPr="00B9292A">
              <w:t xml:space="preserve"> adequately? For example:</w:t>
            </w:r>
          </w:p>
          <w:p w14:paraId="5DBE185E" w14:textId="5A13EE18" w:rsidR="00566E51" w:rsidRPr="00B9292A" w:rsidRDefault="00566E51" w:rsidP="00566E51">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D</w:t>
            </w:r>
            <w:r w:rsidRPr="00B9292A">
              <w:t>ata on the workplace gender equality indicators</w:t>
            </w:r>
          </w:p>
          <w:p w14:paraId="60B9BA32" w14:textId="49A1E436" w:rsidR="00566E51" w:rsidRPr="00B9292A" w:rsidRDefault="00566E51" w:rsidP="00566E51">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D</w:t>
            </w:r>
            <w:r w:rsidRPr="00B9292A">
              <w:t xml:space="preserve">ata on the experiences of sexism/gender inequality </w:t>
            </w:r>
          </w:p>
          <w:p w14:paraId="5028E728" w14:textId="62BCCF1F" w:rsidR="00566E51" w:rsidRPr="00B9292A" w:rsidRDefault="00566E51" w:rsidP="00566E51">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D</w:t>
            </w:r>
            <w:r w:rsidRPr="00B9292A">
              <w:t>ata on gender-based violence (including sexual harassment)</w:t>
            </w:r>
          </w:p>
          <w:p w14:paraId="6CF609A3" w14:textId="669952A1" w:rsidR="004D0B9D" w:rsidRDefault="00566E51" w:rsidP="00566E51">
            <w:pPr>
              <w:ind w:left="144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77C64">
              <w:t>D</w:t>
            </w:r>
            <w:r w:rsidRPr="00B9292A">
              <w:t>ata on the diversity of employees’ experiences, including the intersection of gender with factors such as race, ethnicity, faith, ability, sexuality, and class</w:t>
            </w:r>
          </w:p>
        </w:tc>
        <w:tc>
          <w:tcPr>
            <w:tcW w:w="3914" w:type="dxa"/>
            <w:vAlign w:val="center"/>
          </w:tcPr>
          <w:p w14:paraId="35DC9366" w14:textId="77777777" w:rsidR="004D0B9D" w:rsidRDefault="004D0B9D" w:rsidP="00670E1D"/>
        </w:tc>
      </w:tr>
      <w:tr w:rsidR="004D0B9D" w14:paraId="3B5B0A91" w14:textId="77777777" w:rsidTr="006B6D9C">
        <w:trPr>
          <w:cantSplit/>
        </w:trPr>
        <w:tc>
          <w:tcPr>
            <w:tcW w:w="10060" w:type="dxa"/>
            <w:vAlign w:val="center"/>
          </w:tcPr>
          <w:p w14:paraId="702F25A5" w14:textId="6A5EAE0C" w:rsidR="004D0B9D" w:rsidRDefault="007D7516" w:rsidP="007D7516">
            <w:pPr>
              <w:pStyle w:val="ListParagraph"/>
              <w:ind w:left="720" w:firstLine="0"/>
              <w:rPr>
                <w:rStyle w:val="Strong"/>
                <w:b w:val="0"/>
                <w:bCs w:val="0"/>
              </w:rPr>
            </w:pPr>
            <w:r w:rsidRPr="00181B26">
              <w:rPr>
                <w:rStyle w:val="Strong"/>
                <w:b w:val="0"/>
                <w:bCs w:val="0"/>
              </w:rPr>
              <w:lastRenderedPageBreak/>
              <w:t>Next steps for the PMG</w:t>
            </w:r>
            <w:r w:rsidR="006B6D9C">
              <w:rPr>
                <w:rStyle w:val="Strong"/>
                <w:b w:val="0"/>
                <w:bCs w:val="0"/>
              </w:rPr>
              <w:t>:</w:t>
            </w:r>
          </w:p>
          <w:p w14:paraId="4D480317" w14:textId="77777777" w:rsidR="009656CE" w:rsidRDefault="009656CE" w:rsidP="007D7516">
            <w:pPr>
              <w:pStyle w:val="ListParagraph"/>
              <w:ind w:left="720" w:firstLine="0"/>
              <w:rPr>
                <w:rStyle w:val="Strong"/>
              </w:rPr>
            </w:pPr>
          </w:p>
          <w:p w14:paraId="6ECE4305" w14:textId="04A6058A" w:rsidR="006B6D9C" w:rsidRPr="00181B26" w:rsidRDefault="006B6D9C" w:rsidP="007D7516">
            <w:pPr>
              <w:pStyle w:val="ListParagraph"/>
              <w:ind w:left="720" w:firstLine="0"/>
              <w:rPr>
                <w:b/>
                <w:bCs/>
              </w:rPr>
            </w:pPr>
          </w:p>
        </w:tc>
        <w:tc>
          <w:tcPr>
            <w:tcW w:w="3914" w:type="dxa"/>
            <w:vAlign w:val="center"/>
          </w:tcPr>
          <w:p w14:paraId="79EE05A2" w14:textId="77777777" w:rsidR="004D0B9D" w:rsidRDefault="004D0B9D" w:rsidP="00670E1D"/>
        </w:tc>
      </w:tr>
      <w:tr w:rsidR="004D0B9D" w14:paraId="41E7A944" w14:textId="77777777" w:rsidTr="004F7D81">
        <w:tc>
          <w:tcPr>
            <w:tcW w:w="10060" w:type="dxa"/>
            <w:shd w:val="clear" w:color="auto" w:fill="096A84"/>
            <w:vAlign w:val="center"/>
          </w:tcPr>
          <w:p w14:paraId="2EB13A1D" w14:textId="4F564C6C" w:rsidR="004D0B9D" w:rsidRPr="004F7D81" w:rsidRDefault="004F7D81" w:rsidP="004F7D81">
            <w:pPr>
              <w:tabs>
                <w:tab w:val="center" w:pos="6910"/>
              </w:tabs>
              <w:ind w:left="360"/>
              <w:rPr>
                <w:b/>
                <w:iCs/>
                <w:color w:val="FFFFFF" w:themeColor="background1"/>
              </w:rPr>
            </w:pPr>
            <w:r w:rsidRPr="004F7D81">
              <w:rPr>
                <w:b/>
                <w:iCs/>
                <w:color w:val="FFFFFF" w:themeColor="background1"/>
              </w:rPr>
              <w:t xml:space="preserve">1.2 Engaging employees to lead and participate in the </w:t>
            </w:r>
            <w:r w:rsidR="00B77C64">
              <w:rPr>
                <w:b/>
                <w:iCs/>
                <w:color w:val="FFFFFF" w:themeColor="background1"/>
              </w:rPr>
              <w:t>w</w:t>
            </w:r>
            <w:r w:rsidRPr="004F7D81">
              <w:rPr>
                <w:b/>
                <w:iCs/>
                <w:color w:val="FFFFFF" w:themeColor="background1"/>
              </w:rPr>
              <w:t xml:space="preserve">orkplace </w:t>
            </w:r>
            <w:r w:rsidR="00B77C64">
              <w:rPr>
                <w:b/>
                <w:iCs/>
                <w:color w:val="FFFFFF" w:themeColor="background1"/>
              </w:rPr>
              <w:t>e</w:t>
            </w:r>
            <w:r w:rsidRPr="004F7D81">
              <w:rPr>
                <w:b/>
                <w:iCs/>
                <w:color w:val="FFFFFF" w:themeColor="background1"/>
              </w:rPr>
              <w:t xml:space="preserve">quality and </w:t>
            </w:r>
            <w:r w:rsidR="00B77C64">
              <w:rPr>
                <w:b/>
                <w:iCs/>
                <w:color w:val="FFFFFF" w:themeColor="background1"/>
              </w:rPr>
              <w:t>r</w:t>
            </w:r>
            <w:r w:rsidRPr="004F7D81">
              <w:rPr>
                <w:b/>
                <w:iCs/>
                <w:color w:val="FFFFFF" w:themeColor="background1"/>
              </w:rPr>
              <w:t>espect process</w:t>
            </w:r>
          </w:p>
        </w:tc>
        <w:tc>
          <w:tcPr>
            <w:tcW w:w="3914" w:type="dxa"/>
            <w:shd w:val="clear" w:color="auto" w:fill="096A84"/>
            <w:vAlign w:val="center"/>
          </w:tcPr>
          <w:p w14:paraId="600F316A" w14:textId="0BC9B808" w:rsidR="004D0B9D" w:rsidRPr="004F7D81" w:rsidRDefault="004F7D81" w:rsidP="00670E1D">
            <w:pPr>
              <w:rPr>
                <w:b/>
                <w:bCs/>
                <w:color w:val="FFFFFF" w:themeColor="background1"/>
              </w:rPr>
            </w:pPr>
            <w:r w:rsidRPr="004F7D81">
              <w:rPr>
                <w:b/>
                <w:bCs/>
                <w:color w:val="FFFFFF" w:themeColor="background1"/>
              </w:rPr>
              <w:t>Notes</w:t>
            </w:r>
          </w:p>
        </w:tc>
      </w:tr>
      <w:tr w:rsidR="004D0B9D" w14:paraId="6058E8CA" w14:textId="77777777" w:rsidTr="006B6D9C">
        <w:trPr>
          <w:cantSplit/>
        </w:trPr>
        <w:tc>
          <w:tcPr>
            <w:tcW w:w="10060" w:type="dxa"/>
            <w:vAlign w:val="center"/>
          </w:tcPr>
          <w:p w14:paraId="6F5575E9" w14:textId="549F3D2F" w:rsidR="004D0B9D" w:rsidRDefault="004F7D81" w:rsidP="00326596">
            <w:pPr>
              <w:pStyle w:val="ListParagraph"/>
              <w:numPr>
                <w:ilvl w:val="0"/>
                <w:numId w:val="4"/>
              </w:numPr>
              <w:ind w:left="1080"/>
            </w:pPr>
            <w:r w:rsidRPr="0058593A">
              <w:t>How and when will you communicate key messages from this project to all employees, senior leaders</w:t>
            </w:r>
            <w:r w:rsidR="007504C3">
              <w:t>,</w:t>
            </w:r>
            <w:r w:rsidRPr="0058593A">
              <w:t xml:space="preserve"> and other executives?</w:t>
            </w:r>
          </w:p>
        </w:tc>
        <w:tc>
          <w:tcPr>
            <w:tcW w:w="3914" w:type="dxa"/>
            <w:vAlign w:val="center"/>
          </w:tcPr>
          <w:p w14:paraId="3C994E2D" w14:textId="77777777" w:rsidR="004D0B9D" w:rsidRDefault="004D0B9D" w:rsidP="00670E1D"/>
        </w:tc>
      </w:tr>
      <w:tr w:rsidR="004D0B9D" w14:paraId="5618D3F0" w14:textId="77777777" w:rsidTr="006B6D9C">
        <w:trPr>
          <w:cantSplit/>
        </w:trPr>
        <w:tc>
          <w:tcPr>
            <w:tcW w:w="10060" w:type="dxa"/>
            <w:vAlign w:val="center"/>
          </w:tcPr>
          <w:p w14:paraId="4FAD12DA" w14:textId="60219B43" w:rsidR="004C049E" w:rsidRPr="0058593A" w:rsidRDefault="004C049E" w:rsidP="00326596">
            <w:pPr>
              <w:pStyle w:val="ListParagraph"/>
              <w:numPr>
                <w:ilvl w:val="0"/>
                <w:numId w:val="4"/>
              </w:numPr>
              <w:ind w:left="1080"/>
            </w:pPr>
            <w:r w:rsidRPr="00EF7C37">
              <w:t xml:space="preserve">Employee </w:t>
            </w:r>
            <w:r w:rsidR="00AD62D3" w:rsidRPr="00EF7C37">
              <w:t>f</w:t>
            </w:r>
            <w:r w:rsidRPr="00EF7C37">
              <w:t xml:space="preserve">ocus </w:t>
            </w:r>
            <w:r w:rsidR="00AA4168" w:rsidRPr="00EF7C37">
              <w:t>g</w:t>
            </w:r>
            <w:r w:rsidRPr="00EF7C37">
              <w:t>roups</w:t>
            </w:r>
            <w:r w:rsidRPr="00AA4168">
              <w:t>:</w:t>
            </w:r>
          </w:p>
          <w:p w14:paraId="3DB91E18" w14:textId="77777777" w:rsidR="004C049E" w:rsidRPr="0058593A" w:rsidRDefault="004C049E" w:rsidP="00326596">
            <w:pPr>
              <w:pStyle w:val="ListParagraph"/>
              <w:numPr>
                <w:ilvl w:val="0"/>
                <w:numId w:val="23"/>
              </w:numPr>
            </w:pPr>
            <w:r w:rsidRPr="0058593A">
              <w:t xml:space="preserve">Who will facilitate the focus groups, and what resources are required? </w:t>
            </w:r>
          </w:p>
          <w:p w14:paraId="01C463F3" w14:textId="77777777" w:rsidR="004C049E" w:rsidRPr="0058593A" w:rsidRDefault="004C049E" w:rsidP="00326596">
            <w:pPr>
              <w:pStyle w:val="ListParagraph"/>
              <w:numPr>
                <w:ilvl w:val="0"/>
                <w:numId w:val="23"/>
              </w:numPr>
            </w:pPr>
            <w:r w:rsidRPr="0058593A">
              <w:t xml:space="preserve">How will you select participants? </w:t>
            </w:r>
          </w:p>
          <w:p w14:paraId="663B23F6" w14:textId="77777777" w:rsidR="004C049E" w:rsidRPr="0058593A" w:rsidRDefault="004C049E" w:rsidP="00326596">
            <w:pPr>
              <w:pStyle w:val="ListParagraph"/>
              <w:numPr>
                <w:ilvl w:val="0"/>
                <w:numId w:val="23"/>
              </w:numPr>
            </w:pPr>
            <w:r w:rsidRPr="0058593A">
              <w:t xml:space="preserve">Who are key stakeholders to engage? Consider a mix of key influencers, roles and individuals committed to progressing workplace gender equality. </w:t>
            </w:r>
          </w:p>
          <w:p w14:paraId="4DE7826C" w14:textId="25D1B909" w:rsidR="004D0B9D" w:rsidRPr="004C049E" w:rsidRDefault="004C049E" w:rsidP="00326596">
            <w:pPr>
              <w:pStyle w:val="ListParagraph"/>
              <w:numPr>
                <w:ilvl w:val="0"/>
                <w:numId w:val="23"/>
              </w:numPr>
            </w:pPr>
            <w:r w:rsidRPr="0058593A">
              <w:t>What information do participants need to be prepared?</w:t>
            </w:r>
          </w:p>
        </w:tc>
        <w:tc>
          <w:tcPr>
            <w:tcW w:w="3914" w:type="dxa"/>
            <w:vAlign w:val="center"/>
          </w:tcPr>
          <w:p w14:paraId="4583386F" w14:textId="77777777" w:rsidR="004D0B9D" w:rsidRDefault="004D0B9D" w:rsidP="00670E1D"/>
        </w:tc>
      </w:tr>
      <w:tr w:rsidR="004D0B9D" w14:paraId="37233FD0" w14:textId="77777777" w:rsidTr="006B6D9C">
        <w:trPr>
          <w:cantSplit/>
        </w:trPr>
        <w:tc>
          <w:tcPr>
            <w:tcW w:w="10060" w:type="dxa"/>
            <w:vAlign w:val="center"/>
          </w:tcPr>
          <w:p w14:paraId="11878152" w14:textId="5D7BFDC6" w:rsidR="004D0B9D" w:rsidRPr="004C049E" w:rsidRDefault="004C049E" w:rsidP="00326596">
            <w:pPr>
              <w:pStyle w:val="ListParagraph"/>
              <w:numPr>
                <w:ilvl w:val="0"/>
                <w:numId w:val="4"/>
              </w:numPr>
              <w:ind w:left="1080"/>
            </w:pPr>
            <w:r w:rsidRPr="0058593A">
              <w:t xml:space="preserve">What resistance or backlash might occur throughout the </w:t>
            </w:r>
            <w:r w:rsidR="00B77C64">
              <w:t>w</w:t>
            </w:r>
            <w:r w:rsidRPr="0058593A">
              <w:t xml:space="preserve">orkplace </w:t>
            </w:r>
            <w:r w:rsidR="00B77C64">
              <w:t>e</w:t>
            </w:r>
            <w:r w:rsidRPr="0058593A">
              <w:t xml:space="preserve">quality and </w:t>
            </w:r>
            <w:r w:rsidR="00B77C64">
              <w:t>r</w:t>
            </w:r>
            <w:r w:rsidRPr="0058593A">
              <w:t>espect process? How will you manage this?</w:t>
            </w:r>
          </w:p>
        </w:tc>
        <w:tc>
          <w:tcPr>
            <w:tcW w:w="3914" w:type="dxa"/>
            <w:vAlign w:val="center"/>
          </w:tcPr>
          <w:p w14:paraId="1678E62E" w14:textId="77777777" w:rsidR="004D0B9D" w:rsidRDefault="004D0B9D" w:rsidP="00670E1D"/>
        </w:tc>
      </w:tr>
      <w:tr w:rsidR="00D23CE6" w14:paraId="39A0B357" w14:textId="77777777" w:rsidTr="006B6D9C">
        <w:trPr>
          <w:cantSplit/>
        </w:trPr>
        <w:tc>
          <w:tcPr>
            <w:tcW w:w="10060" w:type="dxa"/>
            <w:vAlign w:val="center"/>
          </w:tcPr>
          <w:p w14:paraId="7BDBD7ED" w14:textId="77777777" w:rsidR="00D23CE6" w:rsidRDefault="00D23CE6" w:rsidP="00D23CE6">
            <w:pPr>
              <w:ind w:left="720"/>
              <w:rPr>
                <w:rStyle w:val="Strong"/>
              </w:rPr>
            </w:pPr>
            <w:r w:rsidRPr="00181B26">
              <w:rPr>
                <w:rStyle w:val="Strong"/>
                <w:b w:val="0"/>
                <w:bCs w:val="0"/>
              </w:rPr>
              <w:t>Next steps for the PMG</w:t>
            </w:r>
            <w:r w:rsidR="006B6D9C">
              <w:rPr>
                <w:rStyle w:val="Strong"/>
                <w:b w:val="0"/>
                <w:bCs w:val="0"/>
              </w:rPr>
              <w:t>:</w:t>
            </w:r>
          </w:p>
          <w:p w14:paraId="5B5ED336" w14:textId="11EAE83B" w:rsidR="006B6D9C" w:rsidRPr="00181B26" w:rsidRDefault="006B6D9C" w:rsidP="00D23CE6">
            <w:pPr>
              <w:ind w:left="720"/>
              <w:rPr>
                <w:b/>
                <w:bCs/>
              </w:rPr>
            </w:pPr>
          </w:p>
        </w:tc>
        <w:tc>
          <w:tcPr>
            <w:tcW w:w="3914" w:type="dxa"/>
            <w:vAlign w:val="center"/>
          </w:tcPr>
          <w:p w14:paraId="5FD997C8" w14:textId="77777777" w:rsidR="00D23CE6" w:rsidRDefault="00D23CE6" w:rsidP="00670E1D"/>
        </w:tc>
      </w:tr>
    </w:tbl>
    <w:p w14:paraId="56355D21" w14:textId="52B12EB3" w:rsidR="00A5278E" w:rsidRDefault="00A5278E" w:rsidP="004B2E28">
      <w:pPr>
        <w:pStyle w:val="Heading2"/>
        <w:numPr>
          <w:ilvl w:val="0"/>
          <w:numId w:val="25"/>
        </w:numPr>
        <w:spacing w:before="240"/>
      </w:pPr>
      <w:bookmarkStart w:id="12" w:name="_Toc117517039"/>
      <w:bookmarkStart w:id="13" w:name="_Toc118111180"/>
      <w:r w:rsidRPr="00A5278E">
        <w:t xml:space="preserve">Policy </w:t>
      </w:r>
      <w:r w:rsidRPr="00E20D36">
        <w:t>Checklist</w:t>
      </w:r>
      <w:bookmarkEnd w:id="12"/>
      <w:bookmarkEnd w:id="13"/>
      <w:r w:rsidRPr="00A5278E">
        <w:t xml:space="preserve"> </w:t>
      </w:r>
    </w:p>
    <w:p w14:paraId="68AC2CC7" w14:textId="7BD5A792" w:rsidR="004D4428" w:rsidRPr="00CD584B" w:rsidRDefault="006728D8" w:rsidP="004D4428">
      <w:pPr>
        <w:rPr>
          <w:highlight w:val="yellow"/>
        </w:rPr>
      </w:pPr>
      <w:r w:rsidRPr="006728D8">
        <w:t xml:space="preserve">This policy checklist, drawn from the Workplace Gender Equality Agency's </w:t>
      </w:r>
      <w:hyperlink r:id="rId22" w:history="1">
        <w:r w:rsidRPr="00CD584B">
          <w:rPr>
            <w:rStyle w:val="Hyperlink"/>
            <w:i/>
            <w:iCs/>
          </w:rPr>
          <w:t>Employer of Choice for Gender Equality Criteria</w:t>
        </w:r>
      </w:hyperlink>
      <w:r w:rsidRPr="006728D8">
        <w:t>, will prompt you to</w:t>
      </w:r>
      <w:r w:rsidR="00CD584B">
        <w:t xml:space="preserve"> </w:t>
      </w:r>
      <w:r w:rsidR="00A5278E" w:rsidRPr="00A5278E">
        <w:t xml:space="preserve">consider how gender equality is already integrated into existing policies and processes and identify gaps that may be addressed through the </w:t>
      </w:r>
      <w:r w:rsidR="00B77C64">
        <w:lastRenderedPageBreak/>
        <w:t>w</w:t>
      </w:r>
      <w:r w:rsidR="00A5278E" w:rsidRPr="00A5278E">
        <w:t xml:space="preserve">orkplace </w:t>
      </w:r>
      <w:r w:rsidR="00B77C64">
        <w:t>e</w:t>
      </w:r>
      <w:r w:rsidR="00A5278E" w:rsidRPr="00A5278E">
        <w:t xml:space="preserve">quality and </w:t>
      </w:r>
      <w:r w:rsidR="00B77C64">
        <w:t>r</w:t>
      </w:r>
      <w:r w:rsidR="00A5278E" w:rsidRPr="00A5278E">
        <w:t>espect process.</w:t>
      </w:r>
    </w:p>
    <w:tbl>
      <w:tblPr>
        <w:tblStyle w:val="TableGrid"/>
        <w:tblW w:w="0" w:type="auto"/>
        <w:tblLook w:val="04A0" w:firstRow="1" w:lastRow="0" w:firstColumn="1" w:lastColumn="0" w:noHBand="0" w:noVBand="1"/>
      </w:tblPr>
      <w:tblGrid>
        <w:gridCol w:w="10060"/>
        <w:gridCol w:w="3914"/>
      </w:tblGrid>
      <w:tr w:rsidR="00F70617" w14:paraId="75CEE7D0" w14:textId="77777777" w:rsidTr="00326596">
        <w:trPr>
          <w:cantSplit/>
          <w:tblHeader/>
        </w:trPr>
        <w:tc>
          <w:tcPr>
            <w:tcW w:w="10060" w:type="dxa"/>
            <w:shd w:val="clear" w:color="auto" w:fill="096A84"/>
            <w:vAlign w:val="center"/>
          </w:tcPr>
          <w:p w14:paraId="3908EC1E" w14:textId="4233B825" w:rsidR="00F70617" w:rsidRPr="0066233C" w:rsidRDefault="0002773F" w:rsidP="004D4428">
            <w:pPr>
              <w:rPr>
                <w:rStyle w:val="Strong"/>
                <w:color w:val="FFFFFF" w:themeColor="background1"/>
              </w:rPr>
            </w:pPr>
            <w:r w:rsidRPr="0066233C">
              <w:rPr>
                <w:rStyle w:val="Strong"/>
                <w:color w:val="FFFFFF" w:themeColor="background1"/>
              </w:rPr>
              <w:t>We have a policy/policies/strategy in place supporting gender equality that covers</w:t>
            </w:r>
            <w:r w:rsidR="00B77C64">
              <w:rPr>
                <w:rStyle w:val="Strong"/>
                <w:color w:val="FFFFFF" w:themeColor="background1"/>
              </w:rPr>
              <w:t>:</w:t>
            </w:r>
          </w:p>
        </w:tc>
        <w:tc>
          <w:tcPr>
            <w:tcW w:w="3914" w:type="dxa"/>
            <w:shd w:val="clear" w:color="auto" w:fill="096A84"/>
            <w:vAlign w:val="center"/>
          </w:tcPr>
          <w:p w14:paraId="2657150A" w14:textId="7FE245D9" w:rsidR="00F70617" w:rsidRPr="0066233C" w:rsidRDefault="00621E46" w:rsidP="00621E46">
            <w:pPr>
              <w:rPr>
                <w:rStyle w:val="Strong"/>
                <w:color w:val="FFFFFF" w:themeColor="background1"/>
              </w:rPr>
            </w:pPr>
            <w:r w:rsidRPr="0066233C">
              <w:rPr>
                <w:rStyle w:val="Strong"/>
                <w:color w:val="FFFFFF" w:themeColor="background1"/>
              </w:rPr>
              <w:t>Notes/next steps to address gaps</w:t>
            </w:r>
          </w:p>
        </w:tc>
      </w:tr>
      <w:tr w:rsidR="00F70617" w14:paraId="3F6A8558" w14:textId="77777777" w:rsidTr="003C0C2E">
        <w:tc>
          <w:tcPr>
            <w:tcW w:w="10060" w:type="dxa"/>
            <w:tcMar>
              <w:left w:w="227" w:type="dxa"/>
            </w:tcMar>
            <w:vAlign w:val="center"/>
          </w:tcPr>
          <w:p w14:paraId="1DA005D5" w14:textId="26AE3D1B" w:rsidR="00F70617" w:rsidRDefault="000B47E5" w:rsidP="00AD12E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G</w:t>
            </w:r>
            <w:r w:rsidR="00621E46" w:rsidRPr="00A67DA4">
              <w:t>ender balance in leadership</w:t>
            </w:r>
          </w:p>
        </w:tc>
        <w:tc>
          <w:tcPr>
            <w:tcW w:w="3914" w:type="dxa"/>
            <w:vAlign w:val="center"/>
          </w:tcPr>
          <w:p w14:paraId="1F0C8C2E" w14:textId="77777777" w:rsidR="00F70617" w:rsidRDefault="00F70617" w:rsidP="004D4428"/>
        </w:tc>
      </w:tr>
      <w:tr w:rsidR="00F70617" w14:paraId="34DABF1F" w14:textId="77777777" w:rsidTr="003C0C2E">
        <w:tc>
          <w:tcPr>
            <w:tcW w:w="10060" w:type="dxa"/>
            <w:tcMar>
              <w:left w:w="227" w:type="dxa"/>
            </w:tcMar>
            <w:vAlign w:val="center"/>
          </w:tcPr>
          <w:p w14:paraId="748A697E" w14:textId="41B9BD74" w:rsidR="00F70617" w:rsidRDefault="000B47E5" w:rsidP="00AD12E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G</w:t>
            </w:r>
            <w:r w:rsidR="00621E46" w:rsidRPr="00A67DA4">
              <w:t xml:space="preserve">ender balance across the </w:t>
            </w:r>
            <w:r w:rsidR="00621E46">
              <w:t>organization</w:t>
            </w:r>
          </w:p>
        </w:tc>
        <w:tc>
          <w:tcPr>
            <w:tcW w:w="3914" w:type="dxa"/>
            <w:vAlign w:val="center"/>
          </w:tcPr>
          <w:p w14:paraId="7CFDEF85" w14:textId="77777777" w:rsidR="00F70617" w:rsidRDefault="00F70617" w:rsidP="004D4428"/>
        </w:tc>
      </w:tr>
      <w:tr w:rsidR="00F70617" w14:paraId="06FE4E9B" w14:textId="77777777" w:rsidTr="003C0C2E">
        <w:tc>
          <w:tcPr>
            <w:tcW w:w="10060" w:type="dxa"/>
            <w:tcMar>
              <w:left w:w="227" w:type="dxa"/>
            </w:tcMar>
            <w:vAlign w:val="center"/>
          </w:tcPr>
          <w:p w14:paraId="46E2E134" w14:textId="59DD0445" w:rsidR="00F70617" w:rsidRDefault="000B47E5" w:rsidP="00AD12E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6C192A">
              <w:t>P</w:t>
            </w:r>
            <w:r w:rsidR="00621E46" w:rsidRPr="00A67DA4">
              <w:t>romotions</w:t>
            </w:r>
          </w:p>
        </w:tc>
        <w:tc>
          <w:tcPr>
            <w:tcW w:w="3914" w:type="dxa"/>
            <w:vAlign w:val="center"/>
          </w:tcPr>
          <w:p w14:paraId="08E652AC" w14:textId="77777777" w:rsidR="00F70617" w:rsidRDefault="00F70617" w:rsidP="004D4428"/>
        </w:tc>
      </w:tr>
      <w:tr w:rsidR="00F70617" w14:paraId="7E533C32" w14:textId="77777777" w:rsidTr="003C0C2E">
        <w:tc>
          <w:tcPr>
            <w:tcW w:w="10060" w:type="dxa"/>
            <w:tcMar>
              <w:left w:w="227" w:type="dxa"/>
            </w:tcMar>
            <w:vAlign w:val="center"/>
          </w:tcPr>
          <w:p w14:paraId="651A33AC" w14:textId="3CD398CB" w:rsidR="00F70617" w:rsidRDefault="000B47E5" w:rsidP="00AD12E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P</w:t>
            </w:r>
            <w:r w:rsidR="00621E46" w:rsidRPr="00A67DA4">
              <w:t>erformance review processes</w:t>
            </w:r>
          </w:p>
        </w:tc>
        <w:tc>
          <w:tcPr>
            <w:tcW w:w="3914" w:type="dxa"/>
            <w:vAlign w:val="center"/>
          </w:tcPr>
          <w:p w14:paraId="393D437F" w14:textId="77777777" w:rsidR="00F70617" w:rsidRDefault="00F70617" w:rsidP="004D4428"/>
        </w:tc>
      </w:tr>
      <w:tr w:rsidR="00F70617" w14:paraId="0E330113" w14:textId="77777777" w:rsidTr="003C0C2E">
        <w:tc>
          <w:tcPr>
            <w:tcW w:w="10060" w:type="dxa"/>
            <w:tcMar>
              <w:left w:w="227" w:type="dxa"/>
            </w:tcMar>
            <w:vAlign w:val="center"/>
          </w:tcPr>
          <w:p w14:paraId="5A393AEE" w14:textId="4E8A8BA4" w:rsidR="00F70617" w:rsidRDefault="000B47E5" w:rsidP="00AD12E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R</w:t>
            </w:r>
            <w:r w:rsidR="00621E46" w:rsidRPr="00A67DA4">
              <w:t>ecruitment – internal and external recruitment consultants are provided with gender equality guidelines for the recruitment process</w:t>
            </w:r>
          </w:p>
        </w:tc>
        <w:tc>
          <w:tcPr>
            <w:tcW w:w="3914" w:type="dxa"/>
            <w:vAlign w:val="center"/>
          </w:tcPr>
          <w:p w14:paraId="6096A489" w14:textId="77777777" w:rsidR="00F70617" w:rsidRDefault="00F70617" w:rsidP="004D4428"/>
        </w:tc>
      </w:tr>
      <w:tr w:rsidR="00F70617" w14:paraId="253DD6AC" w14:textId="77777777" w:rsidTr="003C0C2E">
        <w:tc>
          <w:tcPr>
            <w:tcW w:w="10060" w:type="dxa"/>
            <w:tcMar>
              <w:left w:w="227" w:type="dxa"/>
            </w:tcMar>
            <w:vAlign w:val="center"/>
          </w:tcPr>
          <w:p w14:paraId="55BCFF8E" w14:textId="38FCE9C9" w:rsidR="00F70617" w:rsidRDefault="000B47E5" w:rsidP="00AD12E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R</w:t>
            </w:r>
            <w:r w:rsidR="00621E46" w:rsidRPr="00A67DA4">
              <w:t>estructures and significant operational changes, including planned redundancies</w:t>
            </w:r>
          </w:p>
        </w:tc>
        <w:tc>
          <w:tcPr>
            <w:tcW w:w="3914" w:type="dxa"/>
            <w:vAlign w:val="center"/>
          </w:tcPr>
          <w:p w14:paraId="4EA4D9A1" w14:textId="77777777" w:rsidR="00F70617" w:rsidRDefault="00F70617" w:rsidP="004D4428"/>
        </w:tc>
      </w:tr>
      <w:tr w:rsidR="00F70617" w14:paraId="6FCE9C1C" w14:textId="77777777" w:rsidTr="003C0C2E">
        <w:tc>
          <w:tcPr>
            <w:tcW w:w="10060" w:type="dxa"/>
            <w:tcMar>
              <w:left w:w="227" w:type="dxa"/>
            </w:tcMar>
            <w:vAlign w:val="center"/>
          </w:tcPr>
          <w:p w14:paraId="50614E83" w14:textId="49FB97BA" w:rsidR="00F70617" w:rsidRDefault="000B47E5" w:rsidP="008A698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I</w:t>
            </w:r>
            <w:r w:rsidR="00621E46" w:rsidRPr="00A67DA4">
              <w:t>ndependent contractors and casuals</w:t>
            </w:r>
          </w:p>
        </w:tc>
        <w:tc>
          <w:tcPr>
            <w:tcW w:w="3914" w:type="dxa"/>
            <w:vAlign w:val="center"/>
          </w:tcPr>
          <w:p w14:paraId="400DE31D" w14:textId="77777777" w:rsidR="00F70617" w:rsidRDefault="00F70617" w:rsidP="004D4428"/>
        </w:tc>
      </w:tr>
      <w:tr w:rsidR="00F70617" w14:paraId="4BE8F675" w14:textId="77777777" w:rsidTr="003C0C2E">
        <w:tc>
          <w:tcPr>
            <w:tcW w:w="10060" w:type="dxa"/>
            <w:tcMar>
              <w:left w:w="227" w:type="dxa"/>
            </w:tcMar>
            <w:vAlign w:val="center"/>
          </w:tcPr>
          <w:p w14:paraId="6447D070" w14:textId="4CAE4523" w:rsidR="00F70617" w:rsidRPr="00AD12E7" w:rsidRDefault="000B47E5" w:rsidP="008A698A">
            <w:pPr>
              <w:rPr>
                <w:rFonts w:ascii="Segoe UI Symbol" w:hAnsi="Segoe UI Symbol" w:cs="Segoe UI Symbol"/>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T</w:t>
            </w:r>
            <w:r w:rsidR="00621E46" w:rsidRPr="00A67DA4">
              <w:t>raining for people managers on how to deal with potential fears and concerns about gender equality objectives/policies (e.g.</w:t>
            </w:r>
            <w:r w:rsidR="007504C3">
              <w:t>,</w:t>
            </w:r>
            <w:r w:rsidR="00621E46" w:rsidRPr="00A67DA4">
              <w:t xml:space="preserve"> resistance to gender equality initiatives) </w:t>
            </w:r>
          </w:p>
        </w:tc>
        <w:tc>
          <w:tcPr>
            <w:tcW w:w="3914" w:type="dxa"/>
            <w:vAlign w:val="center"/>
          </w:tcPr>
          <w:p w14:paraId="321432AD" w14:textId="77777777" w:rsidR="00F70617" w:rsidRDefault="00F70617" w:rsidP="004D4428"/>
        </w:tc>
      </w:tr>
      <w:tr w:rsidR="00F70617" w14:paraId="6CC78EA6" w14:textId="77777777" w:rsidTr="003C0C2E">
        <w:tc>
          <w:tcPr>
            <w:tcW w:w="10060" w:type="dxa"/>
            <w:tcMar>
              <w:left w:w="227" w:type="dxa"/>
            </w:tcMar>
            <w:vAlign w:val="center"/>
          </w:tcPr>
          <w:p w14:paraId="4343B7A7" w14:textId="3F5817E4" w:rsidR="00F70617" w:rsidRPr="00AD12E7" w:rsidRDefault="000B47E5" w:rsidP="008A698A">
            <w:pPr>
              <w:rPr>
                <w:rFonts w:ascii="Segoe UI Symbol" w:hAnsi="Segoe UI Symbol" w:cs="Segoe UI Symbol"/>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A</w:t>
            </w:r>
            <w:r w:rsidR="00621E46" w:rsidRPr="00A67DA4">
              <w:t xml:space="preserve"> policy or strategy that includes learning and development, including leadership and/or career development training, for people of all genders </w:t>
            </w:r>
          </w:p>
        </w:tc>
        <w:tc>
          <w:tcPr>
            <w:tcW w:w="3914" w:type="dxa"/>
            <w:vAlign w:val="center"/>
          </w:tcPr>
          <w:p w14:paraId="17E950A5" w14:textId="77777777" w:rsidR="00F70617" w:rsidRDefault="00F70617" w:rsidP="004D4428"/>
        </w:tc>
      </w:tr>
      <w:tr w:rsidR="002D6A08" w14:paraId="7E99150D" w14:textId="77777777" w:rsidTr="003C0C2E">
        <w:tc>
          <w:tcPr>
            <w:tcW w:w="10060" w:type="dxa"/>
            <w:tcMar>
              <w:left w:w="227" w:type="dxa"/>
            </w:tcMar>
            <w:vAlign w:val="center"/>
          </w:tcPr>
          <w:p w14:paraId="2153B882" w14:textId="249734B0" w:rsidR="002D6A08" w:rsidRDefault="002D6A08" w:rsidP="008A698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w:t>
            </w:r>
            <w:r w:rsidRPr="00A67DA4">
              <w:t xml:space="preserve"> remuneration policy and strategy that contains specific gender pay equity objectives</w:t>
            </w:r>
          </w:p>
        </w:tc>
        <w:tc>
          <w:tcPr>
            <w:tcW w:w="3914" w:type="dxa"/>
            <w:vAlign w:val="center"/>
          </w:tcPr>
          <w:p w14:paraId="23DA0907" w14:textId="77777777" w:rsidR="002D6A08" w:rsidRDefault="002D6A08" w:rsidP="004D4428"/>
        </w:tc>
      </w:tr>
      <w:tr w:rsidR="00F70617" w14:paraId="29CF5554" w14:textId="77777777" w:rsidTr="003C0C2E">
        <w:tc>
          <w:tcPr>
            <w:tcW w:w="10060" w:type="dxa"/>
            <w:tcMar>
              <w:left w:w="227" w:type="dxa"/>
            </w:tcMar>
            <w:vAlign w:val="center"/>
          </w:tcPr>
          <w:p w14:paraId="3EB865CC" w14:textId="7B0E5D30" w:rsidR="00F70617" w:rsidRDefault="000B47E5" w:rsidP="008A698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4A3C7B">
              <w:t>A</w:t>
            </w:r>
            <w:r w:rsidR="00621E46" w:rsidRPr="00A67DA4">
              <w:t xml:space="preserve"> policy </w:t>
            </w:r>
            <w:r w:rsidR="00B446F5">
              <w:t>and</w:t>
            </w:r>
            <w:r w:rsidR="00621E46" w:rsidRPr="00A67DA4">
              <w:t xml:space="preserve"> strategy to support </w:t>
            </w:r>
            <w:r w:rsidR="001B5EAC">
              <w:t>employees</w:t>
            </w:r>
            <w:r w:rsidR="00621E46" w:rsidRPr="00A67DA4">
              <w:t xml:space="preserve"> with family and caring responsibilities</w:t>
            </w:r>
          </w:p>
        </w:tc>
        <w:tc>
          <w:tcPr>
            <w:tcW w:w="3914" w:type="dxa"/>
            <w:vAlign w:val="center"/>
          </w:tcPr>
          <w:p w14:paraId="432627BD" w14:textId="77777777" w:rsidR="00F70617" w:rsidRDefault="00F70617" w:rsidP="004D4428"/>
        </w:tc>
      </w:tr>
      <w:tr w:rsidR="00F70617" w14:paraId="6270DB38" w14:textId="77777777" w:rsidTr="003C0C2E">
        <w:tc>
          <w:tcPr>
            <w:tcW w:w="10060" w:type="dxa"/>
            <w:tcMar>
              <w:left w:w="227" w:type="dxa"/>
            </w:tcMar>
            <w:vAlign w:val="center"/>
          </w:tcPr>
          <w:p w14:paraId="12093EED" w14:textId="4054A84A" w:rsidR="00F70617" w:rsidRPr="00AD12E7" w:rsidRDefault="000B47E5" w:rsidP="008A698A">
            <w:pPr>
              <w:rPr>
                <w:rFonts w:ascii="Segoe UI Symbol" w:hAnsi="Segoe UI Symbol" w:cs="Segoe UI Symbol"/>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D451B">
              <w:t>A</w:t>
            </w:r>
            <w:r w:rsidR="00621E46" w:rsidRPr="00A67DA4">
              <w:t xml:space="preserve"> policy or strategy to support those who are experiencing family or domestic violence </w:t>
            </w:r>
          </w:p>
        </w:tc>
        <w:tc>
          <w:tcPr>
            <w:tcW w:w="3914" w:type="dxa"/>
            <w:vAlign w:val="center"/>
          </w:tcPr>
          <w:p w14:paraId="07BFC18C" w14:textId="77777777" w:rsidR="00F70617" w:rsidRDefault="00F70617" w:rsidP="004D4428"/>
        </w:tc>
      </w:tr>
      <w:tr w:rsidR="00263FE7" w14:paraId="7DEC99D2" w14:textId="77777777" w:rsidTr="003C0C2E">
        <w:tc>
          <w:tcPr>
            <w:tcW w:w="10060" w:type="dxa"/>
            <w:tcMar>
              <w:left w:w="227" w:type="dxa"/>
            </w:tcMar>
            <w:vAlign w:val="center"/>
          </w:tcPr>
          <w:p w14:paraId="128A21F6" w14:textId="0AA0E767" w:rsidR="00263FE7" w:rsidRDefault="004C49BF" w:rsidP="008A698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w:t>
            </w:r>
            <w:r w:rsidR="008A698A" w:rsidRPr="00E56B84">
              <w:t xml:space="preserve"> flexible working policy </w:t>
            </w:r>
            <w:r w:rsidR="00C23702">
              <w:t>and</w:t>
            </w:r>
            <w:r w:rsidR="008A698A" w:rsidRPr="00E56B84">
              <w:t xml:space="preserve"> flexible working strategy</w:t>
            </w:r>
          </w:p>
        </w:tc>
        <w:tc>
          <w:tcPr>
            <w:tcW w:w="3914" w:type="dxa"/>
            <w:vAlign w:val="center"/>
          </w:tcPr>
          <w:p w14:paraId="5845842D" w14:textId="77777777" w:rsidR="00263FE7" w:rsidRDefault="00263FE7" w:rsidP="004D4428"/>
        </w:tc>
      </w:tr>
      <w:tr w:rsidR="00866637" w14:paraId="221FFEE5" w14:textId="77777777" w:rsidTr="003C0C2E">
        <w:tc>
          <w:tcPr>
            <w:tcW w:w="10060" w:type="dxa"/>
            <w:tcMar>
              <w:left w:w="227" w:type="dxa"/>
            </w:tcMar>
            <w:vAlign w:val="center"/>
          </w:tcPr>
          <w:p w14:paraId="4E56CEC8" w14:textId="0778CCC7" w:rsidR="00866637" w:rsidRDefault="00866637" w:rsidP="008A698A">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w:t>
            </w:r>
            <w:r w:rsidRPr="00A67DA4">
              <w:t xml:space="preserve"> policy on the prevention of gender-based harassment and discrimination, sexual </w:t>
            </w:r>
            <w:proofErr w:type="gramStart"/>
            <w:r w:rsidRPr="00A67DA4">
              <w:t>harassment</w:t>
            </w:r>
            <w:proofErr w:type="gramEnd"/>
            <w:r w:rsidRPr="00A67DA4">
              <w:t xml:space="preserve"> and bullying, with a formal grievance process in place</w:t>
            </w:r>
          </w:p>
        </w:tc>
        <w:tc>
          <w:tcPr>
            <w:tcW w:w="3914" w:type="dxa"/>
            <w:vAlign w:val="center"/>
          </w:tcPr>
          <w:p w14:paraId="7347BCB9" w14:textId="77777777" w:rsidR="00866637" w:rsidRDefault="00866637" w:rsidP="004D4428"/>
        </w:tc>
      </w:tr>
      <w:tr w:rsidR="00621E46" w14:paraId="3651C493" w14:textId="77777777" w:rsidTr="003C0C2E">
        <w:tc>
          <w:tcPr>
            <w:tcW w:w="10060" w:type="dxa"/>
            <w:tcMar>
              <w:left w:w="227" w:type="dxa"/>
            </w:tcMar>
            <w:vAlign w:val="center"/>
          </w:tcPr>
          <w:p w14:paraId="041940D5" w14:textId="36F639FC" w:rsidR="00621E46" w:rsidRDefault="000B47E5" w:rsidP="00AD12E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D451B">
              <w:t>P</w:t>
            </w:r>
            <w:r w:rsidR="00621E46" w:rsidRPr="00A67DA4">
              <w:t xml:space="preserve">rocurement guidelines that encourage gender equality across </w:t>
            </w:r>
            <w:r w:rsidR="00723966">
              <w:t>the</w:t>
            </w:r>
            <w:r w:rsidR="00621E46" w:rsidRPr="00A67DA4">
              <w:t xml:space="preserve"> supply chain </w:t>
            </w:r>
          </w:p>
        </w:tc>
        <w:tc>
          <w:tcPr>
            <w:tcW w:w="3914" w:type="dxa"/>
            <w:vAlign w:val="center"/>
          </w:tcPr>
          <w:p w14:paraId="57D8E18D" w14:textId="77777777" w:rsidR="00621E46" w:rsidRDefault="00621E46" w:rsidP="004D4428"/>
        </w:tc>
      </w:tr>
    </w:tbl>
    <w:p w14:paraId="1DAEE00F" w14:textId="77777777" w:rsidR="00333A58" w:rsidRDefault="00333A58">
      <w:pPr>
        <w:widowControl/>
        <w:autoSpaceDE/>
        <w:autoSpaceDN/>
        <w:spacing w:after="160" w:line="259" w:lineRule="auto"/>
        <w:rPr>
          <w:rFonts w:eastAsiaTheme="majorEastAsia" w:cs="Times New Roman (Headings CS)"/>
          <w:i/>
          <w:iCs/>
          <w:color w:val="096A84"/>
          <w:sz w:val="28"/>
          <w:szCs w:val="26"/>
        </w:rPr>
      </w:pPr>
      <w:bookmarkStart w:id="14" w:name="_Toc117517040"/>
      <w:r>
        <w:rPr>
          <w:i/>
          <w:iCs/>
        </w:rPr>
        <w:br w:type="page"/>
      </w:r>
    </w:p>
    <w:p w14:paraId="6E042291" w14:textId="4A4575AB" w:rsidR="00F70617" w:rsidRDefault="007225AA" w:rsidP="004B2E28">
      <w:pPr>
        <w:pStyle w:val="Heading2"/>
        <w:numPr>
          <w:ilvl w:val="0"/>
          <w:numId w:val="25"/>
        </w:numPr>
        <w:spacing w:before="240"/>
        <w:rPr>
          <w:i/>
          <w:iCs/>
        </w:rPr>
      </w:pPr>
      <w:bookmarkStart w:id="15" w:name="_Toc118111181"/>
      <w:r w:rsidRPr="000031E0">
        <w:lastRenderedPageBreak/>
        <w:t>Assessing</w:t>
      </w:r>
      <w:r w:rsidRPr="007225AA">
        <w:t xml:space="preserve"> your </w:t>
      </w:r>
      <w:proofErr w:type="spellStart"/>
      <w:r w:rsidRPr="007225AA">
        <w:t>organisation</w:t>
      </w:r>
      <w:proofErr w:type="spellEnd"/>
      <w:r w:rsidRPr="007225AA">
        <w:t xml:space="preserve"> against the five </w:t>
      </w:r>
      <w:hyperlink r:id="rId23" w:history="1">
        <w:r w:rsidRPr="00866809">
          <w:rPr>
            <w:rStyle w:val="Hyperlink"/>
            <w:i/>
            <w:iCs/>
          </w:rPr>
          <w:t>Workplace Equality and Respect Standards</w:t>
        </w:r>
        <w:bookmarkEnd w:id="14"/>
        <w:bookmarkEnd w:id="15"/>
      </w:hyperlink>
    </w:p>
    <w:tbl>
      <w:tblPr>
        <w:tblStyle w:val="TableGrid"/>
        <w:tblW w:w="0" w:type="auto"/>
        <w:tblLook w:val="04A0" w:firstRow="1" w:lastRow="0" w:firstColumn="1" w:lastColumn="0" w:noHBand="0" w:noVBand="1"/>
      </w:tblPr>
      <w:tblGrid>
        <w:gridCol w:w="10060"/>
        <w:gridCol w:w="3914"/>
      </w:tblGrid>
      <w:tr w:rsidR="0043449A" w:rsidRPr="0066233C" w14:paraId="3694B569" w14:textId="77777777" w:rsidTr="3C4B62D7">
        <w:trPr>
          <w:cantSplit/>
          <w:tblHeader/>
        </w:trPr>
        <w:tc>
          <w:tcPr>
            <w:tcW w:w="10060" w:type="dxa"/>
            <w:shd w:val="clear" w:color="auto" w:fill="096A84"/>
          </w:tcPr>
          <w:p w14:paraId="650D1CB0" w14:textId="64899C1A" w:rsidR="0043449A" w:rsidRPr="00963BAE" w:rsidRDefault="00F12BD5" w:rsidP="00963BAE">
            <w:pPr>
              <w:pStyle w:val="ListParagraph"/>
              <w:numPr>
                <w:ilvl w:val="0"/>
                <w:numId w:val="42"/>
              </w:numPr>
              <w:rPr>
                <w:rStyle w:val="Strong"/>
                <w:color w:val="FFFFFF" w:themeColor="background1"/>
              </w:rPr>
            </w:pPr>
            <w:r w:rsidRPr="00963BAE">
              <w:rPr>
                <w:b/>
                <w:bCs/>
                <w:color w:val="FFFFFF" w:themeColor="background1"/>
              </w:rPr>
              <w:t>Commitment:</w:t>
            </w:r>
            <w:r w:rsidRPr="00963BAE">
              <w:rPr>
                <w:color w:val="FFFFFF" w:themeColor="background1"/>
              </w:rPr>
              <w:t xml:space="preserve"> We demonstrate an ongoing commitment to workplace gender equality and preventing sexual harassment and other forms of gender-based violence.</w:t>
            </w:r>
          </w:p>
        </w:tc>
        <w:tc>
          <w:tcPr>
            <w:tcW w:w="3914" w:type="dxa"/>
            <w:shd w:val="clear" w:color="auto" w:fill="096A84"/>
          </w:tcPr>
          <w:p w14:paraId="4312780F" w14:textId="0B73F870" w:rsidR="0043449A" w:rsidRPr="0066233C" w:rsidRDefault="0043449A" w:rsidP="00670E1D">
            <w:pPr>
              <w:rPr>
                <w:rStyle w:val="Strong"/>
                <w:color w:val="FFFFFF" w:themeColor="background1"/>
              </w:rPr>
            </w:pPr>
            <w:r w:rsidRPr="0066233C">
              <w:rPr>
                <w:rStyle w:val="Strong"/>
                <w:color w:val="FFFFFF" w:themeColor="background1"/>
              </w:rPr>
              <w:t>Notes</w:t>
            </w:r>
          </w:p>
        </w:tc>
      </w:tr>
      <w:tr w:rsidR="00181BFD" w14:paraId="739464A3" w14:textId="77777777" w:rsidTr="3C4B62D7">
        <w:tc>
          <w:tcPr>
            <w:tcW w:w="10060" w:type="dxa"/>
          </w:tcPr>
          <w:p w14:paraId="5E9216E9" w14:textId="1142A3A6" w:rsidR="00A64FEA" w:rsidRDefault="00181BFD" w:rsidP="00A64FEA">
            <w:pPr>
              <w:pStyle w:val="ListParagraph"/>
              <w:numPr>
                <w:ilvl w:val="0"/>
                <w:numId w:val="6"/>
              </w:numPr>
            </w:pPr>
            <w:r w:rsidRPr="00334187">
              <w:rPr>
                <w:rStyle w:val="Strong"/>
                <w:b w:val="0"/>
                <w:bCs w:val="0"/>
              </w:rPr>
              <w:t>Leadershi</w:t>
            </w:r>
            <w:r w:rsidRPr="00334187">
              <w:t>p:</w:t>
            </w:r>
            <w:r w:rsidRPr="00354E34">
              <w:t xml:space="preserve"> </w:t>
            </w:r>
          </w:p>
          <w:p w14:paraId="02414E6D" w14:textId="6F705114" w:rsidR="00181BFD" w:rsidRPr="00354E34" w:rsidRDefault="00181BFD" w:rsidP="007504C3">
            <w:pPr>
              <w:pStyle w:val="ListParagraph"/>
              <w:numPr>
                <w:ilvl w:val="0"/>
                <w:numId w:val="44"/>
              </w:numPr>
            </w:pPr>
            <w:r w:rsidRPr="00354E34">
              <w:t xml:space="preserve">What commitment to undertaking </w:t>
            </w:r>
            <w:r w:rsidR="00B77C64">
              <w:t>w</w:t>
            </w:r>
            <w:r w:rsidRPr="00354E34">
              <w:t xml:space="preserve">orkplace </w:t>
            </w:r>
            <w:r w:rsidR="00B77C64">
              <w:t>e</w:t>
            </w:r>
            <w:r w:rsidRPr="00354E34">
              <w:t xml:space="preserve">quality and </w:t>
            </w:r>
            <w:r w:rsidR="00B77C64">
              <w:t>r</w:t>
            </w:r>
            <w:r w:rsidRPr="00354E34">
              <w:t xml:space="preserve">espect has the senior leadership team made, and how will they continue to be involved? </w:t>
            </w:r>
          </w:p>
        </w:tc>
        <w:tc>
          <w:tcPr>
            <w:tcW w:w="3914" w:type="dxa"/>
          </w:tcPr>
          <w:p w14:paraId="1E6A6AEA" w14:textId="77777777" w:rsidR="00181BFD" w:rsidRDefault="00181BFD" w:rsidP="00670E1D"/>
        </w:tc>
      </w:tr>
      <w:tr w:rsidR="00181BFD" w14:paraId="49385977" w14:textId="77777777" w:rsidTr="3C4B62D7">
        <w:tc>
          <w:tcPr>
            <w:tcW w:w="10060" w:type="dxa"/>
          </w:tcPr>
          <w:p w14:paraId="6A963958" w14:textId="42E35491" w:rsidR="00A64FEA" w:rsidRDefault="00181BFD" w:rsidP="00326596">
            <w:pPr>
              <w:pStyle w:val="ListParagraph"/>
              <w:numPr>
                <w:ilvl w:val="0"/>
                <w:numId w:val="6"/>
              </w:numPr>
            </w:pPr>
            <w:r w:rsidRPr="00334187">
              <w:rPr>
                <w:rStyle w:val="Strong"/>
                <w:b w:val="0"/>
                <w:bCs w:val="0"/>
              </w:rPr>
              <w:t xml:space="preserve">Policy and </w:t>
            </w:r>
            <w:r w:rsidR="003678B5">
              <w:rPr>
                <w:rStyle w:val="Strong"/>
                <w:b w:val="0"/>
                <w:bCs w:val="0"/>
              </w:rPr>
              <w:t>p</w:t>
            </w:r>
            <w:r w:rsidRPr="00334187">
              <w:rPr>
                <w:rStyle w:val="Strong"/>
                <w:b w:val="0"/>
                <w:bCs w:val="0"/>
              </w:rPr>
              <w:t>ractice:</w:t>
            </w:r>
            <w:r w:rsidRPr="00354E34">
              <w:t xml:space="preserve"> </w:t>
            </w:r>
          </w:p>
          <w:p w14:paraId="08640924" w14:textId="3C2C2943" w:rsidR="00181BFD" w:rsidRPr="00354E34" w:rsidRDefault="00181BFD" w:rsidP="007504C3">
            <w:pPr>
              <w:pStyle w:val="ListParagraph"/>
              <w:numPr>
                <w:ilvl w:val="0"/>
                <w:numId w:val="44"/>
              </w:numPr>
            </w:pPr>
            <w:r w:rsidRPr="00354E34">
              <w:t xml:space="preserve">Do you have a resourced strategy or plan to promote gender equality? If not, is there a commitment to developing one based on the outcomes of the </w:t>
            </w:r>
            <w:r w:rsidR="00B77C64">
              <w:t>w</w:t>
            </w:r>
            <w:r w:rsidRPr="00354E34">
              <w:t xml:space="preserve">orkplace </w:t>
            </w:r>
            <w:r w:rsidR="00B77C64">
              <w:t>e</w:t>
            </w:r>
            <w:r w:rsidRPr="00354E34">
              <w:t xml:space="preserve">quality and </w:t>
            </w:r>
            <w:r w:rsidR="00B77C64">
              <w:t>r</w:t>
            </w:r>
            <w:r w:rsidRPr="00354E34">
              <w:t xml:space="preserve">espect process you are commencing? </w:t>
            </w:r>
          </w:p>
        </w:tc>
        <w:tc>
          <w:tcPr>
            <w:tcW w:w="3914" w:type="dxa"/>
          </w:tcPr>
          <w:p w14:paraId="00BF62A7" w14:textId="77777777" w:rsidR="00181BFD" w:rsidRDefault="00181BFD" w:rsidP="00670E1D"/>
        </w:tc>
      </w:tr>
      <w:tr w:rsidR="00181BFD" w14:paraId="6DF5D918" w14:textId="77777777" w:rsidTr="3C4B62D7">
        <w:tc>
          <w:tcPr>
            <w:tcW w:w="10060" w:type="dxa"/>
          </w:tcPr>
          <w:p w14:paraId="30343B8F" w14:textId="77777777" w:rsidR="00A64FEA" w:rsidRDefault="00181BFD" w:rsidP="00326596">
            <w:pPr>
              <w:pStyle w:val="ListParagraph"/>
              <w:numPr>
                <w:ilvl w:val="0"/>
                <w:numId w:val="6"/>
              </w:numPr>
            </w:pPr>
            <w:r w:rsidRPr="00334187">
              <w:rPr>
                <w:rStyle w:val="Strong"/>
                <w:b w:val="0"/>
                <w:bCs w:val="0"/>
              </w:rPr>
              <w:t>Communications:</w:t>
            </w:r>
            <w:r w:rsidRPr="00354E34">
              <w:t xml:space="preserve"> </w:t>
            </w:r>
          </w:p>
          <w:p w14:paraId="096C3E0A" w14:textId="4AC59EB7" w:rsidR="00A64FEA" w:rsidRDefault="00181BFD" w:rsidP="00A64FEA">
            <w:pPr>
              <w:pStyle w:val="ListParagraph"/>
              <w:numPr>
                <w:ilvl w:val="0"/>
                <w:numId w:val="44"/>
              </w:numPr>
            </w:pPr>
            <w:r w:rsidRPr="00354E34">
              <w:t>How do your internal and external communications currently reflect your commitment to gender equality (e.g.</w:t>
            </w:r>
            <w:r w:rsidR="00B365E6">
              <w:t>,</w:t>
            </w:r>
            <w:r w:rsidRPr="00354E34">
              <w:t xml:space="preserve"> challenging gender stereotypes</w:t>
            </w:r>
            <w:r w:rsidR="00B77C64">
              <w:t xml:space="preserve"> or</w:t>
            </w:r>
            <w:r w:rsidRPr="00354E34">
              <w:t xml:space="preserve"> promoting respectful </w:t>
            </w:r>
            <w:proofErr w:type="spellStart"/>
            <w:r w:rsidRPr="00354E34">
              <w:t>behaviours</w:t>
            </w:r>
            <w:proofErr w:type="spellEnd"/>
            <w:r w:rsidRPr="00354E34">
              <w:t xml:space="preserve">)? </w:t>
            </w:r>
          </w:p>
          <w:p w14:paraId="32683C3A" w14:textId="7088A0C7" w:rsidR="00181BFD" w:rsidRPr="00181BFD" w:rsidRDefault="00181BFD" w:rsidP="007504C3">
            <w:pPr>
              <w:pStyle w:val="ListParagraph"/>
              <w:numPr>
                <w:ilvl w:val="0"/>
                <w:numId w:val="44"/>
              </w:numPr>
              <w:rPr>
                <w:rStyle w:val="Strong"/>
                <w:b w:val="0"/>
                <w:bCs w:val="0"/>
              </w:rPr>
            </w:pPr>
            <w:r w:rsidRPr="00354E34">
              <w:t xml:space="preserve">What is required to ensure gender equality is </w:t>
            </w:r>
            <w:r w:rsidR="00B77C64">
              <w:t>business as usual</w:t>
            </w:r>
            <w:r w:rsidR="00B77C64" w:rsidRPr="00354E34">
              <w:t xml:space="preserve"> </w:t>
            </w:r>
            <w:r w:rsidRPr="00354E34">
              <w:t xml:space="preserve">in communications? </w:t>
            </w:r>
          </w:p>
        </w:tc>
        <w:tc>
          <w:tcPr>
            <w:tcW w:w="3914" w:type="dxa"/>
          </w:tcPr>
          <w:p w14:paraId="63DB4513" w14:textId="77777777" w:rsidR="00181BFD" w:rsidRDefault="00181BFD" w:rsidP="00670E1D"/>
        </w:tc>
      </w:tr>
      <w:tr w:rsidR="00181BFD" w14:paraId="0BEA8072" w14:textId="77777777" w:rsidTr="3C4B62D7">
        <w:tc>
          <w:tcPr>
            <w:tcW w:w="10060" w:type="dxa"/>
          </w:tcPr>
          <w:p w14:paraId="64A9F9D3" w14:textId="448CE263" w:rsidR="00A64FEA" w:rsidRDefault="00181BFD" w:rsidP="00326596">
            <w:pPr>
              <w:pStyle w:val="ListParagraph"/>
              <w:numPr>
                <w:ilvl w:val="0"/>
                <w:numId w:val="6"/>
              </w:numPr>
            </w:pPr>
            <w:r w:rsidRPr="00334187">
              <w:rPr>
                <w:rStyle w:val="Strong"/>
                <w:b w:val="0"/>
                <w:bCs w:val="0"/>
              </w:rPr>
              <w:t xml:space="preserve">Accountability and </w:t>
            </w:r>
            <w:r w:rsidR="003678B5">
              <w:rPr>
                <w:rStyle w:val="Strong"/>
                <w:b w:val="0"/>
                <w:bCs w:val="0"/>
              </w:rPr>
              <w:t>r</w:t>
            </w:r>
            <w:r w:rsidRPr="00334187">
              <w:rPr>
                <w:rStyle w:val="Strong"/>
                <w:b w:val="0"/>
                <w:bCs w:val="0"/>
              </w:rPr>
              <w:t>eporting:</w:t>
            </w:r>
            <w:r w:rsidRPr="00354E34">
              <w:t xml:space="preserve"> </w:t>
            </w:r>
          </w:p>
          <w:p w14:paraId="6678A7F8" w14:textId="09E9AD4C" w:rsidR="00181BFD" w:rsidRPr="00181BFD" w:rsidRDefault="00181BFD" w:rsidP="007504C3">
            <w:pPr>
              <w:pStyle w:val="ListParagraph"/>
              <w:numPr>
                <w:ilvl w:val="0"/>
                <w:numId w:val="45"/>
              </w:numPr>
              <w:rPr>
                <w:rStyle w:val="Strong"/>
                <w:b w:val="0"/>
                <w:bCs w:val="0"/>
              </w:rPr>
            </w:pPr>
            <w:r w:rsidRPr="00354E34">
              <w:t xml:space="preserve">How do senior leaders’ KPIs </w:t>
            </w:r>
            <w:proofErr w:type="spellStart"/>
            <w:r w:rsidRPr="00354E34">
              <w:t>recognise</w:t>
            </w:r>
            <w:proofErr w:type="spellEnd"/>
            <w:r w:rsidRPr="00354E34">
              <w:t xml:space="preserve"> and reward efforts to promote gender equality and prevent sexual harassment and other forms of gender-based violence? </w:t>
            </w:r>
          </w:p>
        </w:tc>
        <w:tc>
          <w:tcPr>
            <w:tcW w:w="3914" w:type="dxa"/>
          </w:tcPr>
          <w:p w14:paraId="3DD0BCDF" w14:textId="77777777" w:rsidR="00181BFD" w:rsidRDefault="00181BFD" w:rsidP="00670E1D"/>
        </w:tc>
      </w:tr>
      <w:tr w:rsidR="00107062" w14:paraId="295034B6" w14:textId="77777777" w:rsidTr="3C4B62D7">
        <w:tc>
          <w:tcPr>
            <w:tcW w:w="10060" w:type="dxa"/>
          </w:tcPr>
          <w:p w14:paraId="4247D9F8" w14:textId="77777777" w:rsidR="00760DAE" w:rsidRPr="00940A16" w:rsidRDefault="00760DAE" w:rsidP="00760DAE">
            <w:pPr>
              <w:ind w:left="360"/>
              <w:rPr>
                <w:b/>
                <w:bCs/>
              </w:rPr>
            </w:pPr>
            <w:r w:rsidRPr="00940A16">
              <w:rPr>
                <w:b/>
                <w:bCs/>
              </w:rPr>
              <w:t xml:space="preserve">Additional considerations </w:t>
            </w:r>
          </w:p>
          <w:p w14:paraId="054AE52E" w14:textId="15E25C08" w:rsidR="00107062" w:rsidRPr="00334187" w:rsidRDefault="00760DAE" w:rsidP="00326596">
            <w:pPr>
              <w:pStyle w:val="ListParagraph"/>
              <w:numPr>
                <w:ilvl w:val="0"/>
                <w:numId w:val="6"/>
              </w:numPr>
              <w:rPr>
                <w:rStyle w:val="Strong"/>
                <w:b w:val="0"/>
                <w:bCs w:val="0"/>
              </w:rPr>
            </w:pPr>
            <w:r>
              <w:t xml:space="preserve">What is driving/motivating your </w:t>
            </w:r>
            <w:proofErr w:type="spellStart"/>
            <w:r>
              <w:t>organisation</w:t>
            </w:r>
            <w:proofErr w:type="spellEnd"/>
            <w:r>
              <w:t xml:space="preserve"> to implement </w:t>
            </w:r>
            <w:r w:rsidR="00B77C64">
              <w:t>w</w:t>
            </w:r>
            <w:r>
              <w:t xml:space="preserve">orkplace </w:t>
            </w:r>
            <w:r w:rsidR="00B77C64">
              <w:t>e</w:t>
            </w:r>
            <w:r>
              <w:t xml:space="preserve">quality and </w:t>
            </w:r>
            <w:r w:rsidR="6221F7D2">
              <w:t>respect</w:t>
            </w:r>
            <w:r>
              <w:t>?</w:t>
            </w:r>
          </w:p>
        </w:tc>
        <w:tc>
          <w:tcPr>
            <w:tcW w:w="3914" w:type="dxa"/>
          </w:tcPr>
          <w:p w14:paraId="2546D46E" w14:textId="77777777" w:rsidR="00107062" w:rsidRDefault="00107062" w:rsidP="00670E1D"/>
        </w:tc>
      </w:tr>
      <w:tr w:rsidR="00107062" w14:paraId="374C451A" w14:textId="77777777" w:rsidTr="3C4B62D7">
        <w:tc>
          <w:tcPr>
            <w:tcW w:w="10060" w:type="dxa"/>
          </w:tcPr>
          <w:p w14:paraId="2A4F103C" w14:textId="4355EE13" w:rsidR="00107062" w:rsidRPr="00334187" w:rsidRDefault="00760DAE" w:rsidP="00326596">
            <w:pPr>
              <w:pStyle w:val="ListParagraph"/>
              <w:numPr>
                <w:ilvl w:val="0"/>
                <w:numId w:val="6"/>
              </w:numPr>
              <w:rPr>
                <w:rStyle w:val="Strong"/>
                <w:b w:val="0"/>
                <w:bCs w:val="0"/>
              </w:rPr>
            </w:pPr>
            <w:r w:rsidRPr="00354E34">
              <w:t xml:space="preserve">How do your </w:t>
            </w:r>
            <w:proofErr w:type="spellStart"/>
            <w:r w:rsidRPr="00354E34">
              <w:t>organisational</w:t>
            </w:r>
            <w:proofErr w:type="spellEnd"/>
            <w:r w:rsidRPr="00354E34">
              <w:t xml:space="preserve"> values and strategic plan frame or align with gender equality?</w:t>
            </w:r>
          </w:p>
        </w:tc>
        <w:tc>
          <w:tcPr>
            <w:tcW w:w="3914" w:type="dxa"/>
          </w:tcPr>
          <w:p w14:paraId="362EAA69" w14:textId="77777777" w:rsidR="00107062" w:rsidRDefault="00107062" w:rsidP="00670E1D"/>
        </w:tc>
      </w:tr>
      <w:tr w:rsidR="00760DAE" w14:paraId="6114E619" w14:textId="77777777" w:rsidTr="3C4B62D7">
        <w:tc>
          <w:tcPr>
            <w:tcW w:w="10060" w:type="dxa"/>
          </w:tcPr>
          <w:p w14:paraId="061E0353" w14:textId="6924BC1F" w:rsidR="00760DAE" w:rsidRPr="00334187" w:rsidRDefault="00760DAE" w:rsidP="00326596">
            <w:pPr>
              <w:pStyle w:val="ListParagraph"/>
              <w:numPr>
                <w:ilvl w:val="0"/>
                <w:numId w:val="6"/>
              </w:numPr>
              <w:rPr>
                <w:rStyle w:val="Strong"/>
                <w:b w:val="0"/>
                <w:bCs w:val="0"/>
              </w:rPr>
            </w:pPr>
            <w:r w:rsidRPr="00354E34">
              <w:t xml:space="preserve">How does the </w:t>
            </w:r>
            <w:proofErr w:type="spellStart"/>
            <w:r w:rsidRPr="00354E34">
              <w:t>organisation</w:t>
            </w:r>
            <w:proofErr w:type="spellEnd"/>
            <w:r w:rsidRPr="00354E34">
              <w:t xml:space="preserve"> currently report on progress made towards workplace gender equality?</w:t>
            </w:r>
          </w:p>
        </w:tc>
        <w:tc>
          <w:tcPr>
            <w:tcW w:w="3914" w:type="dxa"/>
          </w:tcPr>
          <w:p w14:paraId="48723981" w14:textId="77777777" w:rsidR="00760DAE" w:rsidRDefault="00760DAE" w:rsidP="00670E1D"/>
        </w:tc>
      </w:tr>
    </w:tbl>
    <w:p w14:paraId="4C270954" w14:textId="3589266C" w:rsidR="00333A58" w:rsidRDefault="00FB498E" w:rsidP="00FB498E">
      <w:pPr>
        <w:spacing w:before="240" w:line="480" w:lineRule="auto"/>
        <w:ind w:left="357"/>
        <w:rPr>
          <w:rFonts w:cstheme="minorHAnsi"/>
          <w:color w:val="000000"/>
        </w:rPr>
      </w:pPr>
      <w:r>
        <w:rPr>
          <w:rStyle w:val="Strong"/>
        </w:rPr>
        <w:lastRenderedPageBreak/>
        <w:t>Actions</w:t>
      </w:r>
      <w:r w:rsidRPr="00241EF1">
        <w:rPr>
          <w:rStyle w:val="Strong"/>
        </w:rPr>
        <w:t>:</w:t>
      </w:r>
      <w:r>
        <w:t xml:space="preserve"> </w:t>
      </w:r>
      <w:r w:rsidRPr="008B75D3">
        <w:rPr>
          <w:rFonts w:cstheme="minorHAnsi"/>
          <w:color w:val="000000"/>
        </w:rPr>
        <w:t>______________________________________________________________</w:t>
      </w:r>
    </w:p>
    <w:tbl>
      <w:tblPr>
        <w:tblStyle w:val="TableGrid"/>
        <w:tblW w:w="0" w:type="auto"/>
        <w:tblLook w:val="04A0" w:firstRow="1" w:lastRow="0" w:firstColumn="1" w:lastColumn="0" w:noHBand="0" w:noVBand="1"/>
      </w:tblPr>
      <w:tblGrid>
        <w:gridCol w:w="10060"/>
        <w:gridCol w:w="3914"/>
      </w:tblGrid>
      <w:tr w:rsidR="00E570D0" w:rsidRPr="0066233C" w14:paraId="74E84AE5" w14:textId="77777777" w:rsidTr="00326596">
        <w:trPr>
          <w:cantSplit/>
          <w:tblHeader/>
        </w:trPr>
        <w:tc>
          <w:tcPr>
            <w:tcW w:w="10060" w:type="dxa"/>
            <w:shd w:val="clear" w:color="auto" w:fill="096A84"/>
          </w:tcPr>
          <w:p w14:paraId="1CBAF46F" w14:textId="3E936550" w:rsidR="00E570D0" w:rsidRPr="00963BAE" w:rsidRDefault="00E570D0" w:rsidP="00963BAE">
            <w:pPr>
              <w:pStyle w:val="ListParagraph"/>
              <w:numPr>
                <w:ilvl w:val="0"/>
                <w:numId w:val="42"/>
              </w:numPr>
              <w:rPr>
                <w:rStyle w:val="Strong"/>
                <w:color w:val="096A84"/>
              </w:rPr>
            </w:pPr>
            <w:r w:rsidRPr="00963BAE">
              <w:rPr>
                <w:b/>
                <w:bCs/>
                <w:color w:val="FFFFFF" w:themeColor="background1"/>
              </w:rPr>
              <w:t>Conditions:</w:t>
            </w:r>
            <w:r w:rsidRPr="00963BAE">
              <w:rPr>
                <w:color w:val="FFFFFF" w:themeColor="background1"/>
              </w:rPr>
              <w:t xml:space="preserve"> We apply a gender lens to our workplace policies and practices to ensure they are fair and equitable. </w:t>
            </w:r>
          </w:p>
        </w:tc>
        <w:tc>
          <w:tcPr>
            <w:tcW w:w="3914" w:type="dxa"/>
            <w:shd w:val="clear" w:color="auto" w:fill="096A84"/>
          </w:tcPr>
          <w:p w14:paraId="4B401812" w14:textId="77777777" w:rsidR="00E570D0" w:rsidRPr="0066233C" w:rsidRDefault="00E570D0" w:rsidP="00670E1D">
            <w:pPr>
              <w:rPr>
                <w:rStyle w:val="Strong"/>
                <w:color w:val="FFFFFF" w:themeColor="background1"/>
              </w:rPr>
            </w:pPr>
            <w:r w:rsidRPr="0066233C">
              <w:rPr>
                <w:rStyle w:val="Strong"/>
                <w:color w:val="FFFFFF" w:themeColor="background1"/>
              </w:rPr>
              <w:t>Notes</w:t>
            </w:r>
          </w:p>
        </w:tc>
      </w:tr>
      <w:tr w:rsidR="00E570D0" w14:paraId="1B077B02" w14:textId="77777777" w:rsidTr="001D5B03">
        <w:trPr>
          <w:cantSplit/>
        </w:trPr>
        <w:tc>
          <w:tcPr>
            <w:tcW w:w="10060" w:type="dxa"/>
          </w:tcPr>
          <w:p w14:paraId="6C9826FD" w14:textId="77777777" w:rsidR="00A64FEA" w:rsidRDefault="00E570D0" w:rsidP="00326596">
            <w:pPr>
              <w:pStyle w:val="ListParagraph"/>
              <w:numPr>
                <w:ilvl w:val="0"/>
                <w:numId w:val="9"/>
              </w:numPr>
            </w:pPr>
            <w:r w:rsidRPr="00354E34">
              <w:t xml:space="preserve">Leadership: </w:t>
            </w:r>
          </w:p>
          <w:p w14:paraId="0E8E23AA" w14:textId="0C09BCAE" w:rsidR="00E570D0" w:rsidRDefault="00E570D0" w:rsidP="007504C3">
            <w:pPr>
              <w:pStyle w:val="ListParagraph"/>
              <w:numPr>
                <w:ilvl w:val="0"/>
                <w:numId w:val="45"/>
              </w:numPr>
            </w:pPr>
            <w:r w:rsidRPr="00354E34">
              <w:t xml:space="preserve">How do leaders demonstrate an ongoing commitment to ensuring an intersectional gender lens is applied to policies, programs, and practices? What do leaders need to be able to do this consistently in </w:t>
            </w:r>
            <w:r w:rsidR="00B77C64">
              <w:t xml:space="preserve">the </w:t>
            </w:r>
            <w:r w:rsidRPr="00354E34">
              <w:t xml:space="preserve">future? </w:t>
            </w:r>
          </w:p>
        </w:tc>
        <w:tc>
          <w:tcPr>
            <w:tcW w:w="3914" w:type="dxa"/>
          </w:tcPr>
          <w:p w14:paraId="7DFAD698" w14:textId="77777777" w:rsidR="00E570D0" w:rsidRDefault="00E570D0" w:rsidP="00670E1D"/>
        </w:tc>
      </w:tr>
      <w:tr w:rsidR="00E570D0" w14:paraId="7B23AA86" w14:textId="77777777" w:rsidTr="00670E1D">
        <w:tc>
          <w:tcPr>
            <w:tcW w:w="10060" w:type="dxa"/>
          </w:tcPr>
          <w:p w14:paraId="6DBEB94D" w14:textId="334840CB" w:rsidR="00A64FEA" w:rsidRDefault="00E570D0" w:rsidP="00326596">
            <w:pPr>
              <w:pStyle w:val="ListParagraph"/>
              <w:numPr>
                <w:ilvl w:val="0"/>
                <w:numId w:val="9"/>
              </w:numPr>
            </w:pPr>
            <w:r w:rsidRPr="00354E34">
              <w:t xml:space="preserve">Policy and </w:t>
            </w:r>
            <w:r w:rsidR="003678B5">
              <w:t>p</w:t>
            </w:r>
            <w:r w:rsidRPr="00354E34">
              <w:t xml:space="preserve">ractice: </w:t>
            </w:r>
          </w:p>
          <w:p w14:paraId="0906C3E3" w14:textId="1E957EBD" w:rsidR="00E570D0" w:rsidRPr="00354E34" w:rsidRDefault="00E570D0" w:rsidP="007504C3">
            <w:pPr>
              <w:pStyle w:val="ListParagraph"/>
              <w:numPr>
                <w:ilvl w:val="0"/>
                <w:numId w:val="45"/>
              </w:numPr>
            </w:pPr>
            <w:r w:rsidRPr="00354E34">
              <w:t>How do people</w:t>
            </w:r>
            <w:r w:rsidR="00C12C25">
              <w:t>-</w:t>
            </w:r>
            <w:proofErr w:type="spellStart"/>
            <w:r w:rsidR="00C12C25">
              <w:t>focussed</w:t>
            </w:r>
            <w:proofErr w:type="spellEnd"/>
            <w:r w:rsidRPr="00354E34">
              <w:t xml:space="preserve"> processes and practices (including recruitment, promotion, and remuneration) seek to eliminate bias? </w:t>
            </w:r>
          </w:p>
        </w:tc>
        <w:tc>
          <w:tcPr>
            <w:tcW w:w="3914" w:type="dxa"/>
          </w:tcPr>
          <w:p w14:paraId="63958BDE" w14:textId="77777777" w:rsidR="00E570D0" w:rsidRDefault="00E570D0" w:rsidP="00670E1D"/>
        </w:tc>
      </w:tr>
      <w:tr w:rsidR="00E570D0" w14:paraId="78CE7A52" w14:textId="77777777" w:rsidTr="00670E1D">
        <w:tc>
          <w:tcPr>
            <w:tcW w:w="10060" w:type="dxa"/>
          </w:tcPr>
          <w:p w14:paraId="32150D67" w14:textId="75EA727A" w:rsidR="00A64FEA" w:rsidRDefault="00E570D0" w:rsidP="00326596">
            <w:pPr>
              <w:pStyle w:val="ListParagraph"/>
              <w:numPr>
                <w:ilvl w:val="0"/>
                <w:numId w:val="9"/>
              </w:numPr>
            </w:pPr>
            <w:r w:rsidRPr="00354E34">
              <w:t xml:space="preserve">Accountability and </w:t>
            </w:r>
            <w:r w:rsidR="003678B5">
              <w:t>r</w:t>
            </w:r>
            <w:r w:rsidRPr="00BD024A">
              <w:t xml:space="preserve">eporting: </w:t>
            </w:r>
          </w:p>
          <w:p w14:paraId="487EC171" w14:textId="77777777" w:rsidR="00A64FEA" w:rsidRDefault="00BD024A" w:rsidP="00A64FEA">
            <w:pPr>
              <w:pStyle w:val="ListParagraph"/>
              <w:numPr>
                <w:ilvl w:val="0"/>
                <w:numId w:val="45"/>
              </w:numPr>
            </w:pPr>
            <w:r w:rsidRPr="00BD024A">
              <w:t xml:space="preserve">What gender-disaggregated data is collected to regularly assess the progress of gender equality across the </w:t>
            </w:r>
            <w:proofErr w:type="spellStart"/>
            <w:r w:rsidRPr="00BD024A">
              <w:t>organisation</w:t>
            </w:r>
            <w:proofErr w:type="spellEnd"/>
            <w:r w:rsidRPr="00BD024A">
              <w:t xml:space="preserve">? </w:t>
            </w:r>
          </w:p>
          <w:p w14:paraId="2251BF95" w14:textId="6A25D58F" w:rsidR="00E570D0" w:rsidRPr="00354E34" w:rsidRDefault="00FC621D" w:rsidP="007504C3">
            <w:pPr>
              <w:pStyle w:val="ListParagraph"/>
              <w:numPr>
                <w:ilvl w:val="0"/>
                <w:numId w:val="45"/>
              </w:numPr>
            </w:pPr>
            <w:r w:rsidRPr="00BD024A">
              <w:t>What</w:t>
            </w:r>
            <w:r>
              <w:t xml:space="preserve"> gender targets are already established?</w:t>
            </w:r>
          </w:p>
        </w:tc>
        <w:tc>
          <w:tcPr>
            <w:tcW w:w="3914" w:type="dxa"/>
          </w:tcPr>
          <w:p w14:paraId="352F75FF" w14:textId="77777777" w:rsidR="00E570D0" w:rsidRDefault="00E570D0" w:rsidP="00670E1D"/>
        </w:tc>
      </w:tr>
      <w:tr w:rsidR="00E570D0" w14:paraId="27E39E2D" w14:textId="77777777" w:rsidTr="00670E1D">
        <w:tc>
          <w:tcPr>
            <w:tcW w:w="10060" w:type="dxa"/>
          </w:tcPr>
          <w:p w14:paraId="1363413C" w14:textId="77777777" w:rsidR="000304BF" w:rsidRPr="00940A16" w:rsidRDefault="000304BF" w:rsidP="000304BF">
            <w:pPr>
              <w:ind w:left="360"/>
              <w:rPr>
                <w:b/>
                <w:bCs/>
              </w:rPr>
            </w:pPr>
            <w:r w:rsidRPr="00940A16">
              <w:rPr>
                <w:b/>
                <w:bCs/>
              </w:rPr>
              <w:t xml:space="preserve">Additional considerations </w:t>
            </w:r>
          </w:p>
          <w:p w14:paraId="02740787" w14:textId="5AD2B213" w:rsidR="00E570D0" w:rsidRPr="00354E34" w:rsidRDefault="000304BF" w:rsidP="00326596">
            <w:pPr>
              <w:pStyle w:val="ListParagraph"/>
              <w:numPr>
                <w:ilvl w:val="0"/>
                <w:numId w:val="9"/>
              </w:numPr>
            </w:pPr>
            <w:r w:rsidRPr="00354E34">
              <w:t xml:space="preserve">What support already exists specifically to support women’s leadership, including deliberate strategies to recruit, train, mentor and retain women? </w:t>
            </w:r>
          </w:p>
        </w:tc>
        <w:tc>
          <w:tcPr>
            <w:tcW w:w="3914" w:type="dxa"/>
          </w:tcPr>
          <w:p w14:paraId="38517433" w14:textId="77777777" w:rsidR="00E570D0" w:rsidRDefault="00E570D0" w:rsidP="00670E1D"/>
        </w:tc>
      </w:tr>
      <w:tr w:rsidR="00E570D0" w14:paraId="35B24884" w14:textId="77777777" w:rsidTr="00670E1D">
        <w:tc>
          <w:tcPr>
            <w:tcW w:w="10060" w:type="dxa"/>
          </w:tcPr>
          <w:p w14:paraId="6237E010" w14:textId="1E89DD91" w:rsidR="00E570D0" w:rsidRPr="00354E34" w:rsidRDefault="000304BF" w:rsidP="00326596">
            <w:pPr>
              <w:pStyle w:val="ListParagraph"/>
              <w:numPr>
                <w:ilvl w:val="0"/>
                <w:numId w:val="9"/>
              </w:numPr>
            </w:pPr>
            <w:r w:rsidRPr="00354E34">
              <w:t xml:space="preserve">Can all employees access flexible work options (including part-time and job share)? Do leaders of all genders model and encourage flexible work options, including part-time, job share and parental leave? </w:t>
            </w:r>
          </w:p>
        </w:tc>
        <w:tc>
          <w:tcPr>
            <w:tcW w:w="3914" w:type="dxa"/>
          </w:tcPr>
          <w:p w14:paraId="149BBD1A" w14:textId="77777777" w:rsidR="00E570D0" w:rsidRDefault="00E570D0" w:rsidP="00670E1D"/>
        </w:tc>
      </w:tr>
      <w:tr w:rsidR="002F3A7B" w14:paraId="70BBF5F1" w14:textId="77777777" w:rsidTr="00670E1D">
        <w:tc>
          <w:tcPr>
            <w:tcW w:w="10060" w:type="dxa"/>
          </w:tcPr>
          <w:p w14:paraId="3D7453CA" w14:textId="18638814" w:rsidR="002F3A7B" w:rsidRPr="00354E34" w:rsidRDefault="00D038DA" w:rsidP="00326596">
            <w:pPr>
              <w:pStyle w:val="ListParagraph"/>
              <w:numPr>
                <w:ilvl w:val="0"/>
                <w:numId w:val="9"/>
              </w:numPr>
            </w:pPr>
            <w:r w:rsidRPr="00D038DA">
              <w:t>Do leaders of all genders model and encourage flexible work options, including part-time, job share and parental leave?</w:t>
            </w:r>
          </w:p>
        </w:tc>
        <w:tc>
          <w:tcPr>
            <w:tcW w:w="3914" w:type="dxa"/>
          </w:tcPr>
          <w:p w14:paraId="32BF5210" w14:textId="77777777" w:rsidR="002F3A7B" w:rsidRDefault="002F3A7B" w:rsidP="00670E1D"/>
        </w:tc>
      </w:tr>
      <w:tr w:rsidR="00E570D0" w14:paraId="2DE8770E" w14:textId="77777777" w:rsidTr="00670E1D">
        <w:tc>
          <w:tcPr>
            <w:tcW w:w="10060" w:type="dxa"/>
          </w:tcPr>
          <w:p w14:paraId="1394C107" w14:textId="3B6DF06C" w:rsidR="00E570D0" w:rsidRPr="004F3499" w:rsidRDefault="000304BF" w:rsidP="00326596">
            <w:pPr>
              <w:pStyle w:val="ListParagraph"/>
              <w:numPr>
                <w:ilvl w:val="0"/>
                <w:numId w:val="9"/>
              </w:numPr>
              <w:rPr>
                <w:rStyle w:val="Strong"/>
                <w:b w:val="0"/>
                <w:bCs w:val="0"/>
              </w:rPr>
            </w:pPr>
            <w:r w:rsidRPr="00354E34">
              <w:t xml:space="preserve">Do all employees have access to parental leave (regardless of gender)? </w:t>
            </w:r>
          </w:p>
        </w:tc>
        <w:tc>
          <w:tcPr>
            <w:tcW w:w="3914" w:type="dxa"/>
          </w:tcPr>
          <w:p w14:paraId="4CBDF18C" w14:textId="77777777" w:rsidR="00E570D0" w:rsidRDefault="00E570D0" w:rsidP="00670E1D"/>
        </w:tc>
      </w:tr>
      <w:tr w:rsidR="004F3499" w14:paraId="0BD090B2" w14:textId="77777777" w:rsidTr="00670E1D">
        <w:tc>
          <w:tcPr>
            <w:tcW w:w="10060" w:type="dxa"/>
          </w:tcPr>
          <w:p w14:paraId="2794A618" w14:textId="48131668" w:rsidR="004F3499" w:rsidRPr="00354E34" w:rsidRDefault="004F3499" w:rsidP="00326596">
            <w:pPr>
              <w:pStyle w:val="ListParagraph"/>
              <w:numPr>
                <w:ilvl w:val="0"/>
                <w:numId w:val="9"/>
              </w:numPr>
            </w:pPr>
            <w:r w:rsidRPr="00354E34">
              <w:lastRenderedPageBreak/>
              <w:t xml:space="preserve">How does the </w:t>
            </w:r>
            <w:proofErr w:type="spellStart"/>
            <w:r w:rsidRPr="00354E34">
              <w:t>organisation</w:t>
            </w:r>
            <w:proofErr w:type="spellEnd"/>
            <w:r w:rsidRPr="00354E34">
              <w:t xml:space="preserve"> seek to identify and reduce the gender pay gap</w:t>
            </w:r>
            <w:r w:rsidR="00B77C64">
              <w:t>?</w:t>
            </w:r>
          </w:p>
        </w:tc>
        <w:tc>
          <w:tcPr>
            <w:tcW w:w="3914" w:type="dxa"/>
          </w:tcPr>
          <w:p w14:paraId="0CB4B6AC" w14:textId="77777777" w:rsidR="004F3499" w:rsidRDefault="004F3499" w:rsidP="00670E1D"/>
        </w:tc>
      </w:tr>
      <w:tr w:rsidR="00E570D0" w14:paraId="5E8945E2" w14:textId="77777777" w:rsidTr="00670E1D">
        <w:tc>
          <w:tcPr>
            <w:tcW w:w="10060" w:type="dxa"/>
          </w:tcPr>
          <w:p w14:paraId="4A2C1CD7" w14:textId="580C8464" w:rsidR="00E570D0" w:rsidRPr="000304BF" w:rsidRDefault="000304BF" w:rsidP="00326596">
            <w:pPr>
              <w:pStyle w:val="ListParagraph"/>
              <w:numPr>
                <w:ilvl w:val="0"/>
                <w:numId w:val="9"/>
              </w:numPr>
              <w:rPr>
                <w:rStyle w:val="Strong"/>
                <w:b w:val="0"/>
                <w:bCs w:val="0"/>
              </w:rPr>
            </w:pPr>
            <w:r w:rsidRPr="00354E34">
              <w:t xml:space="preserve">Do all employees have access to domestic and family violence leave? </w:t>
            </w:r>
          </w:p>
        </w:tc>
        <w:tc>
          <w:tcPr>
            <w:tcW w:w="3914" w:type="dxa"/>
          </w:tcPr>
          <w:p w14:paraId="195B4C42" w14:textId="77777777" w:rsidR="00E570D0" w:rsidRDefault="00E570D0" w:rsidP="00670E1D"/>
        </w:tc>
      </w:tr>
    </w:tbl>
    <w:p w14:paraId="59A31B8C" w14:textId="592A9B98" w:rsidR="00333A58" w:rsidRDefault="00E570D0" w:rsidP="000304BF">
      <w:pPr>
        <w:spacing w:before="240" w:line="480" w:lineRule="auto"/>
        <w:ind w:left="357"/>
        <w:rPr>
          <w:rFonts w:cstheme="minorHAnsi"/>
          <w:color w:val="000000"/>
        </w:rPr>
      </w:pPr>
      <w:r>
        <w:rPr>
          <w:rStyle w:val="Strong"/>
        </w:rPr>
        <w:t>Actions</w:t>
      </w:r>
      <w:r w:rsidRPr="00241EF1">
        <w:rPr>
          <w:rStyle w:val="Strong"/>
        </w:rPr>
        <w:t>:</w:t>
      </w:r>
      <w:r>
        <w:t xml:space="preserve"> </w:t>
      </w:r>
      <w:r w:rsidRPr="008B75D3">
        <w:rPr>
          <w:rFonts w:cstheme="minorHAnsi"/>
          <w:color w:val="000000"/>
        </w:rPr>
        <w:t>______________________________________________________________</w:t>
      </w:r>
    </w:p>
    <w:tbl>
      <w:tblPr>
        <w:tblStyle w:val="TableGrid"/>
        <w:tblW w:w="0" w:type="auto"/>
        <w:tblLook w:val="04A0" w:firstRow="1" w:lastRow="0" w:firstColumn="1" w:lastColumn="0" w:noHBand="0" w:noVBand="1"/>
      </w:tblPr>
      <w:tblGrid>
        <w:gridCol w:w="10060"/>
        <w:gridCol w:w="3914"/>
      </w:tblGrid>
      <w:tr w:rsidR="00657D2D" w:rsidRPr="0066233C" w14:paraId="78FD3327" w14:textId="77777777" w:rsidTr="00326596">
        <w:trPr>
          <w:cantSplit/>
          <w:tblHeader/>
        </w:trPr>
        <w:tc>
          <w:tcPr>
            <w:tcW w:w="10060" w:type="dxa"/>
            <w:shd w:val="clear" w:color="auto" w:fill="096A84"/>
          </w:tcPr>
          <w:p w14:paraId="04A678B5" w14:textId="1C7B4A6E" w:rsidR="00657D2D" w:rsidRPr="00963BAE" w:rsidRDefault="00333A58" w:rsidP="00963BAE">
            <w:pPr>
              <w:pStyle w:val="ListParagraph"/>
              <w:numPr>
                <w:ilvl w:val="0"/>
                <w:numId w:val="42"/>
              </w:numPr>
              <w:rPr>
                <w:rStyle w:val="Strong"/>
                <w:color w:val="096A84"/>
              </w:rPr>
            </w:pPr>
            <w:r w:rsidRPr="00963BAE">
              <w:rPr>
                <w:rFonts w:cstheme="minorHAnsi"/>
                <w:color w:val="000000"/>
              </w:rPr>
              <w:br w:type="page"/>
            </w:r>
            <w:r w:rsidR="00657D2D" w:rsidRPr="00963BAE">
              <w:rPr>
                <w:b/>
                <w:bCs/>
                <w:color w:val="FFFFFF" w:themeColor="background1"/>
              </w:rPr>
              <w:t>Culture:</w:t>
            </w:r>
            <w:r w:rsidR="00657D2D" w:rsidRPr="00963BAE">
              <w:rPr>
                <w:color w:val="FFFFFF" w:themeColor="background1"/>
              </w:rPr>
              <w:t xml:space="preserve"> We promote a workplace culture where all people feel safe, confident, and supported to actively challenge gender bias and discrimination, gender stereotypes and harmful gender norms without adverse consequences</w:t>
            </w:r>
          </w:p>
        </w:tc>
        <w:tc>
          <w:tcPr>
            <w:tcW w:w="3914" w:type="dxa"/>
            <w:shd w:val="clear" w:color="auto" w:fill="096A84"/>
          </w:tcPr>
          <w:p w14:paraId="0171775F" w14:textId="77777777" w:rsidR="00657D2D" w:rsidRPr="0066233C" w:rsidRDefault="00657D2D" w:rsidP="00670E1D">
            <w:pPr>
              <w:rPr>
                <w:rStyle w:val="Strong"/>
                <w:color w:val="FFFFFF" w:themeColor="background1"/>
              </w:rPr>
            </w:pPr>
            <w:r w:rsidRPr="0066233C">
              <w:rPr>
                <w:rStyle w:val="Strong"/>
                <w:color w:val="FFFFFF" w:themeColor="background1"/>
              </w:rPr>
              <w:t>Notes</w:t>
            </w:r>
          </w:p>
        </w:tc>
      </w:tr>
      <w:tr w:rsidR="00657D2D" w14:paraId="708E0285" w14:textId="77777777" w:rsidTr="00354E2F">
        <w:trPr>
          <w:cantSplit/>
        </w:trPr>
        <w:tc>
          <w:tcPr>
            <w:tcW w:w="10060" w:type="dxa"/>
          </w:tcPr>
          <w:p w14:paraId="0B5C464A" w14:textId="77777777" w:rsidR="00263B3B" w:rsidRDefault="00263B3B" w:rsidP="00326596">
            <w:pPr>
              <w:pStyle w:val="ListParagraph"/>
              <w:numPr>
                <w:ilvl w:val="0"/>
                <w:numId w:val="10"/>
              </w:numPr>
            </w:pPr>
            <w:r w:rsidRPr="00354E34">
              <w:t xml:space="preserve">Leadership: </w:t>
            </w:r>
          </w:p>
          <w:p w14:paraId="0AD00C3C" w14:textId="00558BC8" w:rsidR="00657D2D" w:rsidRDefault="00263B3B" w:rsidP="00326596">
            <w:pPr>
              <w:pStyle w:val="ListParagraph"/>
              <w:numPr>
                <w:ilvl w:val="0"/>
                <w:numId w:val="11"/>
              </w:numPr>
            </w:pPr>
            <w:r w:rsidRPr="00354E34">
              <w:t xml:space="preserve">Are leaders reflective of their </w:t>
            </w:r>
            <w:proofErr w:type="spellStart"/>
            <w:r w:rsidRPr="00354E34">
              <w:t>behaviour</w:t>
            </w:r>
            <w:proofErr w:type="spellEnd"/>
            <w:r w:rsidRPr="00354E34">
              <w:t xml:space="preserve"> in eliminating gendered stereotypes, including those that interact with ageism, racism, homophobia</w:t>
            </w:r>
            <w:r w:rsidR="007504C3">
              <w:t>,</w:t>
            </w:r>
            <w:r w:rsidRPr="00354E34">
              <w:t xml:space="preserve"> and ableism? What would assist in improving this? </w:t>
            </w:r>
          </w:p>
          <w:p w14:paraId="35163837" w14:textId="6A720CAC" w:rsidR="00923609" w:rsidRDefault="00923609" w:rsidP="00326596">
            <w:pPr>
              <w:pStyle w:val="ListParagraph"/>
              <w:numPr>
                <w:ilvl w:val="0"/>
                <w:numId w:val="11"/>
              </w:numPr>
            </w:pPr>
            <w:r w:rsidRPr="00354E34">
              <w:t xml:space="preserve">When leaders observe gendered and discriminatory </w:t>
            </w:r>
            <w:proofErr w:type="spellStart"/>
            <w:r w:rsidRPr="00354E34">
              <w:t>behaviours</w:t>
            </w:r>
            <w:proofErr w:type="spellEnd"/>
            <w:r w:rsidRPr="00354E34">
              <w:t xml:space="preserve"> in the workplace, how do they address them?</w:t>
            </w:r>
          </w:p>
        </w:tc>
        <w:tc>
          <w:tcPr>
            <w:tcW w:w="3914" w:type="dxa"/>
          </w:tcPr>
          <w:p w14:paraId="30776C99" w14:textId="77777777" w:rsidR="00657D2D" w:rsidRDefault="00657D2D" w:rsidP="00670E1D"/>
        </w:tc>
      </w:tr>
      <w:tr w:rsidR="00657D2D" w14:paraId="3615AA05" w14:textId="77777777" w:rsidTr="00354E2F">
        <w:trPr>
          <w:cantSplit/>
        </w:trPr>
        <w:tc>
          <w:tcPr>
            <w:tcW w:w="10060" w:type="dxa"/>
          </w:tcPr>
          <w:p w14:paraId="0D8921DD" w14:textId="3E369E24" w:rsidR="001376D3" w:rsidRDefault="001376D3" w:rsidP="00326596">
            <w:pPr>
              <w:pStyle w:val="ListParagraph"/>
              <w:numPr>
                <w:ilvl w:val="0"/>
                <w:numId w:val="10"/>
              </w:numPr>
            </w:pPr>
            <w:r w:rsidRPr="00354E34">
              <w:t xml:space="preserve">Policy and </w:t>
            </w:r>
            <w:r w:rsidR="003678B5">
              <w:t>p</w:t>
            </w:r>
            <w:r w:rsidRPr="00354E34">
              <w:t xml:space="preserve">ractice: </w:t>
            </w:r>
          </w:p>
          <w:p w14:paraId="60E4D80D" w14:textId="77777777" w:rsidR="001376D3" w:rsidRDefault="001376D3" w:rsidP="00326596">
            <w:pPr>
              <w:pStyle w:val="ListParagraph"/>
              <w:numPr>
                <w:ilvl w:val="0"/>
                <w:numId w:val="12"/>
              </w:numPr>
            </w:pPr>
            <w:r w:rsidRPr="00354E34">
              <w:t xml:space="preserve">Is there a consistent </w:t>
            </w:r>
            <w:proofErr w:type="spellStart"/>
            <w:r w:rsidRPr="00354E34">
              <w:t>organisational</w:t>
            </w:r>
            <w:proofErr w:type="spellEnd"/>
            <w:r w:rsidRPr="00354E34">
              <w:t xml:space="preserve"> understanding of what constitutes gender inequality across the full spectrum of </w:t>
            </w:r>
            <w:proofErr w:type="spellStart"/>
            <w:r w:rsidRPr="00354E34">
              <w:t>behaviours</w:t>
            </w:r>
            <w:proofErr w:type="spellEnd"/>
            <w:r w:rsidRPr="00354E34">
              <w:t xml:space="preserve"> and attitudes? </w:t>
            </w:r>
          </w:p>
          <w:p w14:paraId="4641507A" w14:textId="77777777" w:rsidR="001376D3" w:rsidRDefault="001376D3" w:rsidP="00326596">
            <w:pPr>
              <w:pStyle w:val="ListParagraph"/>
              <w:numPr>
                <w:ilvl w:val="0"/>
                <w:numId w:val="12"/>
              </w:numPr>
            </w:pPr>
            <w:r w:rsidRPr="00354E34">
              <w:t xml:space="preserve">Do people feel safe challenging gendered </w:t>
            </w:r>
            <w:proofErr w:type="spellStart"/>
            <w:r w:rsidRPr="00354E34">
              <w:t>behaviours</w:t>
            </w:r>
            <w:proofErr w:type="spellEnd"/>
            <w:r w:rsidRPr="00354E34">
              <w:t xml:space="preserve"> when they experience them from leaders and other employees? </w:t>
            </w:r>
          </w:p>
          <w:p w14:paraId="13039976" w14:textId="52B9256C" w:rsidR="00657D2D" w:rsidRPr="00354E34" w:rsidRDefault="001376D3" w:rsidP="00326596">
            <w:pPr>
              <w:pStyle w:val="ListParagraph"/>
              <w:numPr>
                <w:ilvl w:val="0"/>
                <w:numId w:val="12"/>
              </w:numPr>
            </w:pPr>
            <w:r w:rsidRPr="00354E34">
              <w:t>How comfortable and safe do employees feel raising issues of gender inequality to HR / their leader?</w:t>
            </w:r>
          </w:p>
        </w:tc>
        <w:tc>
          <w:tcPr>
            <w:tcW w:w="3914" w:type="dxa"/>
          </w:tcPr>
          <w:p w14:paraId="0C230223" w14:textId="77777777" w:rsidR="00657D2D" w:rsidRDefault="00657D2D" w:rsidP="00670E1D"/>
        </w:tc>
      </w:tr>
      <w:tr w:rsidR="00657D2D" w14:paraId="2BDDCAAE" w14:textId="77777777" w:rsidTr="00354E2F">
        <w:trPr>
          <w:cantSplit/>
        </w:trPr>
        <w:tc>
          <w:tcPr>
            <w:tcW w:w="10060" w:type="dxa"/>
          </w:tcPr>
          <w:p w14:paraId="17055B40" w14:textId="77777777" w:rsidR="00F87898" w:rsidRDefault="00F87898" w:rsidP="00326596">
            <w:pPr>
              <w:pStyle w:val="ListParagraph"/>
              <w:numPr>
                <w:ilvl w:val="0"/>
                <w:numId w:val="10"/>
              </w:numPr>
            </w:pPr>
            <w:r w:rsidRPr="00354E34">
              <w:lastRenderedPageBreak/>
              <w:t xml:space="preserve">Communications: </w:t>
            </w:r>
          </w:p>
          <w:p w14:paraId="438A6411" w14:textId="77777777" w:rsidR="00F87898" w:rsidRDefault="00F87898" w:rsidP="007504C3">
            <w:pPr>
              <w:pStyle w:val="ListParagraph"/>
              <w:numPr>
                <w:ilvl w:val="0"/>
                <w:numId w:val="47"/>
              </w:numPr>
            </w:pPr>
            <w:r w:rsidRPr="00354E34">
              <w:t xml:space="preserve">Do internal and external communications use inclusive language and images that proactively challenge stereotypes and harmful gender norms? </w:t>
            </w:r>
          </w:p>
          <w:p w14:paraId="78284938" w14:textId="40B07611" w:rsidR="00657D2D" w:rsidRPr="00354E34" w:rsidRDefault="00F87898" w:rsidP="007504C3">
            <w:pPr>
              <w:pStyle w:val="ListParagraph"/>
              <w:numPr>
                <w:ilvl w:val="0"/>
                <w:numId w:val="47"/>
              </w:numPr>
            </w:pPr>
            <w:r w:rsidRPr="00354E34">
              <w:t>What else could be done (e.g.</w:t>
            </w:r>
            <w:r w:rsidR="007504C3">
              <w:t>,</w:t>
            </w:r>
            <w:r w:rsidRPr="00354E34">
              <w:t xml:space="preserve"> team meetings</w:t>
            </w:r>
            <w:r w:rsidR="00A64FEA">
              <w:t xml:space="preserve"> or</w:t>
            </w:r>
            <w:r w:rsidR="007504C3">
              <w:t xml:space="preserve"> </w:t>
            </w:r>
            <w:r w:rsidRPr="00354E34">
              <w:t>internal communications)?</w:t>
            </w:r>
          </w:p>
        </w:tc>
        <w:tc>
          <w:tcPr>
            <w:tcW w:w="3914" w:type="dxa"/>
          </w:tcPr>
          <w:p w14:paraId="3C8DED85" w14:textId="77777777" w:rsidR="00657D2D" w:rsidRDefault="00657D2D" w:rsidP="00670E1D"/>
        </w:tc>
      </w:tr>
      <w:tr w:rsidR="00657D2D" w14:paraId="6A96B586" w14:textId="77777777" w:rsidTr="00354E2F">
        <w:trPr>
          <w:cantSplit/>
        </w:trPr>
        <w:tc>
          <w:tcPr>
            <w:tcW w:w="10060" w:type="dxa"/>
          </w:tcPr>
          <w:p w14:paraId="704B4F04" w14:textId="225A9AF5" w:rsidR="00F87898" w:rsidRDefault="00F87898" w:rsidP="00326596">
            <w:pPr>
              <w:pStyle w:val="ListParagraph"/>
              <w:numPr>
                <w:ilvl w:val="0"/>
                <w:numId w:val="10"/>
              </w:numPr>
            </w:pPr>
            <w:r w:rsidRPr="00354E34">
              <w:t xml:space="preserve">Accountability and </w:t>
            </w:r>
            <w:r w:rsidR="003678B5">
              <w:t>r</w:t>
            </w:r>
            <w:r w:rsidRPr="00354E34">
              <w:t xml:space="preserve">eporting: </w:t>
            </w:r>
          </w:p>
          <w:p w14:paraId="14232F23" w14:textId="6DD8350D" w:rsidR="00F87898" w:rsidRDefault="00F87898" w:rsidP="007504C3">
            <w:pPr>
              <w:pStyle w:val="ListParagraph"/>
              <w:numPr>
                <w:ilvl w:val="0"/>
                <w:numId w:val="48"/>
              </w:numPr>
            </w:pPr>
            <w:r w:rsidRPr="00354E34">
              <w:t>How do you collect employee feedback about their experiences and perspectives on gender equality, sexual harassment</w:t>
            </w:r>
            <w:r w:rsidR="007504C3">
              <w:t>,</w:t>
            </w:r>
            <w:r w:rsidRPr="00354E34">
              <w:t xml:space="preserve"> and other forms of gender-based violence? </w:t>
            </w:r>
          </w:p>
          <w:p w14:paraId="2098C615" w14:textId="32445F6D" w:rsidR="00657D2D" w:rsidRPr="00354E34" w:rsidRDefault="00F87898" w:rsidP="007504C3">
            <w:pPr>
              <w:pStyle w:val="ListParagraph"/>
              <w:numPr>
                <w:ilvl w:val="0"/>
                <w:numId w:val="48"/>
              </w:numPr>
            </w:pPr>
            <w:r w:rsidRPr="00354E34">
              <w:t xml:space="preserve">What happens with this information? Do you </w:t>
            </w:r>
            <w:proofErr w:type="spellStart"/>
            <w:r w:rsidRPr="00354E34">
              <w:t>analyse</w:t>
            </w:r>
            <w:proofErr w:type="spellEnd"/>
            <w:r w:rsidRPr="00354E34">
              <w:t xml:space="preserve"> it for gendered patterns or review workplace processes and practices?</w:t>
            </w:r>
          </w:p>
        </w:tc>
        <w:tc>
          <w:tcPr>
            <w:tcW w:w="3914" w:type="dxa"/>
          </w:tcPr>
          <w:p w14:paraId="1FF3E4A1" w14:textId="77777777" w:rsidR="00657D2D" w:rsidRDefault="00657D2D" w:rsidP="00670E1D"/>
        </w:tc>
      </w:tr>
      <w:tr w:rsidR="00657D2D" w14:paraId="77E1301F" w14:textId="77777777" w:rsidTr="00354E2F">
        <w:trPr>
          <w:cantSplit/>
        </w:trPr>
        <w:tc>
          <w:tcPr>
            <w:tcW w:w="10060" w:type="dxa"/>
          </w:tcPr>
          <w:p w14:paraId="5A90F819" w14:textId="77777777" w:rsidR="00F87898" w:rsidRPr="00E53214" w:rsidRDefault="001376D3" w:rsidP="00E53214">
            <w:pPr>
              <w:ind w:left="720"/>
              <w:rPr>
                <w:b/>
                <w:bCs/>
              </w:rPr>
            </w:pPr>
            <w:r w:rsidRPr="00354E34">
              <w:t xml:space="preserve"> </w:t>
            </w:r>
            <w:r w:rsidR="00F87898" w:rsidRPr="00E53214">
              <w:rPr>
                <w:b/>
                <w:bCs/>
              </w:rPr>
              <w:t xml:space="preserve">Additional considerations </w:t>
            </w:r>
          </w:p>
          <w:p w14:paraId="32BEC8FF" w14:textId="0BD36319" w:rsidR="00657D2D" w:rsidRPr="00354E34" w:rsidRDefault="00F87898" w:rsidP="00326596">
            <w:pPr>
              <w:pStyle w:val="ListParagraph"/>
              <w:numPr>
                <w:ilvl w:val="0"/>
                <w:numId w:val="10"/>
              </w:numPr>
            </w:pPr>
            <w:r w:rsidRPr="00354E34">
              <w:t xml:space="preserve">How are respectful and equal relationships modelled by employees and reflected in codes of conduct, work plans, performance plans or position descriptions? </w:t>
            </w:r>
          </w:p>
        </w:tc>
        <w:tc>
          <w:tcPr>
            <w:tcW w:w="3914" w:type="dxa"/>
          </w:tcPr>
          <w:p w14:paraId="5C31A704" w14:textId="77777777" w:rsidR="00657D2D" w:rsidRDefault="00657D2D" w:rsidP="00670E1D"/>
        </w:tc>
      </w:tr>
      <w:tr w:rsidR="00657D2D" w14:paraId="1A00FB53" w14:textId="77777777" w:rsidTr="00354E2F">
        <w:trPr>
          <w:cantSplit/>
        </w:trPr>
        <w:tc>
          <w:tcPr>
            <w:tcW w:w="10060" w:type="dxa"/>
          </w:tcPr>
          <w:p w14:paraId="61C292FC" w14:textId="2A6D511D" w:rsidR="00657D2D" w:rsidRDefault="00F87898" w:rsidP="00326596">
            <w:pPr>
              <w:pStyle w:val="ListParagraph"/>
              <w:numPr>
                <w:ilvl w:val="0"/>
                <w:numId w:val="10"/>
              </w:numPr>
            </w:pPr>
            <w:r w:rsidRPr="00354E34">
              <w:t xml:space="preserve">What workplace training on gender equality and preventing violence against women has already occurred in the workplace? Who has been trained? Who still needs training? </w:t>
            </w:r>
          </w:p>
          <w:p w14:paraId="15001624" w14:textId="6F2CD7EC" w:rsidR="00341A34" w:rsidRPr="00354E34" w:rsidRDefault="00341A34" w:rsidP="000558F8">
            <w:pPr>
              <w:ind w:left="360"/>
            </w:pPr>
            <w:r w:rsidRPr="00354E34">
              <w:t xml:space="preserve">(It is recommended that all employees receive violence prevention and gender equality training. If training all employees is not possible, employees should receive communications with information and access to learning resources.) </w:t>
            </w:r>
          </w:p>
        </w:tc>
        <w:tc>
          <w:tcPr>
            <w:tcW w:w="3914" w:type="dxa"/>
          </w:tcPr>
          <w:p w14:paraId="3F5E26BD" w14:textId="77777777" w:rsidR="00657D2D" w:rsidRDefault="00657D2D" w:rsidP="00670E1D"/>
        </w:tc>
      </w:tr>
      <w:tr w:rsidR="00657D2D" w14:paraId="37AD9255" w14:textId="77777777" w:rsidTr="00354E2F">
        <w:trPr>
          <w:cantSplit/>
        </w:trPr>
        <w:tc>
          <w:tcPr>
            <w:tcW w:w="10060" w:type="dxa"/>
          </w:tcPr>
          <w:p w14:paraId="2B931D61" w14:textId="77777777" w:rsidR="00341A34" w:rsidRDefault="00341A34" w:rsidP="00354E2F">
            <w:pPr>
              <w:pStyle w:val="ListParagraph"/>
              <w:numPr>
                <w:ilvl w:val="0"/>
                <w:numId w:val="10"/>
              </w:numPr>
            </w:pPr>
            <w:r w:rsidRPr="00354E34">
              <w:lastRenderedPageBreak/>
              <w:t xml:space="preserve">Have employees in the </w:t>
            </w:r>
            <w:proofErr w:type="spellStart"/>
            <w:r w:rsidRPr="00354E34">
              <w:t>organisation</w:t>
            </w:r>
            <w:proofErr w:type="spellEnd"/>
            <w:r w:rsidRPr="00354E34">
              <w:t xml:space="preserve"> participated in training/workshops on: </w:t>
            </w:r>
          </w:p>
          <w:p w14:paraId="45DAD0BA" w14:textId="08F773F0" w:rsidR="00341A34" w:rsidRDefault="00A64FEA" w:rsidP="00326596">
            <w:pPr>
              <w:pStyle w:val="ListParagraph"/>
              <w:numPr>
                <w:ilvl w:val="0"/>
                <w:numId w:val="16"/>
              </w:numPr>
            </w:pPr>
            <w:r>
              <w:t>U</w:t>
            </w:r>
            <w:r w:rsidR="00341A34" w:rsidRPr="00354E34">
              <w:t xml:space="preserve">nconscious bias </w:t>
            </w:r>
          </w:p>
          <w:p w14:paraId="76865C23" w14:textId="182763E1" w:rsidR="00341A34" w:rsidRDefault="00A64FEA" w:rsidP="00326596">
            <w:pPr>
              <w:pStyle w:val="ListParagraph"/>
              <w:numPr>
                <w:ilvl w:val="0"/>
                <w:numId w:val="16"/>
              </w:numPr>
            </w:pPr>
            <w:r>
              <w:t>B</w:t>
            </w:r>
            <w:r w:rsidR="00341A34" w:rsidRPr="00354E34">
              <w:t>ystander interventions or</w:t>
            </w:r>
          </w:p>
          <w:p w14:paraId="1B89B27D" w14:textId="3A2F703A" w:rsidR="00341A34" w:rsidRDefault="00A64FEA" w:rsidP="00326596">
            <w:pPr>
              <w:pStyle w:val="ListParagraph"/>
              <w:numPr>
                <w:ilvl w:val="0"/>
                <w:numId w:val="16"/>
              </w:numPr>
            </w:pPr>
            <w:r>
              <w:t>G</w:t>
            </w:r>
            <w:r w:rsidR="00341A34" w:rsidRPr="00354E34">
              <w:t xml:space="preserve">ender equality </w:t>
            </w:r>
          </w:p>
          <w:p w14:paraId="0C911DFC" w14:textId="48F13178" w:rsidR="00341A34" w:rsidRDefault="00A64FEA" w:rsidP="00326596">
            <w:pPr>
              <w:pStyle w:val="ListParagraph"/>
              <w:numPr>
                <w:ilvl w:val="0"/>
                <w:numId w:val="16"/>
              </w:numPr>
            </w:pPr>
            <w:r>
              <w:t>W</w:t>
            </w:r>
            <w:r w:rsidR="00341A34" w:rsidRPr="00354E34">
              <w:t xml:space="preserve">orkplace respect </w:t>
            </w:r>
          </w:p>
          <w:p w14:paraId="36380558" w14:textId="68039E9C" w:rsidR="00341A34" w:rsidRDefault="00A64FEA" w:rsidP="00326596">
            <w:pPr>
              <w:pStyle w:val="ListParagraph"/>
              <w:numPr>
                <w:ilvl w:val="0"/>
                <w:numId w:val="16"/>
              </w:numPr>
            </w:pPr>
            <w:r>
              <w:t>D</w:t>
            </w:r>
            <w:r w:rsidR="00341A34" w:rsidRPr="00354E34">
              <w:t xml:space="preserve">iversity and inclusion </w:t>
            </w:r>
          </w:p>
          <w:p w14:paraId="1E31CEAC" w14:textId="6DE8B497" w:rsidR="00341A34" w:rsidRDefault="00A64FEA" w:rsidP="00326596">
            <w:pPr>
              <w:pStyle w:val="ListParagraph"/>
              <w:numPr>
                <w:ilvl w:val="0"/>
                <w:numId w:val="16"/>
              </w:numPr>
            </w:pPr>
            <w:r>
              <w:t>C</w:t>
            </w:r>
            <w:r w:rsidR="00341A34" w:rsidRPr="00354E34">
              <w:t>ultural competency</w:t>
            </w:r>
          </w:p>
          <w:p w14:paraId="573BA4E7" w14:textId="77777777" w:rsidR="00657D2D" w:rsidRDefault="00341A34" w:rsidP="0067340E">
            <w:pPr>
              <w:ind w:left="360"/>
            </w:pPr>
            <w:r w:rsidRPr="00354E34">
              <w:t>What are priority areas for training moving forward?</w:t>
            </w:r>
          </w:p>
          <w:p w14:paraId="32B670C0" w14:textId="097E8EDF" w:rsidR="00FC7FDD" w:rsidRPr="006B55DF" w:rsidRDefault="00FC7FDD" w:rsidP="0067340E">
            <w:pPr>
              <w:ind w:left="360"/>
              <w:rPr>
                <w:rStyle w:val="Strong"/>
                <w:b w:val="0"/>
                <w:bCs w:val="0"/>
              </w:rPr>
            </w:pPr>
          </w:p>
        </w:tc>
        <w:tc>
          <w:tcPr>
            <w:tcW w:w="3914" w:type="dxa"/>
          </w:tcPr>
          <w:p w14:paraId="1C10482C" w14:textId="77777777" w:rsidR="00657D2D" w:rsidRDefault="00657D2D" w:rsidP="00670E1D"/>
        </w:tc>
      </w:tr>
    </w:tbl>
    <w:p w14:paraId="2ECCDF7D" w14:textId="5B050B29" w:rsidR="00657D2D" w:rsidRPr="00D61DD9" w:rsidRDefault="00D61DD9" w:rsidP="00D61DD9">
      <w:pPr>
        <w:spacing w:before="240" w:line="480" w:lineRule="auto"/>
        <w:ind w:left="357"/>
        <w:rPr>
          <w:rFonts w:cstheme="minorHAnsi"/>
          <w:color w:val="000000"/>
        </w:rPr>
      </w:pPr>
      <w:r>
        <w:rPr>
          <w:rStyle w:val="Strong"/>
        </w:rPr>
        <w:t>Actions</w:t>
      </w:r>
      <w:r w:rsidRPr="00241EF1">
        <w:rPr>
          <w:rStyle w:val="Strong"/>
        </w:rPr>
        <w:t>:</w:t>
      </w:r>
      <w:r>
        <w:t xml:space="preserve"> </w:t>
      </w:r>
      <w:r w:rsidRPr="008B75D3">
        <w:rPr>
          <w:rFonts w:cstheme="minorHAnsi"/>
          <w:color w:val="000000"/>
        </w:rPr>
        <w:t>______________________________________________________________</w:t>
      </w:r>
    </w:p>
    <w:tbl>
      <w:tblPr>
        <w:tblStyle w:val="TableGrid"/>
        <w:tblW w:w="0" w:type="auto"/>
        <w:tblLook w:val="04A0" w:firstRow="1" w:lastRow="0" w:firstColumn="1" w:lastColumn="0" w:noHBand="0" w:noVBand="1"/>
      </w:tblPr>
      <w:tblGrid>
        <w:gridCol w:w="10060"/>
        <w:gridCol w:w="3914"/>
      </w:tblGrid>
      <w:tr w:rsidR="0067340E" w:rsidRPr="0066233C" w14:paraId="0950C856" w14:textId="77777777" w:rsidTr="00326596">
        <w:trPr>
          <w:cantSplit/>
          <w:tblHeader/>
        </w:trPr>
        <w:tc>
          <w:tcPr>
            <w:tcW w:w="10060" w:type="dxa"/>
            <w:shd w:val="clear" w:color="auto" w:fill="096A84"/>
          </w:tcPr>
          <w:p w14:paraId="3DCC7208" w14:textId="0E0ACBDC" w:rsidR="0067340E" w:rsidRPr="00963BAE" w:rsidRDefault="0067340E" w:rsidP="00963BAE">
            <w:pPr>
              <w:pStyle w:val="ListParagraph"/>
              <w:numPr>
                <w:ilvl w:val="0"/>
                <w:numId w:val="42"/>
              </w:numPr>
              <w:rPr>
                <w:rStyle w:val="Strong"/>
                <w:b w:val="0"/>
                <w:bCs w:val="0"/>
              </w:rPr>
            </w:pPr>
            <w:r w:rsidRPr="00963BAE">
              <w:rPr>
                <w:b/>
                <w:bCs/>
                <w:color w:val="FFFFFF" w:themeColor="background1"/>
              </w:rPr>
              <w:lastRenderedPageBreak/>
              <w:t>Support:</w:t>
            </w:r>
            <w:r w:rsidRPr="00963BAE">
              <w:rPr>
                <w:color w:val="FFFFFF" w:themeColor="background1"/>
              </w:rPr>
              <w:t xml:space="preserve"> We listen to, respect and support people who experience sexual harassment and gender-based violence (including domestic and family violence) through policies and practices that consider the impact of trauma.</w:t>
            </w:r>
            <w:r w:rsidR="001A4EB4" w:rsidRPr="00963BAE">
              <w:rPr>
                <w:color w:val="FFFFFF" w:themeColor="background1"/>
              </w:rPr>
              <w:t>)</w:t>
            </w:r>
          </w:p>
        </w:tc>
        <w:tc>
          <w:tcPr>
            <w:tcW w:w="3914" w:type="dxa"/>
            <w:shd w:val="clear" w:color="auto" w:fill="096A84"/>
          </w:tcPr>
          <w:p w14:paraId="673F7AA4" w14:textId="77777777" w:rsidR="0067340E" w:rsidRPr="0066233C" w:rsidRDefault="0067340E" w:rsidP="00670E1D">
            <w:pPr>
              <w:rPr>
                <w:rStyle w:val="Strong"/>
                <w:color w:val="FFFFFF" w:themeColor="background1"/>
              </w:rPr>
            </w:pPr>
            <w:r w:rsidRPr="0066233C">
              <w:rPr>
                <w:rStyle w:val="Strong"/>
                <w:color w:val="FFFFFF" w:themeColor="background1"/>
              </w:rPr>
              <w:t>Notes</w:t>
            </w:r>
          </w:p>
        </w:tc>
      </w:tr>
      <w:tr w:rsidR="0067340E" w14:paraId="77E8BF09" w14:textId="77777777" w:rsidTr="001A4EB4">
        <w:trPr>
          <w:cantSplit/>
        </w:trPr>
        <w:tc>
          <w:tcPr>
            <w:tcW w:w="10060" w:type="dxa"/>
          </w:tcPr>
          <w:p w14:paraId="0758C44E" w14:textId="77777777" w:rsidR="00CF6024" w:rsidRDefault="00CF6024" w:rsidP="00326596">
            <w:pPr>
              <w:pStyle w:val="ListParagraph"/>
              <w:numPr>
                <w:ilvl w:val="0"/>
                <w:numId w:val="18"/>
              </w:numPr>
            </w:pPr>
            <w:r w:rsidRPr="00354E34">
              <w:t xml:space="preserve">Policy and practice: </w:t>
            </w:r>
          </w:p>
          <w:p w14:paraId="736F8AC5" w14:textId="260D38C3" w:rsidR="00CF6024" w:rsidRDefault="00CF6024" w:rsidP="007504C3">
            <w:pPr>
              <w:pStyle w:val="ListParagraph"/>
              <w:numPr>
                <w:ilvl w:val="0"/>
                <w:numId w:val="50"/>
              </w:numPr>
            </w:pPr>
            <w:r w:rsidRPr="00354E34">
              <w:t xml:space="preserve">What policies and procedures support people experiencing sexual harassment and domestic and family violence? Is the safety and well-being of the person impacted by this violence a central consideration? Do they include: </w:t>
            </w:r>
          </w:p>
          <w:p w14:paraId="192BAEBD" w14:textId="1364F09B" w:rsidR="00CF6024" w:rsidRDefault="00A64FEA" w:rsidP="004E1CD2">
            <w:pPr>
              <w:pStyle w:val="ListParagraph"/>
              <w:numPr>
                <w:ilvl w:val="1"/>
                <w:numId w:val="50"/>
              </w:numPr>
            </w:pPr>
            <w:r>
              <w:t>P</w:t>
            </w:r>
            <w:r w:rsidR="00CF6024" w:rsidRPr="00354E34">
              <w:t xml:space="preserve">aid domestic and family violence </w:t>
            </w:r>
            <w:proofErr w:type="gramStart"/>
            <w:r w:rsidR="00CF6024" w:rsidRPr="00354E34">
              <w:t>leave</w:t>
            </w:r>
            <w:proofErr w:type="gramEnd"/>
            <w:r w:rsidR="00CF6024" w:rsidRPr="00354E34">
              <w:t xml:space="preserve"> </w:t>
            </w:r>
          </w:p>
          <w:p w14:paraId="7F96E0CC" w14:textId="226F2594" w:rsidR="0067340E" w:rsidRDefault="00A64FEA" w:rsidP="004E1CD2">
            <w:pPr>
              <w:pStyle w:val="ListParagraph"/>
              <w:numPr>
                <w:ilvl w:val="1"/>
                <w:numId w:val="50"/>
              </w:numPr>
            </w:pPr>
            <w:r>
              <w:t>R</w:t>
            </w:r>
            <w:r w:rsidR="00CF6024" w:rsidRPr="00354E34">
              <w:t xml:space="preserve">esponding to disclosures policy and procedure safety plans </w:t>
            </w:r>
          </w:p>
          <w:p w14:paraId="6E1D0FDF" w14:textId="6EAC72CE" w:rsidR="00781208" w:rsidRDefault="00781208" w:rsidP="007504C3">
            <w:pPr>
              <w:pStyle w:val="ListParagraph"/>
              <w:numPr>
                <w:ilvl w:val="0"/>
                <w:numId w:val="50"/>
              </w:numPr>
            </w:pPr>
            <w:r w:rsidRPr="00354E34">
              <w:t>What safe and culturally appropriate referral pathways are provided to specialist support for people experiencing domestic and family violence, sexual harassment</w:t>
            </w:r>
            <w:r w:rsidR="007504C3">
              <w:t>,</w:t>
            </w:r>
            <w:r w:rsidRPr="00354E34">
              <w:t xml:space="preserve"> or other forms of gender-based violence?</w:t>
            </w:r>
          </w:p>
        </w:tc>
        <w:tc>
          <w:tcPr>
            <w:tcW w:w="3914" w:type="dxa"/>
          </w:tcPr>
          <w:p w14:paraId="6BF6D8D1" w14:textId="77777777" w:rsidR="0067340E" w:rsidRDefault="0067340E" w:rsidP="00670E1D"/>
        </w:tc>
      </w:tr>
      <w:tr w:rsidR="0067340E" w14:paraId="3700E1FF" w14:textId="77777777" w:rsidTr="001A4EB4">
        <w:trPr>
          <w:cantSplit/>
        </w:trPr>
        <w:tc>
          <w:tcPr>
            <w:tcW w:w="10060" w:type="dxa"/>
          </w:tcPr>
          <w:p w14:paraId="044B72F2" w14:textId="1B8BEFEE" w:rsidR="009153B9" w:rsidRDefault="009153B9" w:rsidP="002B6757">
            <w:pPr>
              <w:pStyle w:val="ListParagraph"/>
              <w:numPr>
                <w:ilvl w:val="0"/>
                <w:numId w:val="18"/>
              </w:numPr>
            </w:pPr>
            <w:r w:rsidRPr="00354E34">
              <w:t>People support and engagement</w:t>
            </w:r>
            <w:r w:rsidR="00CD135C">
              <w:t>:</w:t>
            </w:r>
          </w:p>
          <w:p w14:paraId="5D856715" w14:textId="4DF211F7" w:rsidR="009153B9" w:rsidRDefault="009153B9" w:rsidP="007504C3">
            <w:pPr>
              <w:pStyle w:val="ListParagraph"/>
              <w:numPr>
                <w:ilvl w:val="0"/>
                <w:numId w:val="50"/>
              </w:numPr>
            </w:pPr>
            <w:r w:rsidRPr="00354E34">
              <w:t xml:space="preserve">How are policies and procedures related to gender-based discrimination, sexual harassment, and domestic and family violence reviewed based on employee feedback? </w:t>
            </w:r>
          </w:p>
          <w:p w14:paraId="61D0812B" w14:textId="0B1CE5E7" w:rsidR="009153B9" w:rsidRDefault="009153B9" w:rsidP="007504C3">
            <w:pPr>
              <w:pStyle w:val="ListParagraph"/>
              <w:numPr>
                <w:ilvl w:val="0"/>
                <w:numId w:val="50"/>
              </w:numPr>
            </w:pPr>
            <w:r w:rsidRPr="00354E34">
              <w:t>How are employees who implement these policies and procedures supported to build their confidence and skills to apply them? Who has been trained, and who still needs to be trained? At a minimum, all line managers and HR teams must undertake training on gender equality, sexual harassment</w:t>
            </w:r>
            <w:r w:rsidR="007504C3">
              <w:t>,</w:t>
            </w:r>
            <w:r w:rsidRPr="00354E34">
              <w:t xml:space="preserve"> and domestic and family violence. </w:t>
            </w:r>
          </w:p>
          <w:p w14:paraId="36F5B8E0" w14:textId="1D016C3E" w:rsidR="0067340E" w:rsidRPr="00354E34" w:rsidRDefault="009153B9" w:rsidP="007504C3">
            <w:pPr>
              <w:pStyle w:val="ListParagraph"/>
              <w:numPr>
                <w:ilvl w:val="0"/>
                <w:numId w:val="50"/>
              </w:numPr>
            </w:pPr>
            <w:r w:rsidRPr="00354E34">
              <w:t xml:space="preserve">How are managers and/or identified key contact employees trained to respond promptly and appropriately to </w:t>
            </w:r>
            <w:r w:rsidR="00D15430">
              <w:t xml:space="preserve">disclosures and </w:t>
            </w:r>
            <w:r w:rsidRPr="00354E34">
              <w:t xml:space="preserve">requests for support from our people experiencing domestic and family violence and sexual harassment? </w:t>
            </w:r>
          </w:p>
        </w:tc>
        <w:tc>
          <w:tcPr>
            <w:tcW w:w="3914" w:type="dxa"/>
          </w:tcPr>
          <w:p w14:paraId="0BC245EA" w14:textId="77777777" w:rsidR="0067340E" w:rsidRDefault="0067340E" w:rsidP="00670E1D"/>
        </w:tc>
      </w:tr>
      <w:tr w:rsidR="0067340E" w14:paraId="7BF698E1" w14:textId="77777777" w:rsidTr="001A4EB4">
        <w:trPr>
          <w:cantSplit/>
        </w:trPr>
        <w:tc>
          <w:tcPr>
            <w:tcW w:w="10060" w:type="dxa"/>
          </w:tcPr>
          <w:p w14:paraId="628CFF36" w14:textId="6F8E030F" w:rsidR="00031D1D" w:rsidRDefault="00031D1D" w:rsidP="002B6757">
            <w:pPr>
              <w:pStyle w:val="ListParagraph"/>
              <w:numPr>
                <w:ilvl w:val="0"/>
                <w:numId w:val="18"/>
              </w:numPr>
            </w:pPr>
            <w:r w:rsidRPr="00354E34">
              <w:lastRenderedPageBreak/>
              <w:t>Communications</w:t>
            </w:r>
            <w:r w:rsidR="00CD135C">
              <w:t>:</w:t>
            </w:r>
          </w:p>
          <w:p w14:paraId="37EAD21F" w14:textId="7BC448B7" w:rsidR="0067340E" w:rsidRPr="00354E34" w:rsidRDefault="00031D1D" w:rsidP="007504C3">
            <w:pPr>
              <w:pStyle w:val="ListParagraph"/>
              <w:numPr>
                <w:ilvl w:val="0"/>
                <w:numId w:val="51"/>
              </w:numPr>
            </w:pPr>
            <w:r w:rsidRPr="00354E34">
              <w:t xml:space="preserve">Are employees able to </w:t>
            </w:r>
            <w:r w:rsidR="003514FB">
              <w:t xml:space="preserve">always </w:t>
            </w:r>
            <w:r w:rsidR="003514FB" w:rsidRPr="00354E34">
              <w:t>access relevant policies easily</w:t>
            </w:r>
            <w:r w:rsidRPr="00354E34">
              <w:t xml:space="preserve"> - </w:t>
            </w:r>
            <w:r w:rsidR="00D15430">
              <w:t>e.g.</w:t>
            </w:r>
            <w:r w:rsidR="007504C3">
              <w:t>,</w:t>
            </w:r>
            <w:r w:rsidRPr="00354E34">
              <w:t xml:space="preserve"> available on the internal website and shared in internal communications (intranet, newsletter, employee meetings, </w:t>
            </w:r>
            <w:r w:rsidR="00D15430">
              <w:t xml:space="preserve">or </w:t>
            </w:r>
            <w:r w:rsidRPr="00354E34">
              <w:t xml:space="preserve">emails)? </w:t>
            </w:r>
          </w:p>
        </w:tc>
        <w:tc>
          <w:tcPr>
            <w:tcW w:w="3914" w:type="dxa"/>
          </w:tcPr>
          <w:p w14:paraId="468BCAF9" w14:textId="77777777" w:rsidR="0067340E" w:rsidRDefault="0067340E" w:rsidP="00670E1D"/>
        </w:tc>
      </w:tr>
      <w:tr w:rsidR="0067340E" w14:paraId="0CA99685" w14:textId="77777777" w:rsidTr="001A4EB4">
        <w:trPr>
          <w:cantSplit/>
        </w:trPr>
        <w:tc>
          <w:tcPr>
            <w:tcW w:w="10060" w:type="dxa"/>
          </w:tcPr>
          <w:p w14:paraId="4D14C0FB" w14:textId="5ABC04B6" w:rsidR="003459D9" w:rsidRDefault="003459D9" w:rsidP="002B6757">
            <w:pPr>
              <w:pStyle w:val="ListParagraph"/>
              <w:numPr>
                <w:ilvl w:val="0"/>
                <w:numId w:val="18"/>
              </w:numPr>
            </w:pPr>
            <w:r w:rsidRPr="00354E34">
              <w:t>Accountability and reporting</w:t>
            </w:r>
            <w:r w:rsidR="00CD135C">
              <w:t>:</w:t>
            </w:r>
          </w:p>
          <w:p w14:paraId="36E64E54" w14:textId="580EED0D" w:rsidR="0067340E" w:rsidRPr="00354E34" w:rsidRDefault="003459D9" w:rsidP="007504C3">
            <w:pPr>
              <w:pStyle w:val="ListParagraph"/>
              <w:numPr>
                <w:ilvl w:val="0"/>
                <w:numId w:val="51"/>
              </w:numPr>
            </w:pPr>
            <w:r w:rsidRPr="00354E34">
              <w:t xml:space="preserve">How are complaints regarding sexual harassment and workplace gender violence and subsequent response times tracked? Is this information </w:t>
            </w:r>
            <w:proofErr w:type="spellStart"/>
            <w:r w:rsidRPr="00354E34">
              <w:t>analysed</w:t>
            </w:r>
            <w:proofErr w:type="spellEnd"/>
            <w:r w:rsidRPr="00354E34">
              <w:t xml:space="preserve"> for trends or patterns? To whom is this information provided? </w:t>
            </w:r>
          </w:p>
        </w:tc>
        <w:tc>
          <w:tcPr>
            <w:tcW w:w="3914" w:type="dxa"/>
          </w:tcPr>
          <w:p w14:paraId="3C57BAE4" w14:textId="77777777" w:rsidR="0067340E" w:rsidRDefault="0067340E" w:rsidP="00670E1D"/>
        </w:tc>
      </w:tr>
      <w:tr w:rsidR="0067340E" w14:paraId="3F8B2489" w14:textId="77777777" w:rsidTr="001A4EB4">
        <w:trPr>
          <w:cantSplit/>
        </w:trPr>
        <w:tc>
          <w:tcPr>
            <w:tcW w:w="10060" w:type="dxa"/>
          </w:tcPr>
          <w:p w14:paraId="1AAFC896" w14:textId="3BCD428D" w:rsidR="00B419DC" w:rsidRPr="00B419DC" w:rsidRDefault="00B419DC" w:rsidP="00B419DC">
            <w:pPr>
              <w:ind w:left="360"/>
              <w:rPr>
                <w:b/>
                <w:bCs/>
              </w:rPr>
            </w:pPr>
            <w:r w:rsidRPr="00B419DC">
              <w:rPr>
                <w:b/>
                <w:bCs/>
              </w:rPr>
              <w:t xml:space="preserve">Additional </w:t>
            </w:r>
            <w:r w:rsidR="00014A32">
              <w:rPr>
                <w:b/>
                <w:bCs/>
              </w:rPr>
              <w:t>c</w:t>
            </w:r>
            <w:r w:rsidRPr="00B419DC">
              <w:rPr>
                <w:b/>
                <w:bCs/>
              </w:rPr>
              <w:t xml:space="preserve">onsiderations </w:t>
            </w:r>
          </w:p>
          <w:p w14:paraId="64AEE3FA" w14:textId="77777777" w:rsidR="00B419DC" w:rsidRDefault="00B419DC" w:rsidP="007F63F2">
            <w:pPr>
              <w:pStyle w:val="ListParagraph"/>
              <w:numPr>
                <w:ilvl w:val="0"/>
                <w:numId w:val="18"/>
              </w:numPr>
            </w:pPr>
            <w:r w:rsidRPr="00354E34">
              <w:t xml:space="preserve">What policies and procedures exist to support employees who disclose their experience/use of domestic and family violence appropriately and promptly? </w:t>
            </w:r>
          </w:p>
          <w:p w14:paraId="6100300D" w14:textId="18FEFD2C" w:rsidR="0067340E" w:rsidRPr="00354E34" w:rsidRDefault="00B419DC" w:rsidP="007F63F2">
            <w:pPr>
              <w:pStyle w:val="ListParagraph"/>
              <w:numPr>
                <w:ilvl w:val="0"/>
                <w:numId w:val="18"/>
              </w:numPr>
            </w:pPr>
            <w:r w:rsidRPr="00354E34">
              <w:t>What other workplace policies need to be reviewed or developed to ensure the safety of employees who disclose an experience of violence and in a way that aligns with preventing gender-based violence, e.g.</w:t>
            </w:r>
            <w:r w:rsidR="007504C3">
              <w:t>,</w:t>
            </w:r>
            <w:r w:rsidRPr="00354E34">
              <w:t xml:space="preserve"> </w:t>
            </w:r>
            <w:r w:rsidR="00D15430">
              <w:t>b</w:t>
            </w:r>
            <w:r w:rsidRPr="00354E34">
              <w:t xml:space="preserve">ullying and OHS? </w:t>
            </w:r>
          </w:p>
        </w:tc>
        <w:tc>
          <w:tcPr>
            <w:tcW w:w="3914" w:type="dxa"/>
          </w:tcPr>
          <w:p w14:paraId="5F40445A" w14:textId="77777777" w:rsidR="0067340E" w:rsidRDefault="0067340E" w:rsidP="00670E1D"/>
        </w:tc>
      </w:tr>
    </w:tbl>
    <w:p w14:paraId="15AE420A" w14:textId="1CB46033" w:rsidR="006F1C74" w:rsidRDefault="00D61DD9" w:rsidP="00CC7038">
      <w:pPr>
        <w:spacing w:before="240" w:line="480" w:lineRule="auto"/>
        <w:ind w:left="357"/>
        <w:rPr>
          <w:rFonts w:cstheme="minorHAnsi"/>
          <w:color w:val="000000"/>
        </w:rPr>
      </w:pPr>
      <w:r>
        <w:rPr>
          <w:rStyle w:val="Strong"/>
        </w:rPr>
        <w:t>Actions</w:t>
      </w:r>
      <w:r w:rsidRPr="00241EF1">
        <w:rPr>
          <w:rStyle w:val="Strong"/>
        </w:rPr>
        <w:t>:</w:t>
      </w:r>
      <w:r>
        <w:t xml:space="preserve"> </w:t>
      </w:r>
      <w:r w:rsidRPr="008B75D3">
        <w:rPr>
          <w:rFonts w:cstheme="minorHAnsi"/>
          <w:color w:val="000000"/>
        </w:rPr>
        <w:t>______________________________________________________________</w:t>
      </w:r>
    </w:p>
    <w:p w14:paraId="4EDB3348" w14:textId="4A4B382F" w:rsidR="001A4EB4" w:rsidRDefault="001A4EB4">
      <w:pPr>
        <w:widowControl/>
        <w:autoSpaceDE/>
        <w:autoSpaceDN/>
        <w:spacing w:after="160" w:line="259" w:lineRule="auto"/>
        <w:rPr>
          <w:rStyle w:val="Strong"/>
        </w:rPr>
      </w:pPr>
      <w:r>
        <w:rPr>
          <w:rStyle w:val="Strong"/>
        </w:rPr>
        <w:br w:type="page"/>
      </w:r>
    </w:p>
    <w:tbl>
      <w:tblPr>
        <w:tblStyle w:val="TableGrid"/>
        <w:tblW w:w="0" w:type="auto"/>
        <w:tblLook w:val="04A0" w:firstRow="1" w:lastRow="0" w:firstColumn="1" w:lastColumn="0" w:noHBand="0" w:noVBand="1"/>
      </w:tblPr>
      <w:tblGrid>
        <w:gridCol w:w="10060"/>
        <w:gridCol w:w="3914"/>
      </w:tblGrid>
      <w:tr w:rsidR="00CC7038" w:rsidRPr="0066233C" w14:paraId="111800D1" w14:textId="77777777" w:rsidTr="00326596">
        <w:trPr>
          <w:cantSplit/>
          <w:tblHeader/>
        </w:trPr>
        <w:tc>
          <w:tcPr>
            <w:tcW w:w="10060" w:type="dxa"/>
            <w:shd w:val="clear" w:color="auto" w:fill="096A84"/>
          </w:tcPr>
          <w:p w14:paraId="5DBF639A" w14:textId="5F69CEC4" w:rsidR="00CC7038" w:rsidRPr="00963BAE" w:rsidRDefault="00CC7038" w:rsidP="00963BAE">
            <w:pPr>
              <w:pStyle w:val="ListParagraph"/>
              <w:numPr>
                <w:ilvl w:val="0"/>
                <w:numId w:val="42"/>
              </w:numPr>
              <w:rPr>
                <w:rStyle w:val="Strong"/>
                <w:color w:val="FFFFFF" w:themeColor="background1"/>
              </w:rPr>
            </w:pPr>
            <w:r w:rsidRPr="00963BAE">
              <w:rPr>
                <w:b/>
                <w:bCs/>
                <w:color w:val="FFFFFF" w:themeColor="background1"/>
              </w:rPr>
              <w:lastRenderedPageBreak/>
              <w:t>Core Business:</w:t>
            </w:r>
            <w:r w:rsidRPr="00963BAE">
              <w:rPr>
                <w:color w:val="FFFFFF" w:themeColor="background1"/>
              </w:rPr>
              <w:t xml:space="preserve"> We promote gender equality in our external engagement with customers, stakeholders</w:t>
            </w:r>
            <w:r w:rsidR="00E22300">
              <w:rPr>
                <w:color w:val="FFFFFF" w:themeColor="background1"/>
              </w:rPr>
              <w:t>,</w:t>
            </w:r>
            <w:r w:rsidRPr="00963BAE">
              <w:rPr>
                <w:color w:val="FFFFFF" w:themeColor="background1"/>
              </w:rPr>
              <w:t xml:space="preserve"> and the community.</w:t>
            </w:r>
          </w:p>
        </w:tc>
        <w:tc>
          <w:tcPr>
            <w:tcW w:w="3914" w:type="dxa"/>
            <w:shd w:val="clear" w:color="auto" w:fill="096A84"/>
          </w:tcPr>
          <w:p w14:paraId="125CE709" w14:textId="5C712781" w:rsidR="00CC7038" w:rsidRPr="0066233C" w:rsidRDefault="00A36159" w:rsidP="00670E1D">
            <w:pPr>
              <w:rPr>
                <w:rStyle w:val="Strong"/>
                <w:color w:val="FFFFFF" w:themeColor="background1"/>
              </w:rPr>
            </w:pPr>
            <w:r w:rsidRPr="0066233C">
              <w:rPr>
                <w:rStyle w:val="Strong"/>
                <w:color w:val="FFFFFF" w:themeColor="background1"/>
              </w:rPr>
              <w:t>Notes</w:t>
            </w:r>
          </w:p>
        </w:tc>
      </w:tr>
      <w:tr w:rsidR="00CC7038" w14:paraId="1AB132DE" w14:textId="77777777" w:rsidTr="00CA631D">
        <w:trPr>
          <w:cantSplit/>
        </w:trPr>
        <w:tc>
          <w:tcPr>
            <w:tcW w:w="10060" w:type="dxa"/>
          </w:tcPr>
          <w:p w14:paraId="104028D8" w14:textId="77777777" w:rsidR="003678B5" w:rsidRDefault="00B7376D" w:rsidP="00B3188A">
            <w:pPr>
              <w:pStyle w:val="ListParagraph"/>
              <w:numPr>
                <w:ilvl w:val="0"/>
                <w:numId w:val="35"/>
              </w:numPr>
            </w:pPr>
            <w:r w:rsidRPr="00354E34">
              <w:t xml:space="preserve">Leadership: </w:t>
            </w:r>
          </w:p>
          <w:p w14:paraId="60E3FC69" w14:textId="76BB50EF" w:rsidR="00CC7038" w:rsidRDefault="00B7376D" w:rsidP="007504C3">
            <w:pPr>
              <w:pStyle w:val="ListParagraph"/>
              <w:numPr>
                <w:ilvl w:val="0"/>
                <w:numId w:val="51"/>
              </w:numPr>
            </w:pPr>
            <w:r w:rsidRPr="00354E34">
              <w:t xml:space="preserve">How does the </w:t>
            </w:r>
            <w:proofErr w:type="spellStart"/>
            <w:r w:rsidRPr="00354E34">
              <w:t>organisation</w:t>
            </w:r>
            <w:proofErr w:type="spellEnd"/>
            <w:r w:rsidRPr="00354E34">
              <w:t xml:space="preserve"> positively influence gender equality in engagements with clients, customers, suppliers</w:t>
            </w:r>
            <w:r w:rsidR="007504C3">
              <w:t>,</w:t>
            </w:r>
            <w:r w:rsidRPr="00354E34">
              <w:t xml:space="preserve"> and the community? </w:t>
            </w:r>
          </w:p>
        </w:tc>
        <w:tc>
          <w:tcPr>
            <w:tcW w:w="3914" w:type="dxa"/>
          </w:tcPr>
          <w:p w14:paraId="2557219C" w14:textId="77777777" w:rsidR="00CC7038" w:rsidRDefault="00CC7038" w:rsidP="00670E1D"/>
        </w:tc>
      </w:tr>
      <w:tr w:rsidR="002F23AE" w14:paraId="4BDE5CEF" w14:textId="77777777" w:rsidTr="00CA631D">
        <w:trPr>
          <w:cantSplit/>
        </w:trPr>
        <w:tc>
          <w:tcPr>
            <w:tcW w:w="10060" w:type="dxa"/>
          </w:tcPr>
          <w:p w14:paraId="082C2A1F" w14:textId="0943525C" w:rsidR="003678B5" w:rsidRDefault="002F23AE" w:rsidP="00B3188A">
            <w:pPr>
              <w:pStyle w:val="ListParagraph"/>
              <w:numPr>
                <w:ilvl w:val="0"/>
                <w:numId w:val="35"/>
              </w:numPr>
            </w:pPr>
            <w:r w:rsidRPr="00354E34">
              <w:t xml:space="preserve">Policy and </w:t>
            </w:r>
            <w:r w:rsidR="003678B5">
              <w:t>p</w:t>
            </w:r>
            <w:r w:rsidRPr="00354E34">
              <w:t xml:space="preserve">ractice: </w:t>
            </w:r>
          </w:p>
          <w:p w14:paraId="5392EBB4" w14:textId="0683C513" w:rsidR="002F23AE" w:rsidRPr="002F23AE" w:rsidRDefault="002F23AE" w:rsidP="007504C3">
            <w:pPr>
              <w:pStyle w:val="ListParagraph"/>
              <w:numPr>
                <w:ilvl w:val="0"/>
                <w:numId w:val="51"/>
              </w:numPr>
            </w:pPr>
            <w:r w:rsidRPr="00354E34">
              <w:t>How are community and customer-facing work reviewed to ensure that the allocation of resources supports men, women, and diverse gender identities equally and reflects a commitment to gender equality and preventing sexual harassment and other forms of gender-based violence? What are some additional opportunities to do this?</w:t>
            </w:r>
          </w:p>
        </w:tc>
        <w:tc>
          <w:tcPr>
            <w:tcW w:w="3914" w:type="dxa"/>
          </w:tcPr>
          <w:p w14:paraId="46692C89" w14:textId="77777777" w:rsidR="002F23AE" w:rsidRDefault="002F23AE" w:rsidP="00670E1D"/>
        </w:tc>
      </w:tr>
      <w:tr w:rsidR="00CC7038" w14:paraId="677F3C96" w14:textId="77777777" w:rsidTr="00CA631D">
        <w:trPr>
          <w:cantSplit/>
        </w:trPr>
        <w:tc>
          <w:tcPr>
            <w:tcW w:w="10060" w:type="dxa"/>
          </w:tcPr>
          <w:p w14:paraId="335B19BE" w14:textId="77777777" w:rsidR="003678B5" w:rsidRDefault="00B7376D" w:rsidP="00B3188A">
            <w:pPr>
              <w:pStyle w:val="ListParagraph"/>
              <w:numPr>
                <w:ilvl w:val="0"/>
                <w:numId w:val="35"/>
              </w:numPr>
            </w:pPr>
            <w:r w:rsidRPr="00354E34">
              <w:t xml:space="preserve">People support and engagement: </w:t>
            </w:r>
          </w:p>
          <w:p w14:paraId="1AF93648" w14:textId="430F0C63" w:rsidR="00CC7038" w:rsidRDefault="00B7376D" w:rsidP="007504C3">
            <w:pPr>
              <w:pStyle w:val="ListParagraph"/>
              <w:numPr>
                <w:ilvl w:val="0"/>
                <w:numId w:val="51"/>
              </w:numPr>
            </w:pPr>
            <w:r w:rsidRPr="00354E34">
              <w:t xml:space="preserve">How do you actively support peers/partners to promote gender equality and prevent sexual harassment and other forms of gender-based violence by sharing the lessons learned from your efforts? </w:t>
            </w:r>
          </w:p>
        </w:tc>
        <w:tc>
          <w:tcPr>
            <w:tcW w:w="3914" w:type="dxa"/>
          </w:tcPr>
          <w:p w14:paraId="65A43482" w14:textId="77777777" w:rsidR="00CC7038" w:rsidRDefault="00CC7038" w:rsidP="00670E1D"/>
        </w:tc>
      </w:tr>
      <w:tr w:rsidR="00CC7038" w14:paraId="30445A77" w14:textId="77777777" w:rsidTr="00CA631D">
        <w:trPr>
          <w:cantSplit/>
        </w:trPr>
        <w:tc>
          <w:tcPr>
            <w:tcW w:w="10060" w:type="dxa"/>
          </w:tcPr>
          <w:p w14:paraId="5EE1BDD0" w14:textId="77777777" w:rsidR="003678B5" w:rsidRDefault="00B7376D" w:rsidP="00B3188A">
            <w:pPr>
              <w:pStyle w:val="ListParagraph"/>
              <w:numPr>
                <w:ilvl w:val="0"/>
                <w:numId w:val="35"/>
              </w:numPr>
            </w:pPr>
            <w:r w:rsidRPr="00354E34">
              <w:t xml:space="preserve">Communications: </w:t>
            </w:r>
          </w:p>
          <w:p w14:paraId="17442CC6" w14:textId="59556E35" w:rsidR="00CC7038" w:rsidRDefault="00B7376D" w:rsidP="007504C3">
            <w:pPr>
              <w:pStyle w:val="ListParagraph"/>
              <w:numPr>
                <w:ilvl w:val="0"/>
                <w:numId w:val="51"/>
              </w:numPr>
            </w:pPr>
            <w:r w:rsidRPr="00354E34">
              <w:t>How do stakeholder engagement activities, public statements and external communications reflect the commitment to promoting gender equality, rejecting sexism</w:t>
            </w:r>
            <w:r w:rsidR="007504C3">
              <w:t>,</w:t>
            </w:r>
            <w:r w:rsidRPr="00354E34">
              <w:t xml:space="preserve"> and challenging attitudes that justify, </w:t>
            </w:r>
            <w:proofErr w:type="spellStart"/>
            <w:r w:rsidRPr="00354E34">
              <w:t>minimise</w:t>
            </w:r>
            <w:proofErr w:type="spellEnd"/>
            <w:r w:rsidRPr="00354E34">
              <w:t xml:space="preserve">, </w:t>
            </w:r>
            <w:proofErr w:type="spellStart"/>
            <w:proofErr w:type="gramStart"/>
            <w:r w:rsidRPr="00354E34">
              <w:t>trivialise</w:t>
            </w:r>
            <w:proofErr w:type="spellEnd"/>
            <w:proofErr w:type="gramEnd"/>
            <w:r w:rsidRPr="00354E34">
              <w:t xml:space="preserve"> or excuse sexual harassment and other forms of gender-based violence? </w:t>
            </w:r>
          </w:p>
        </w:tc>
        <w:tc>
          <w:tcPr>
            <w:tcW w:w="3914" w:type="dxa"/>
          </w:tcPr>
          <w:p w14:paraId="2D765916" w14:textId="77777777" w:rsidR="00CC7038" w:rsidRDefault="00CC7038" w:rsidP="00670E1D"/>
        </w:tc>
      </w:tr>
      <w:tr w:rsidR="00CC7038" w14:paraId="7041B22A" w14:textId="77777777" w:rsidTr="00CA631D">
        <w:trPr>
          <w:cantSplit/>
        </w:trPr>
        <w:tc>
          <w:tcPr>
            <w:tcW w:w="10060" w:type="dxa"/>
          </w:tcPr>
          <w:p w14:paraId="6126143C" w14:textId="77777777" w:rsidR="003678B5" w:rsidRDefault="00B7376D" w:rsidP="00B3188A">
            <w:pPr>
              <w:pStyle w:val="ListParagraph"/>
              <w:numPr>
                <w:ilvl w:val="0"/>
                <w:numId w:val="35"/>
              </w:numPr>
            </w:pPr>
            <w:r w:rsidRPr="00354E34">
              <w:t xml:space="preserve">Accountability and Reporting: </w:t>
            </w:r>
          </w:p>
          <w:p w14:paraId="494F46EB" w14:textId="59B71ED1" w:rsidR="00CC7038" w:rsidRDefault="00B7376D" w:rsidP="007504C3">
            <w:pPr>
              <w:pStyle w:val="ListParagraph"/>
              <w:numPr>
                <w:ilvl w:val="0"/>
                <w:numId w:val="51"/>
              </w:numPr>
            </w:pPr>
            <w:r w:rsidRPr="00354E34">
              <w:t xml:space="preserve">What regular and public reporting occurs against gender equality indicators and efforts to prevent sexual harassment and other forms of gender-based violence? </w:t>
            </w:r>
          </w:p>
        </w:tc>
        <w:tc>
          <w:tcPr>
            <w:tcW w:w="3914" w:type="dxa"/>
          </w:tcPr>
          <w:p w14:paraId="01608E5A" w14:textId="77777777" w:rsidR="00CC7038" w:rsidRDefault="00CC7038" w:rsidP="00670E1D"/>
        </w:tc>
      </w:tr>
      <w:tr w:rsidR="00CC7038" w14:paraId="61B26046" w14:textId="77777777" w:rsidTr="00CA631D">
        <w:trPr>
          <w:cantSplit/>
        </w:trPr>
        <w:tc>
          <w:tcPr>
            <w:tcW w:w="10060" w:type="dxa"/>
          </w:tcPr>
          <w:p w14:paraId="67AD78E8" w14:textId="77777777" w:rsidR="00D02CB7" w:rsidRPr="00B419DC" w:rsidRDefault="00D02CB7" w:rsidP="00D02CB7">
            <w:pPr>
              <w:ind w:left="360"/>
              <w:rPr>
                <w:b/>
                <w:bCs/>
              </w:rPr>
            </w:pPr>
            <w:r w:rsidRPr="00B419DC">
              <w:rPr>
                <w:b/>
                <w:bCs/>
              </w:rPr>
              <w:lastRenderedPageBreak/>
              <w:t xml:space="preserve">Additional </w:t>
            </w:r>
            <w:r>
              <w:rPr>
                <w:b/>
                <w:bCs/>
              </w:rPr>
              <w:t>c</w:t>
            </w:r>
            <w:r w:rsidRPr="00B419DC">
              <w:rPr>
                <w:b/>
                <w:bCs/>
              </w:rPr>
              <w:t xml:space="preserve">onsiderations </w:t>
            </w:r>
          </w:p>
          <w:p w14:paraId="235CDA31" w14:textId="3D71BE9F" w:rsidR="00CC7038" w:rsidRDefault="00B7376D" w:rsidP="00CA631D">
            <w:pPr>
              <w:pStyle w:val="ListParagraph"/>
              <w:numPr>
                <w:ilvl w:val="0"/>
                <w:numId w:val="35"/>
              </w:numPr>
            </w:pPr>
            <w:r w:rsidRPr="00354E34">
              <w:t>Do leaders regularly acknowledge their commitment to gender equality and the prevention of gender-based violence (e.g.</w:t>
            </w:r>
            <w:r w:rsidR="007504C3">
              <w:t>,</w:t>
            </w:r>
            <w:r w:rsidRPr="00354E34">
              <w:t xml:space="preserve"> public statements, ongoing external messaging, support of external campaigns, etc.)?  </w:t>
            </w:r>
          </w:p>
        </w:tc>
        <w:tc>
          <w:tcPr>
            <w:tcW w:w="3914" w:type="dxa"/>
          </w:tcPr>
          <w:p w14:paraId="3C2B3C3A" w14:textId="77777777" w:rsidR="00CC7038" w:rsidRDefault="00CC7038" w:rsidP="00670E1D"/>
        </w:tc>
      </w:tr>
      <w:tr w:rsidR="00CC7038" w14:paraId="3CDD1F7F" w14:textId="77777777" w:rsidTr="00CA631D">
        <w:trPr>
          <w:cantSplit/>
        </w:trPr>
        <w:tc>
          <w:tcPr>
            <w:tcW w:w="10060" w:type="dxa"/>
          </w:tcPr>
          <w:p w14:paraId="13244A27" w14:textId="4FAAABA8" w:rsidR="00CC7038" w:rsidRDefault="00D02CB7" w:rsidP="00CA631D">
            <w:pPr>
              <w:pStyle w:val="ListParagraph"/>
              <w:numPr>
                <w:ilvl w:val="0"/>
                <w:numId w:val="35"/>
              </w:numPr>
            </w:pPr>
            <w:r w:rsidRPr="00354E34">
              <w:t>When the workplace is represented in public events and forums, do you consider the diversity of representation (e.g.</w:t>
            </w:r>
            <w:r w:rsidR="007504C3">
              <w:t>,</w:t>
            </w:r>
            <w:r w:rsidRPr="00354E34">
              <w:t xml:space="preserve"> gender but also race, age, ability, sexual orientation, etc.)? </w:t>
            </w:r>
          </w:p>
        </w:tc>
        <w:tc>
          <w:tcPr>
            <w:tcW w:w="3914" w:type="dxa"/>
          </w:tcPr>
          <w:p w14:paraId="723D8325" w14:textId="77777777" w:rsidR="00CC7038" w:rsidRDefault="00CC7038" w:rsidP="00670E1D"/>
        </w:tc>
      </w:tr>
      <w:tr w:rsidR="00CC7038" w14:paraId="77501232" w14:textId="77777777" w:rsidTr="00CA631D">
        <w:trPr>
          <w:cantSplit/>
        </w:trPr>
        <w:tc>
          <w:tcPr>
            <w:tcW w:w="10060" w:type="dxa"/>
          </w:tcPr>
          <w:p w14:paraId="0A0E2B20" w14:textId="790CA2F0" w:rsidR="00CC7038" w:rsidRDefault="00D02CB7" w:rsidP="00CA631D">
            <w:pPr>
              <w:pStyle w:val="ListParagraph"/>
              <w:numPr>
                <w:ilvl w:val="0"/>
                <w:numId w:val="35"/>
              </w:numPr>
            </w:pPr>
            <w:r w:rsidRPr="00354E34">
              <w:t xml:space="preserve">Is gender (and other forms of) equality considered in decision-making about external partnerships/relationships? </w:t>
            </w:r>
          </w:p>
        </w:tc>
        <w:tc>
          <w:tcPr>
            <w:tcW w:w="3914" w:type="dxa"/>
          </w:tcPr>
          <w:p w14:paraId="5C9911E3" w14:textId="77777777" w:rsidR="00CC7038" w:rsidRDefault="00CC7038" w:rsidP="00670E1D"/>
        </w:tc>
      </w:tr>
      <w:tr w:rsidR="00CC7038" w14:paraId="5C4EF685" w14:textId="77777777" w:rsidTr="00CA631D">
        <w:trPr>
          <w:cantSplit/>
        </w:trPr>
        <w:tc>
          <w:tcPr>
            <w:tcW w:w="10060" w:type="dxa"/>
          </w:tcPr>
          <w:p w14:paraId="55D6F51C" w14:textId="5F8543E5" w:rsidR="00CC7038" w:rsidRPr="00D02CB7" w:rsidRDefault="00D02CB7" w:rsidP="00CA631D">
            <w:pPr>
              <w:pStyle w:val="ListParagraph"/>
              <w:numPr>
                <w:ilvl w:val="0"/>
                <w:numId w:val="35"/>
              </w:numPr>
            </w:pPr>
            <w:r w:rsidRPr="00354E34">
              <w:t xml:space="preserve">Are gender equality targets/goals built into your </w:t>
            </w:r>
            <w:proofErr w:type="spellStart"/>
            <w:r w:rsidRPr="00354E34">
              <w:t>organisational</w:t>
            </w:r>
            <w:proofErr w:type="spellEnd"/>
            <w:r w:rsidRPr="00354E34">
              <w:t xml:space="preserve"> strategies/plans/values? </w:t>
            </w:r>
          </w:p>
        </w:tc>
        <w:tc>
          <w:tcPr>
            <w:tcW w:w="3914" w:type="dxa"/>
          </w:tcPr>
          <w:p w14:paraId="32861135" w14:textId="77777777" w:rsidR="00CC7038" w:rsidRDefault="00CC7038" w:rsidP="00670E1D"/>
        </w:tc>
      </w:tr>
      <w:tr w:rsidR="00CC7038" w14:paraId="2C103FD0" w14:textId="77777777" w:rsidTr="00CA631D">
        <w:trPr>
          <w:cantSplit/>
        </w:trPr>
        <w:tc>
          <w:tcPr>
            <w:tcW w:w="10060" w:type="dxa"/>
          </w:tcPr>
          <w:p w14:paraId="5C54251B" w14:textId="168A9A16" w:rsidR="00CC7038" w:rsidRPr="00D02CB7" w:rsidRDefault="00D02CB7" w:rsidP="00CA631D">
            <w:pPr>
              <w:pStyle w:val="ListParagraph"/>
              <w:numPr>
                <w:ilvl w:val="0"/>
                <w:numId w:val="35"/>
              </w:numPr>
              <w:rPr>
                <w:rFonts w:ascii="Segoe UI Symbol" w:hAnsi="Segoe UI Symbol" w:cs="Segoe UI Symbol"/>
              </w:rPr>
            </w:pPr>
            <w:r w:rsidRPr="00354E34">
              <w:t>Have you recently supported or engaged with any campaigns or initiatives related to equity and diversity?</w:t>
            </w:r>
          </w:p>
        </w:tc>
        <w:tc>
          <w:tcPr>
            <w:tcW w:w="3914" w:type="dxa"/>
          </w:tcPr>
          <w:p w14:paraId="23206004" w14:textId="77777777" w:rsidR="00CC7038" w:rsidRDefault="00CC7038" w:rsidP="00670E1D"/>
        </w:tc>
      </w:tr>
    </w:tbl>
    <w:p w14:paraId="701E426A" w14:textId="77777777" w:rsidR="00EA0037" w:rsidRDefault="00EA0037" w:rsidP="00EA0037">
      <w:pPr>
        <w:spacing w:before="240" w:line="480" w:lineRule="auto"/>
        <w:ind w:left="357"/>
        <w:rPr>
          <w:rFonts w:cstheme="minorHAnsi"/>
          <w:color w:val="000000"/>
        </w:rPr>
      </w:pPr>
      <w:r>
        <w:rPr>
          <w:rStyle w:val="Strong"/>
        </w:rPr>
        <w:t>Actions</w:t>
      </w:r>
      <w:r w:rsidRPr="00241EF1">
        <w:rPr>
          <w:rStyle w:val="Strong"/>
        </w:rPr>
        <w:t>:</w:t>
      </w:r>
      <w:r>
        <w:t xml:space="preserve"> </w:t>
      </w:r>
      <w:r w:rsidRPr="008B75D3">
        <w:rPr>
          <w:rFonts w:cstheme="minorHAnsi"/>
          <w:color w:val="000000"/>
        </w:rPr>
        <w:t>______________________________________________________________</w:t>
      </w:r>
    </w:p>
    <w:p w14:paraId="6FC1A28A" w14:textId="77777777" w:rsidR="005D2A5E" w:rsidRDefault="00354E34" w:rsidP="007202A4">
      <w:pPr>
        <w:pStyle w:val="Heading2"/>
      </w:pPr>
      <w:bookmarkStart w:id="16" w:name="_Toc118111182"/>
      <w:r w:rsidRPr="00354E34">
        <w:t>Next Steps</w:t>
      </w:r>
      <w:bookmarkEnd w:id="16"/>
      <w:r w:rsidRPr="00354E34">
        <w:t xml:space="preserve"> </w:t>
      </w:r>
    </w:p>
    <w:p w14:paraId="7F346542" w14:textId="02B365D7" w:rsidR="004D4428" w:rsidRPr="00484E02" w:rsidRDefault="00354E34" w:rsidP="004D4428">
      <w:r w:rsidRPr="00354E34">
        <w:t xml:space="preserve">Once you have completed this assessment tool you can input critical reflections and actions into the </w:t>
      </w:r>
      <w:hyperlink r:id="rId24" w:history="1">
        <w:proofErr w:type="spellStart"/>
        <w:r w:rsidRPr="00484E02">
          <w:rPr>
            <w:rStyle w:val="Hyperlink"/>
            <w:i/>
            <w:iCs/>
          </w:rPr>
          <w:t>Organisational</w:t>
        </w:r>
        <w:proofErr w:type="spellEnd"/>
        <w:r w:rsidRPr="00484E02">
          <w:rPr>
            <w:rStyle w:val="Hyperlink"/>
            <w:i/>
            <w:iCs/>
          </w:rPr>
          <w:t xml:space="preserve"> </w:t>
        </w:r>
        <w:r w:rsidR="00484E02" w:rsidRPr="00484E02">
          <w:rPr>
            <w:rStyle w:val="Hyperlink"/>
            <w:i/>
            <w:iCs/>
          </w:rPr>
          <w:t>s</w:t>
        </w:r>
        <w:r w:rsidRPr="00484E02">
          <w:rPr>
            <w:rStyle w:val="Hyperlink"/>
            <w:i/>
            <w:iCs/>
          </w:rPr>
          <w:t xml:space="preserve">napshot </w:t>
        </w:r>
        <w:r w:rsidR="00484E02" w:rsidRPr="00484E02">
          <w:rPr>
            <w:rStyle w:val="Hyperlink"/>
            <w:i/>
            <w:iCs/>
          </w:rPr>
          <w:t>t</w:t>
        </w:r>
        <w:r w:rsidRPr="00484E02">
          <w:rPr>
            <w:rStyle w:val="Hyperlink"/>
            <w:i/>
            <w:iCs/>
          </w:rPr>
          <w:t>emplate</w:t>
        </w:r>
      </w:hyperlink>
      <w:r w:rsidRPr="00354E34">
        <w:t xml:space="preserve"> to support your action planning process.</w:t>
      </w:r>
    </w:p>
    <w:sectPr w:rsidR="004D4428" w:rsidRPr="00484E02" w:rsidSect="00871973">
      <w:footerReference w:type="default" r:id="rId25"/>
      <w:pgSz w:w="16820" w:h="11900"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A14FD" w14:textId="77777777" w:rsidR="00065910" w:rsidRDefault="00065910" w:rsidP="00BB79A0">
      <w:r>
        <w:separator/>
      </w:r>
    </w:p>
  </w:endnote>
  <w:endnote w:type="continuationSeparator" w:id="0">
    <w:p w14:paraId="6DE5A1E7" w14:textId="77777777" w:rsidR="00065910" w:rsidRDefault="00065910" w:rsidP="00BB79A0">
      <w:r>
        <w:continuationSeparator/>
      </w:r>
    </w:p>
  </w:endnote>
  <w:endnote w:type="continuationNotice" w:id="1">
    <w:p w14:paraId="7A70A33C" w14:textId="77777777" w:rsidR="00065910" w:rsidRDefault="00065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7244" w14:textId="3314CD20" w:rsidR="006F4BE6" w:rsidRPr="007723A8" w:rsidRDefault="004422A2" w:rsidP="003612EE">
    <w:pPr>
      <w:pStyle w:val="Footer"/>
    </w:pPr>
    <w:r>
      <w:rPr>
        <w:noProof/>
        <w14:ligatures w14:val="none"/>
      </w:rPr>
      <mc:AlternateContent>
        <mc:Choice Requires="wps">
          <w:drawing>
            <wp:anchor distT="0" distB="0" distL="114300" distR="114300" simplePos="0" relativeHeight="251658243" behindDoc="0" locked="0" layoutInCell="1" allowOverlap="1" wp14:anchorId="289109E3" wp14:editId="14662173">
              <wp:simplePos x="0" y="0"/>
              <wp:positionH relativeFrom="page">
                <wp:posOffset>-342</wp:posOffset>
              </wp:positionH>
              <wp:positionV relativeFrom="page">
                <wp:posOffset>7470775</wp:posOffset>
              </wp:positionV>
              <wp:extent cx="10692000" cy="90000"/>
              <wp:effectExtent l="0" t="0" r="1905"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0DC3316">
            <v:rect id="Rectangle 3" style="position:absolute;margin-left:-.05pt;margin-top:588.25pt;width:841.9pt;height:7.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96a84" stroked="f" strokeweight="1pt" w14:anchorId="040F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">
              <w10:wrap type="square" anchorx="page" anchory="page"/>
            </v:rect>
          </w:pict>
        </mc:Fallback>
      </mc:AlternateContent>
    </w:r>
    <w:r w:rsidR="00B50148" w:rsidRPr="003612EE">
      <w:rPr>
        <w:noProof/>
      </w:rPr>
      <mc:AlternateContent>
        <mc:Choice Requires="wps">
          <w:drawing>
            <wp:anchor distT="0" distB="0" distL="114300" distR="114300" simplePos="0" relativeHeight="251658241"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D5BEEFF">
            <v:rect id="Rectangle 5" style="position:absolute;margin-left:0;margin-top:834.85pt;width:841.9pt;height: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96a84" stroked="f" strokeweight="1pt" w14:anchorId="4873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">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8240" behindDoc="1" locked="0" layoutInCell="1" allowOverlap="1" wp14:anchorId="56BFCEB0" wp14:editId="17690956">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w:t>
    </w:r>
    <w:r w:rsidR="00EC4D93">
      <w:t>–</w:t>
    </w:r>
    <w:r w:rsidR="003612EE" w:rsidRPr="003612EE">
      <w:t xml:space="preserve"> </w:t>
    </w:r>
    <w:r w:rsidR="00B50148" w:rsidRPr="007723A8">
      <w:rPr>
        <w:noProof/>
        <w14:ligatures w14:val="none"/>
      </w:rPr>
      <w:drawing>
        <wp:anchor distT="0" distB="0" distL="114300" distR="114300" simplePos="0" relativeHeight="251658242" behindDoc="1" locked="0" layoutInCell="1" allowOverlap="1" wp14:anchorId="65C4676B" wp14:editId="56B6B652">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descr="Our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ur Watch"/>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r w:rsidR="00BF095B" w:rsidRPr="007723A8">
      <w:t xml:space="preserve">Project </w:t>
    </w:r>
    <w:r w:rsidR="009779E8">
      <w:t>M</w:t>
    </w:r>
    <w:r w:rsidR="00BF095B" w:rsidRPr="007723A8">
      <w:t xml:space="preserve">anagement </w:t>
    </w:r>
    <w:r w:rsidR="009779E8">
      <w:t>G</w:t>
    </w:r>
    <w:r w:rsidR="00BF095B" w:rsidRPr="007723A8">
      <w:t xml:space="preserve">roup </w:t>
    </w:r>
    <w:r w:rsidR="0085482A">
      <w:t>a</w:t>
    </w:r>
    <w:r w:rsidR="00BF095B" w:rsidRPr="007723A8">
      <w:t xml:space="preserve">ssessment </w:t>
    </w:r>
    <w:r w:rsidR="0085482A">
      <w:t>t</w:t>
    </w:r>
    <w:r w:rsidR="00BF095B" w:rsidRPr="007723A8">
      <w: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69F7F" w14:textId="77777777" w:rsidR="00065910" w:rsidRDefault="00065910" w:rsidP="00BB79A0">
      <w:r>
        <w:separator/>
      </w:r>
    </w:p>
  </w:footnote>
  <w:footnote w:type="continuationSeparator" w:id="0">
    <w:p w14:paraId="21E617A3" w14:textId="77777777" w:rsidR="00065910" w:rsidRDefault="00065910" w:rsidP="00BB79A0">
      <w:r>
        <w:continuationSeparator/>
      </w:r>
    </w:p>
  </w:footnote>
  <w:footnote w:type="continuationNotice" w:id="1">
    <w:p w14:paraId="222EEE25" w14:textId="77777777" w:rsidR="00065910" w:rsidRDefault="0006591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3FA"/>
    <w:multiLevelType w:val="hybridMultilevel"/>
    <w:tmpl w:val="7AAEFCD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A554D"/>
    <w:multiLevelType w:val="hybridMultilevel"/>
    <w:tmpl w:val="7304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D7AD5"/>
    <w:multiLevelType w:val="hybridMultilevel"/>
    <w:tmpl w:val="55D421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0B217E"/>
    <w:multiLevelType w:val="hybridMultilevel"/>
    <w:tmpl w:val="CC2C50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C1A07"/>
    <w:multiLevelType w:val="hybridMultilevel"/>
    <w:tmpl w:val="6B8C3F0E"/>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116E1"/>
    <w:multiLevelType w:val="hybridMultilevel"/>
    <w:tmpl w:val="EF1C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F323B"/>
    <w:multiLevelType w:val="hybridMultilevel"/>
    <w:tmpl w:val="4AB0CF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A1C51"/>
    <w:multiLevelType w:val="hybridMultilevel"/>
    <w:tmpl w:val="9B48BDC8"/>
    <w:lvl w:ilvl="0" w:tplc="586C8880">
      <w:start w:val="1"/>
      <w:numFmt w:val="decimal"/>
      <w:lvlText w:val="%1."/>
      <w:lvlJc w:val="left"/>
      <w:pPr>
        <w:ind w:left="720" w:hanging="360"/>
      </w:pPr>
      <w:rPr>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D02D6"/>
    <w:multiLevelType w:val="hybridMultilevel"/>
    <w:tmpl w:val="1DA0F636"/>
    <w:lvl w:ilvl="0" w:tplc="FFFFFFFF">
      <w:start w:val="1"/>
      <w:numFmt w:val="lowerLetter"/>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21834"/>
    <w:multiLevelType w:val="hybridMultilevel"/>
    <w:tmpl w:val="7900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1939AA"/>
    <w:multiLevelType w:val="hybridMultilevel"/>
    <w:tmpl w:val="6862EF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AE030D"/>
    <w:multiLevelType w:val="hybridMultilevel"/>
    <w:tmpl w:val="96C81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ED5C05"/>
    <w:multiLevelType w:val="hybridMultilevel"/>
    <w:tmpl w:val="154A3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2FD06C7"/>
    <w:multiLevelType w:val="hybridMultilevel"/>
    <w:tmpl w:val="B300B81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232071"/>
    <w:multiLevelType w:val="multilevel"/>
    <w:tmpl w:val="2F1CBFBA"/>
    <w:lvl w:ilvl="0">
      <w:start w:val="1"/>
      <w:numFmt w:val="decimal"/>
      <w:lvlText w:val="%1."/>
      <w:lvlJc w:val="left"/>
      <w:pPr>
        <w:ind w:left="360" w:hanging="360"/>
      </w:pPr>
      <w:rPr>
        <w:i w:val="0"/>
        <w:iCs w:val="0"/>
      </w:rPr>
    </w:lvl>
    <w:lvl w:ilvl="1">
      <w:start w:val="1"/>
      <w:numFmt w:val="decimal"/>
      <w:isLgl/>
      <w:lvlText w:val="%1.%2"/>
      <w:lvlJc w:val="left"/>
      <w:pPr>
        <w:ind w:left="786" w:hanging="360"/>
      </w:pPr>
      <w:rPr>
        <w:rFonts w:hint="default"/>
        <w:color w:val="FFFFFF" w:themeColor="background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36063CD"/>
    <w:multiLevelType w:val="hybridMultilevel"/>
    <w:tmpl w:val="7D92B3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1E091E"/>
    <w:multiLevelType w:val="hybridMultilevel"/>
    <w:tmpl w:val="F9FC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86C60"/>
    <w:multiLevelType w:val="hybridMultilevel"/>
    <w:tmpl w:val="47C81744"/>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704AE2"/>
    <w:multiLevelType w:val="hybridMultilevel"/>
    <w:tmpl w:val="756E5E0E"/>
    <w:lvl w:ilvl="0" w:tplc="DA6A9BCE">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8D504E"/>
    <w:multiLevelType w:val="hybridMultilevel"/>
    <w:tmpl w:val="7BAE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A43F7"/>
    <w:multiLevelType w:val="hybridMultilevel"/>
    <w:tmpl w:val="CCB26A84"/>
    <w:lvl w:ilvl="0" w:tplc="A2DEC052">
      <w:start w:val="1"/>
      <w:numFmt w:val="decimal"/>
      <w:lvlText w:val="%1."/>
      <w:lvlJc w:val="left"/>
      <w:pPr>
        <w:ind w:left="720" w:hanging="360"/>
      </w:pPr>
      <w:rPr>
        <w:rFonts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B64A40"/>
    <w:multiLevelType w:val="hybridMultilevel"/>
    <w:tmpl w:val="824C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367D5"/>
    <w:multiLevelType w:val="hybridMultilevel"/>
    <w:tmpl w:val="241C8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E52B70"/>
    <w:multiLevelType w:val="hybridMultilevel"/>
    <w:tmpl w:val="088C53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B4C110D"/>
    <w:multiLevelType w:val="hybridMultilevel"/>
    <w:tmpl w:val="8CF4D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C652044"/>
    <w:multiLevelType w:val="hybridMultilevel"/>
    <w:tmpl w:val="21168C0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C891ACE"/>
    <w:multiLevelType w:val="hybridMultilevel"/>
    <w:tmpl w:val="30F236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280603E"/>
    <w:multiLevelType w:val="hybridMultilevel"/>
    <w:tmpl w:val="E4D08E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A2645B9"/>
    <w:multiLevelType w:val="hybridMultilevel"/>
    <w:tmpl w:val="F960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55577"/>
    <w:multiLevelType w:val="hybridMultilevel"/>
    <w:tmpl w:val="7AF0AA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5C25B6"/>
    <w:multiLevelType w:val="hybridMultilevel"/>
    <w:tmpl w:val="54D4D17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0B153D"/>
    <w:multiLevelType w:val="hybridMultilevel"/>
    <w:tmpl w:val="4FE474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9B7BE0"/>
    <w:multiLevelType w:val="hybridMultilevel"/>
    <w:tmpl w:val="7752060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C305BB"/>
    <w:multiLevelType w:val="hybridMultilevel"/>
    <w:tmpl w:val="5BD43F00"/>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AFC39E6"/>
    <w:multiLevelType w:val="hybridMultilevel"/>
    <w:tmpl w:val="29A8634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C13FF3"/>
    <w:multiLevelType w:val="hybridMultilevel"/>
    <w:tmpl w:val="79FACD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624259"/>
    <w:multiLevelType w:val="multilevel"/>
    <w:tmpl w:val="2C669C4C"/>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AB3801"/>
    <w:multiLevelType w:val="hybridMultilevel"/>
    <w:tmpl w:val="6B8C3F0E"/>
    <w:lvl w:ilvl="0" w:tplc="7FF8AE68">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D11CF1"/>
    <w:multiLevelType w:val="hybridMultilevel"/>
    <w:tmpl w:val="C7FEF1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4B1AFA"/>
    <w:multiLevelType w:val="hybridMultilevel"/>
    <w:tmpl w:val="3EA81C76"/>
    <w:lvl w:ilvl="0" w:tplc="1FCC1DA0">
      <w:start w:val="1"/>
      <w:numFmt w:val="decimal"/>
      <w:lvlText w:val="%1."/>
      <w:lvlJc w:val="left"/>
      <w:pPr>
        <w:ind w:left="360" w:hanging="360"/>
      </w:pPr>
      <w:rPr>
        <w:i w:val="0"/>
        <w:iCs w:val="0"/>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40" w15:restartNumberingAfterBreak="0">
    <w:nsid w:val="66E82CA4"/>
    <w:multiLevelType w:val="hybridMultilevel"/>
    <w:tmpl w:val="2374915A"/>
    <w:lvl w:ilvl="0" w:tplc="8CFE8EA2">
      <w:start w:val="1"/>
      <w:numFmt w:val="lowerLetter"/>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D16E9B"/>
    <w:multiLevelType w:val="hybridMultilevel"/>
    <w:tmpl w:val="DBCEF6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8E452C7"/>
    <w:multiLevelType w:val="hybridMultilevel"/>
    <w:tmpl w:val="6F9883DA"/>
    <w:lvl w:ilvl="0" w:tplc="BA4225F8">
      <w:start w:val="1"/>
      <w:numFmt w:val="decimal"/>
      <w:lvlText w:val="%1."/>
      <w:lvlJc w:val="left"/>
      <w:pPr>
        <w:ind w:left="720" w:hanging="360"/>
      </w:pPr>
      <w:rPr>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DB5462"/>
    <w:multiLevelType w:val="multilevel"/>
    <w:tmpl w:val="8946B950"/>
    <w:lvl w:ilvl="0">
      <w:start w:val="1"/>
      <w:numFmt w:val="decimal"/>
      <w:lvlText w:val="%1."/>
      <w:lvlJc w:val="left"/>
      <w:pPr>
        <w:ind w:left="1014" w:hanging="360"/>
      </w:pPr>
      <w:rPr>
        <w:rFonts w:hint="default"/>
      </w:rPr>
    </w:lvl>
    <w:lvl w:ilvl="1">
      <w:start w:val="1"/>
      <w:numFmt w:val="decimal"/>
      <w:isLgl/>
      <w:lvlText w:val="%1.%2"/>
      <w:lvlJc w:val="left"/>
      <w:pPr>
        <w:ind w:left="643" w:hanging="360"/>
      </w:pPr>
      <w:rPr>
        <w:rFonts w:hint="default"/>
        <w:color w:val="000000"/>
      </w:rPr>
    </w:lvl>
    <w:lvl w:ilvl="2">
      <w:start w:val="1"/>
      <w:numFmt w:val="decimal"/>
      <w:isLgl/>
      <w:lvlText w:val="%1.%2.%3"/>
      <w:lvlJc w:val="left"/>
      <w:pPr>
        <w:ind w:left="3534" w:hanging="720"/>
      </w:pPr>
      <w:rPr>
        <w:rFonts w:hint="default"/>
        <w:color w:val="000000"/>
      </w:rPr>
    </w:lvl>
    <w:lvl w:ilvl="3">
      <w:start w:val="1"/>
      <w:numFmt w:val="decimal"/>
      <w:isLgl/>
      <w:lvlText w:val="%1.%2.%3.%4"/>
      <w:lvlJc w:val="left"/>
      <w:pPr>
        <w:ind w:left="4614" w:hanging="720"/>
      </w:pPr>
      <w:rPr>
        <w:rFonts w:hint="default"/>
        <w:color w:val="000000"/>
      </w:rPr>
    </w:lvl>
    <w:lvl w:ilvl="4">
      <w:start w:val="1"/>
      <w:numFmt w:val="decimal"/>
      <w:isLgl/>
      <w:lvlText w:val="%1.%2.%3.%4.%5"/>
      <w:lvlJc w:val="left"/>
      <w:pPr>
        <w:ind w:left="6054" w:hanging="1080"/>
      </w:pPr>
      <w:rPr>
        <w:rFonts w:hint="default"/>
        <w:color w:val="000000"/>
      </w:rPr>
    </w:lvl>
    <w:lvl w:ilvl="5">
      <w:start w:val="1"/>
      <w:numFmt w:val="decimal"/>
      <w:isLgl/>
      <w:lvlText w:val="%1.%2.%3.%4.%5.%6"/>
      <w:lvlJc w:val="left"/>
      <w:pPr>
        <w:ind w:left="7134" w:hanging="1080"/>
      </w:pPr>
      <w:rPr>
        <w:rFonts w:hint="default"/>
        <w:color w:val="000000"/>
      </w:rPr>
    </w:lvl>
    <w:lvl w:ilvl="6">
      <w:start w:val="1"/>
      <w:numFmt w:val="decimal"/>
      <w:isLgl/>
      <w:lvlText w:val="%1.%2.%3.%4.%5.%6.%7"/>
      <w:lvlJc w:val="left"/>
      <w:pPr>
        <w:ind w:left="8574" w:hanging="1440"/>
      </w:pPr>
      <w:rPr>
        <w:rFonts w:hint="default"/>
        <w:color w:val="000000"/>
      </w:rPr>
    </w:lvl>
    <w:lvl w:ilvl="7">
      <w:start w:val="1"/>
      <w:numFmt w:val="decimal"/>
      <w:isLgl/>
      <w:lvlText w:val="%1.%2.%3.%4.%5.%6.%7.%8"/>
      <w:lvlJc w:val="left"/>
      <w:pPr>
        <w:ind w:left="9654" w:hanging="1440"/>
      </w:pPr>
      <w:rPr>
        <w:rFonts w:hint="default"/>
        <w:color w:val="000000"/>
      </w:rPr>
    </w:lvl>
    <w:lvl w:ilvl="8">
      <w:start w:val="1"/>
      <w:numFmt w:val="decimal"/>
      <w:isLgl/>
      <w:lvlText w:val="%1.%2.%3.%4.%5.%6.%7.%8.%9"/>
      <w:lvlJc w:val="left"/>
      <w:pPr>
        <w:ind w:left="10734" w:hanging="1440"/>
      </w:pPr>
      <w:rPr>
        <w:rFonts w:hint="default"/>
        <w:color w:val="000000"/>
      </w:rPr>
    </w:lvl>
  </w:abstractNum>
  <w:abstractNum w:abstractNumId="44" w15:restartNumberingAfterBreak="0">
    <w:nsid w:val="6F0E3D26"/>
    <w:multiLevelType w:val="hybridMultilevel"/>
    <w:tmpl w:val="3F365C52"/>
    <w:lvl w:ilvl="0" w:tplc="3CBC55DA">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250CFD"/>
    <w:multiLevelType w:val="hybridMultilevel"/>
    <w:tmpl w:val="D598D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4284B"/>
    <w:multiLevelType w:val="hybridMultilevel"/>
    <w:tmpl w:val="1DA0F636"/>
    <w:lvl w:ilvl="0" w:tplc="08090019">
      <w:start w:val="1"/>
      <w:numFmt w:val="lowerLetter"/>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2DC3F0F"/>
    <w:multiLevelType w:val="hybridMultilevel"/>
    <w:tmpl w:val="C5528B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C343640"/>
    <w:multiLevelType w:val="hybridMultilevel"/>
    <w:tmpl w:val="0C4AC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960E5"/>
    <w:multiLevelType w:val="hybridMultilevel"/>
    <w:tmpl w:val="54D4D172"/>
    <w:lvl w:ilvl="0" w:tplc="81FE6A0C">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D76568"/>
    <w:multiLevelType w:val="hybridMultilevel"/>
    <w:tmpl w:val="5C58F17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2119486">
    <w:abstractNumId w:val="43"/>
  </w:num>
  <w:num w:numId="2" w16cid:durableId="1123890083">
    <w:abstractNumId w:val="2"/>
  </w:num>
  <w:num w:numId="3" w16cid:durableId="691414826">
    <w:abstractNumId w:val="32"/>
  </w:num>
  <w:num w:numId="4" w16cid:durableId="722412960">
    <w:abstractNumId w:val="13"/>
  </w:num>
  <w:num w:numId="5" w16cid:durableId="167136274">
    <w:abstractNumId w:val="14"/>
  </w:num>
  <w:num w:numId="6" w16cid:durableId="1134568643">
    <w:abstractNumId w:val="40"/>
  </w:num>
  <w:num w:numId="7" w16cid:durableId="1049500544">
    <w:abstractNumId w:val="17"/>
  </w:num>
  <w:num w:numId="8" w16cid:durableId="609244459">
    <w:abstractNumId w:val="18"/>
  </w:num>
  <w:num w:numId="9" w16cid:durableId="1377968591">
    <w:abstractNumId w:val="0"/>
  </w:num>
  <w:num w:numId="10" w16cid:durableId="2072995767">
    <w:abstractNumId w:val="15"/>
  </w:num>
  <w:num w:numId="11" w16cid:durableId="465775713">
    <w:abstractNumId w:val="50"/>
  </w:num>
  <w:num w:numId="12" w16cid:durableId="1943340406">
    <w:abstractNumId w:val="33"/>
  </w:num>
  <w:num w:numId="13" w16cid:durableId="1393233077">
    <w:abstractNumId w:val="16"/>
  </w:num>
  <w:num w:numId="14" w16cid:durableId="1591426510">
    <w:abstractNumId w:val="28"/>
  </w:num>
  <w:num w:numId="15" w16cid:durableId="56124316">
    <w:abstractNumId w:val="35"/>
  </w:num>
  <w:num w:numId="16" w16cid:durableId="1893535542">
    <w:abstractNumId w:val="21"/>
  </w:num>
  <w:num w:numId="17" w16cid:durableId="295068499">
    <w:abstractNumId w:val="45"/>
  </w:num>
  <w:num w:numId="18" w16cid:durableId="1958102839">
    <w:abstractNumId w:val="46"/>
  </w:num>
  <w:num w:numId="19" w16cid:durableId="1344891097">
    <w:abstractNumId w:val="1"/>
  </w:num>
  <w:num w:numId="20" w16cid:durableId="768935254">
    <w:abstractNumId w:val="19"/>
  </w:num>
  <w:num w:numId="21" w16cid:durableId="172114680">
    <w:abstractNumId w:val="36"/>
  </w:num>
  <w:num w:numId="22" w16cid:durableId="233587866">
    <w:abstractNumId w:val="44"/>
  </w:num>
  <w:num w:numId="23" w16cid:durableId="1577205256">
    <w:abstractNumId w:val="25"/>
  </w:num>
  <w:num w:numId="24" w16cid:durableId="646856831">
    <w:abstractNumId w:val="49"/>
  </w:num>
  <w:num w:numId="25" w16cid:durableId="1387486131">
    <w:abstractNumId w:val="39"/>
  </w:num>
  <w:num w:numId="26" w16cid:durableId="1855218698">
    <w:abstractNumId w:val="10"/>
  </w:num>
  <w:num w:numId="27" w16cid:durableId="1825968137">
    <w:abstractNumId w:val="30"/>
  </w:num>
  <w:num w:numId="28" w16cid:durableId="1013998155">
    <w:abstractNumId w:val="48"/>
  </w:num>
  <w:num w:numId="29" w16cid:durableId="1021514103">
    <w:abstractNumId w:val="38"/>
  </w:num>
  <w:num w:numId="30" w16cid:durableId="1315255654">
    <w:abstractNumId w:val="29"/>
  </w:num>
  <w:num w:numId="31" w16cid:durableId="1129932443">
    <w:abstractNumId w:val="31"/>
  </w:num>
  <w:num w:numId="32" w16cid:durableId="2108193372">
    <w:abstractNumId w:val="6"/>
  </w:num>
  <w:num w:numId="33" w16cid:durableId="902912238">
    <w:abstractNumId w:val="34"/>
  </w:num>
  <w:num w:numId="34" w16cid:durableId="1823346452">
    <w:abstractNumId w:val="8"/>
  </w:num>
  <w:num w:numId="35" w16cid:durableId="768353079">
    <w:abstractNumId w:val="3"/>
  </w:num>
  <w:num w:numId="36" w16cid:durableId="143012106">
    <w:abstractNumId w:val="7"/>
  </w:num>
  <w:num w:numId="37" w16cid:durableId="419909818">
    <w:abstractNumId w:val="5"/>
  </w:num>
  <w:num w:numId="38" w16cid:durableId="1710449072">
    <w:abstractNumId w:val="24"/>
  </w:num>
  <w:num w:numId="39" w16cid:durableId="1555003168">
    <w:abstractNumId w:val="42"/>
  </w:num>
  <w:num w:numId="40" w16cid:durableId="1706827226">
    <w:abstractNumId w:val="37"/>
  </w:num>
  <w:num w:numId="41" w16cid:durableId="1110321730">
    <w:abstractNumId w:val="4"/>
  </w:num>
  <w:num w:numId="42" w16cid:durableId="832722764">
    <w:abstractNumId w:val="20"/>
  </w:num>
  <w:num w:numId="43" w16cid:durableId="730007851">
    <w:abstractNumId w:val="22"/>
  </w:num>
  <w:num w:numId="44" w16cid:durableId="742796725">
    <w:abstractNumId w:val="23"/>
  </w:num>
  <w:num w:numId="45" w16cid:durableId="638338236">
    <w:abstractNumId w:val="12"/>
  </w:num>
  <w:num w:numId="46" w16cid:durableId="1363675023">
    <w:abstractNumId w:val="9"/>
  </w:num>
  <w:num w:numId="47" w16cid:durableId="507985614">
    <w:abstractNumId w:val="27"/>
  </w:num>
  <w:num w:numId="48" w16cid:durableId="743914693">
    <w:abstractNumId w:val="41"/>
  </w:num>
  <w:num w:numId="49" w16cid:durableId="576480866">
    <w:abstractNumId w:val="11"/>
  </w:num>
  <w:num w:numId="50" w16cid:durableId="2021738944">
    <w:abstractNumId w:val="47"/>
  </w:num>
  <w:num w:numId="51" w16cid:durableId="987830324">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B23"/>
    <w:rsid w:val="00002592"/>
    <w:rsid w:val="000026C9"/>
    <w:rsid w:val="00002C48"/>
    <w:rsid w:val="000031E0"/>
    <w:rsid w:val="00006001"/>
    <w:rsid w:val="00006CD0"/>
    <w:rsid w:val="00007A73"/>
    <w:rsid w:val="00014062"/>
    <w:rsid w:val="00014438"/>
    <w:rsid w:val="00014584"/>
    <w:rsid w:val="00014A32"/>
    <w:rsid w:val="00015FFD"/>
    <w:rsid w:val="00017513"/>
    <w:rsid w:val="00021CD1"/>
    <w:rsid w:val="00022157"/>
    <w:rsid w:val="00022521"/>
    <w:rsid w:val="00022D29"/>
    <w:rsid w:val="000236FB"/>
    <w:rsid w:val="0002773F"/>
    <w:rsid w:val="00027E4C"/>
    <w:rsid w:val="000302F2"/>
    <w:rsid w:val="000304BF"/>
    <w:rsid w:val="0003112B"/>
    <w:rsid w:val="0003113F"/>
    <w:rsid w:val="00031D1D"/>
    <w:rsid w:val="00032EF9"/>
    <w:rsid w:val="00035458"/>
    <w:rsid w:val="000368E8"/>
    <w:rsid w:val="00042483"/>
    <w:rsid w:val="00042669"/>
    <w:rsid w:val="000434B5"/>
    <w:rsid w:val="000442D1"/>
    <w:rsid w:val="000445C4"/>
    <w:rsid w:val="00044D48"/>
    <w:rsid w:val="0005080B"/>
    <w:rsid w:val="000518B8"/>
    <w:rsid w:val="00053DD6"/>
    <w:rsid w:val="00054648"/>
    <w:rsid w:val="00055027"/>
    <w:rsid w:val="000558F8"/>
    <w:rsid w:val="000561B9"/>
    <w:rsid w:val="00057875"/>
    <w:rsid w:val="00057B6B"/>
    <w:rsid w:val="00057BFC"/>
    <w:rsid w:val="00060199"/>
    <w:rsid w:val="000602F3"/>
    <w:rsid w:val="000603AE"/>
    <w:rsid w:val="00060811"/>
    <w:rsid w:val="000615DC"/>
    <w:rsid w:val="00062454"/>
    <w:rsid w:val="00062940"/>
    <w:rsid w:val="0006432A"/>
    <w:rsid w:val="0006448E"/>
    <w:rsid w:val="00064918"/>
    <w:rsid w:val="00065910"/>
    <w:rsid w:val="00066673"/>
    <w:rsid w:val="000666BF"/>
    <w:rsid w:val="000672EC"/>
    <w:rsid w:val="00070EAA"/>
    <w:rsid w:val="0007179D"/>
    <w:rsid w:val="000760CD"/>
    <w:rsid w:val="000828F4"/>
    <w:rsid w:val="000838A6"/>
    <w:rsid w:val="00083B3B"/>
    <w:rsid w:val="00084E59"/>
    <w:rsid w:val="00087DA9"/>
    <w:rsid w:val="00092416"/>
    <w:rsid w:val="000926B2"/>
    <w:rsid w:val="00092B9E"/>
    <w:rsid w:val="00094156"/>
    <w:rsid w:val="00094B37"/>
    <w:rsid w:val="0009661F"/>
    <w:rsid w:val="000A0FC1"/>
    <w:rsid w:val="000A1378"/>
    <w:rsid w:val="000A2B66"/>
    <w:rsid w:val="000A4011"/>
    <w:rsid w:val="000A58E8"/>
    <w:rsid w:val="000A5F2C"/>
    <w:rsid w:val="000A6467"/>
    <w:rsid w:val="000A6D05"/>
    <w:rsid w:val="000B0289"/>
    <w:rsid w:val="000B107C"/>
    <w:rsid w:val="000B1779"/>
    <w:rsid w:val="000B47E5"/>
    <w:rsid w:val="000C0143"/>
    <w:rsid w:val="000C0EBC"/>
    <w:rsid w:val="000C1988"/>
    <w:rsid w:val="000C2512"/>
    <w:rsid w:val="000C2A75"/>
    <w:rsid w:val="000C3DC1"/>
    <w:rsid w:val="000C636E"/>
    <w:rsid w:val="000C7819"/>
    <w:rsid w:val="000D1ACB"/>
    <w:rsid w:val="000D5259"/>
    <w:rsid w:val="000D716B"/>
    <w:rsid w:val="000D7E0C"/>
    <w:rsid w:val="000E112A"/>
    <w:rsid w:val="000E228A"/>
    <w:rsid w:val="000E2688"/>
    <w:rsid w:val="000E3498"/>
    <w:rsid w:val="000E4A76"/>
    <w:rsid w:val="000E5EDF"/>
    <w:rsid w:val="000F037A"/>
    <w:rsid w:val="000F066A"/>
    <w:rsid w:val="000F4114"/>
    <w:rsid w:val="000F5B95"/>
    <w:rsid w:val="000F6338"/>
    <w:rsid w:val="00100A54"/>
    <w:rsid w:val="00101377"/>
    <w:rsid w:val="0010158A"/>
    <w:rsid w:val="0010215C"/>
    <w:rsid w:val="00103412"/>
    <w:rsid w:val="00104280"/>
    <w:rsid w:val="00104C0A"/>
    <w:rsid w:val="00105B44"/>
    <w:rsid w:val="00106AF5"/>
    <w:rsid w:val="00107062"/>
    <w:rsid w:val="001074B6"/>
    <w:rsid w:val="00110077"/>
    <w:rsid w:val="00110CF5"/>
    <w:rsid w:val="0011167A"/>
    <w:rsid w:val="00112ED6"/>
    <w:rsid w:val="00114E99"/>
    <w:rsid w:val="00115365"/>
    <w:rsid w:val="0011756C"/>
    <w:rsid w:val="00120213"/>
    <w:rsid w:val="00120C2D"/>
    <w:rsid w:val="00120E33"/>
    <w:rsid w:val="001224AB"/>
    <w:rsid w:val="00126DBE"/>
    <w:rsid w:val="00130C7B"/>
    <w:rsid w:val="00130F4D"/>
    <w:rsid w:val="001344D0"/>
    <w:rsid w:val="00135741"/>
    <w:rsid w:val="00135F73"/>
    <w:rsid w:val="0013617C"/>
    <w:rsid w:val="00136CE9"/>
    <w:rsid w:val="00136F90"/>
    <w:rsid w:val="001376D3"/>
    <w:rsid w:val="001402BE"/>
    <w:rsid w:val="001402CE"/>
    <w:rsid w:val="00142CE0"/>
    <w:rsid w:val="001450DF"/>
    <w:rsid w:val="00153297"/>
    <w:rsid w:val="001534F7"/>
    <w:rsid w:val="001536E2"/>
    <w:rsid w:val="00155DFB"/>
    <w:rsid w:val="001571F1"/>
    <w:rsid w:val="0016020D"/>
    <w:rsid w:val="001603DC"/>
    <w:rsid w:val="00160AFD"/>
    <w:rsid w:val="00163838"/>
    <w:rsid w:val="0016770F"/>
    <w:rsid w:val="00170096"/>
    <w:rsid w:val="00170A2B"/>
    <w:rsid w:val="00170B84"/>
    <w:rsid w:val="00170CE6"/>
    <w:rsid w:val="00171760"/>
    <w:rsid w:val="00171D21"/>
    <w:rsid w:val="00173F26"/>
    <w:rsid w:val="0017436B"/>
    <w:rsid w:val="00175025"/>
    <w:rsid w:val="00176E12"/>
    <w:rsid w:val="00176FC8"/>
    <w:rsid w:val="0017781B"/>
    <w:rsid w:val="00177CC0"/>
    <w:rsid w:val="00180EB6"/>
    <w:rsid w:val="00181B26"/>
    <w:rsid w:val="00181BFD"/>
    <w:rsid w:val="001848A8"/>
    <w:rsid w:val="00186961"/>
    <w:rsid w:val="00191531"/>
    <w:rsid w:val="00194370"/>
    <w:rsid w:val="001946C3"/>
    <w:rsid w:val="00194E42"/>
    <w:rsid w:val="001969E7"/>
    <w:rsid w:val="0019735F"/>
    <w:rsid w:val="001A033B"/>
    <w:rsid w:val="001A08C5"/>
    <w:rsid w:val="001A2C88"/>
    <w:rsid w:val="001A3A24"/>
    <w:rsid w:val="001A41E6"/>
    <w:rsid w:val="001A4453"/>
    <w:rsid w:val="001A4EB4"/>
    <w:rsid w:val="001A52FC"/>
    <w:rsid w:val="001A65C5"/>
    <w:rsid w:val="001B2915"/>
    <w:rsid w:val="001B57A9"/>
    <w:rsid w:val="001B5EAC"/>
    <w:rsid w:val="001B653E"/>
    <w:rsid w:val="001B6B05"/>
    <w:rsid w:val="001C03B9"/>
    <w:rsid w:val="001C19BE"/>
    <w:rsid w:val="001C252D"/>
    <w:rsid w:val="001C6DC1"/>
    <w:rsid w:val="001C77B9"/>
    <w:rsid w:val="001D11EA"/>
    <w:rsid w:val="001D202A"/>
    <w:rsid w:val="001D320C"/>
    <w:rsid w:val="001D32B3"/>
    <w:rsid w:val="001D3417"/>
    <w:rsid w:val="001D5B03"/>
    <w:rsid w:val="001E18C6"/>
    <w:rsid w:val="001E1DC5"/>
    <w:rsid w:val="001E2840"/>
    <w:rsid w:val="001E3263"/>
    <w:rsid w:val="001E3FAB"/>
    <w:rsid w:val="001E645D"/>
    <w:rsid w:val="001F037E"/>
    <w:rsid w:val="001F68F4"/>
    <w:rsid w:val="001F6CE1"/>
    <w:rsid w:val="001F7AB8"/>
    <w:rsid w:val="00200C4D"/>
    <w:rsid w:val="00202931"/>
    <w:rsid w:val="00202CDB"/>
    <w:rsid w:val="0020412B"/>
    <w:rsid w:val="00205CA0"/>
    <w:rsid w:val="00207796"/>
    <w:rsid w:val="002114F3"/>
    <w:rsid w:val="00213B60"/>
    <w:rsid w:val="00216606"/>
    <w:rsid w:val="00221A8B"/>
    <w:rsid w:val="00221BB6"/>
    <w:rsid w:val="0022788F"/>
    <w:rsid w:val="0023052F"/>
    <w:rsid w:val="00231606"/>
    <w:rsid w:val="00231E57"/>
    <w:rsid w:val="0023252A"/>
    <w:rsid w:val="00232998"/>
    <w:rsid w:val="00233BB2"/>
    <w:rsid w:val="00237097"/>
    <w:rsid w:val="00241D28"/>
    <w:rsid w:val="00241EF1"/>
    <w:rsid w:val="0024251A"/>
    <w:rsid w:val="00242EB6"/>
    <w:rsid w:val="00244475"/>
    <w:rsid w:val="002467D2"/>
    <w:rsid w:val="00246A57"/>
    <w:rsid w:val="002540FE"/>
    <w:rsid w:val="002542B0"/>
    <w:rsid w:val="002542E4"/>
    <w:rsid w:val="002566C9"/>
    <w:rsid w:val="00257C70"/>
    <w:rsid w:val="00260CEC"/>
    <w:rsid w:val="0026142F"/>
    <w:rsid w:val="00263B3B"/>
    <w:rsid w:val="00263C69"/>
    <w:rsid w:val="00263FE7"/>
    <w:rsid w:val="00266B6D"/>
    <w:rsid w:val="002714EC"/>
    <w:rsid w:val="002714F7"/>
    <w:rsid w:val="0027228C"/>
    <w:rsid w:val="00273552"/>
    <w:rsid w:val="0027444C"/>
    <w:rsid w:val="00275EFE"/>
    <w:rsid w:val="00277AEE"/>
    <w:rsid w:val="00280117"/>
    <w:rsid w:val="00281764"/>
    <w:rsid w:val="0028210E"/>
    <w:rsid w:val="0028328D"/>
    <w:rsid w:val="00284624"/>
    <w:rsid w:val="0029012B"/>
    <w:rsid w:val="00290C3D"/>
    <w:rsid w:val="00291A49"/>
    <w:rsid w:val="00295572"/>
    <w:rsid w:val="002965C5"/>
    <w:rsid w:val="002A04D5"/>
    <w:rsid w:val="002A0726"/>
    <w:rsid w:val="002A1A0E"/>
    <w:rsid w:val="002A2D69"/>
    <w:rsid w:val="002A3E35"/>
    <w:rsid w:val="002A3F62"/>
    <w:rsid w:val="002A4F6F"/>
    <w:rsid w:val="002A68EF"/>
    <w:rsid w:val="002A6F7F"/>
    <w:rsid w:val="002A76AA"/>
    <w:rsid w:val="002A7F8F"/>
    <w:rsid w:val="002B16C1"/>
    <w:rsid w:val="002B1E00"/>
    <w:rsid w:val="002B26F3"/>
    <w:rsid w:val="002B3DD7"/>
    <w:rsid w:val="002B50E2"/>
    <w:rsid w:val="002B5197"/>
    <w:rsid w:val="002B51C5"/>
    <w:rsid w:val="002B6757"/>
    <w:rsid w:val="002B7D12"/>
    <w:rsid w:val="002C04AF"/>
    <w:rsid w:val="002C119A"/>
    <w:rsid w:val="002C19A8"/>
    <w:rsid w:val="002C4B4B"/>
    <w:rsid w:val="002C4D05"/>
    <w:rsid w:val="002C6F7E"/>
    <w:rsid w:val="002C7105"/>
    <w:rsid w:val="002D1C46"/>
    <w:rsid w:val="002D2B1C"/>
    <w:rsid w:val="002D4186"/>
    <w:rsid w:val="002D4684"/>
    <w:rsid w:val="002D556E"/>
    <w:rsid w:val="002D616D"/>
    <w:rsid w:val="002D6816"/>
    <w:rsid w:val="002D6A08"/>
    <w:rsid w:val="002D7E8D"/>
    <w:rsid w:val="002E050C"/>
    <w:rsid w:val="002E3D4C"/>
    <w:rsid w:val="002E53E8"/>
    <w:rsid w:val="002E5913"/>
    <w:rsid w:val="002E71F0"/>
    <w:rsid w:val="002E7BEB"/>
    <w:rsid w:val="002F1445"/>
    <w:rsid w:val="002F1EAA"/>
    <w:rsid w:val="002F23AE"/>
    <w:rsid w:val="002F3071"/>
    <w:rsid w:val="002F30AF"/>
    <w:rsid w:val="002F35EA"/>
    <w:rsid w:val="002F3A7B"/>
    <w:rsid w:val="002F3DA8"/>
    <w:rsid w:val="002F4431"/>
    <w:rsid w:val="002F641A"/>
    <w:rsid w:val="002F6A8E"/>
    <w:rsid w:val="002F709C"/>
    <w:rsid w:val="00300957"/>
    <w:rsid w:val="00301539"/>
    <w:rsid w:val="003025E7"/>
    <w:rsid w:val="00302B4A"/>
    <w:rsid w:val="00302BF9"/>
    <w:rsid w:val="00303C09"/>
    <w:rsid w:val="00303FAA"/>
    <w:rsid w:val="00307480"/>
    <w:rsid w:val="00307B2D"/>
    <w:rsid w:val="0031030A"/>
    <w:rsid w:val="0031061F"/>
    <w:rsid w:val="003118B5"/>
    <w:rsid w:val="00313028"/>
    <w:rsid w:val="003156EE"/>
    <w:rsid w:val="00317853"/>
    <w:rsid w:val="00322D56"/>
    <w:rsid w:val="003232FB"/>
    <w:rsid w:val="00323D85"/>
    <w:rsid w:val="00323F12"/>
    <w:rsid w:val="00324814"/>
    <w:rsid w:val="00325054"/>
    <w:rsid w:val="0032652A"/>
    <w:rsid w:val="00326596"/>
    <w:rsid w:val="00327CF5"/>
    <w:rsid w:val="00327DA3"/>
    <w:rsid w:val="00333257"/>
    <w:rsid w:val="00333A58"/>
    <w:rsid w:val="00334187"/>
    <w:rsid w:val="00335007"/>
    <w:rsid w:val="00335CD4"/>
    <w:rsid w:val="00335E18"/>
    <w:rsid w:val="00335FD9"/>
    <w:rsid w:val="00336AE1"/>
    <w:rsid w:val="00341A34"/>
    <w:rsid w:val="00342435"/>
    <w:rsid w:val="003456AE"/>
    <w:rsid w:val="003459D9"/>
    <w:rsid w:val="00347AAD"/>
    <w:rsid w:val="003503C4"/>
    <w:rsid w:val="003514FB"/>
    <w:rsid w:val="003520D8"/>
    <w:rsid w:val="00354E2F"/>
    <w:rsid w:val="00354E34"/>
    <w:rsid w:val="00357197"/>
    <w:rsid w:val="003571FC"/>
    <w:rsid w:val="003573B4"/>
    <w:rsid w:val="0035792D"/>
    <w:rsid w:val="00360D4D"/>
    <w:rsid w:val="00360FE8"/>
    <w:rsid w:val="003612EE"/>
    <w:rsid w:val="00364A83"/>
    <w:rsid w:val="0036542D"/>
    <w:rsid w:val="00365EBB"/>
    <w:rsid w:val="00367143"/>
    <w:rsid w:val="00367712"/>
    <w:rsid w:val="003678B5"/>
    <w:rsid w:val="00370E9C"/>
    <w:rsid w:val="0037141E"/>
    <w:rsid w:val="00371BE4"/>
    <w:rsid w:val="00376B4F"/>
    <w:rsid w:val="00377416"/>
    <w:rsid w:val="00380572"/>
    <w:rsid w:val="003831A1"/>
    <w:rsid w:val="00386631"/>
    <w:rsid w:val="003915CC"/>
    <w:rsid w:val="00393055"/>
    <w:rsid w:val="003933DE"/>
    <w:rsid w:val="0039391A"/>
    <w:rsid w:val="0039621E"/>
    <w:rsid w:val="00397BE8"/>
    <w:rsid w:val="003A015B"/>
    <w:rsid w:val="003A1FBD"/>
    <w:rsid w:val="003A2E78"/>
    <w:rsid w:val="003A3950"/>
    <w:rsid w:val="003A3A70"/>
    <w:rsid w:val="003A55E6"/>
    <w:rsid w:val="003A570D"/>
    <w:rsid w:val="003B0E4F"/>
    <w:rsid w:val="003B14CF"/>
    <w:rsid w:val="003B3568"/>
    <w:rsid w:val="003B39B5"/>
    <w:rsid w:val="003B447C"/>
    <w:rsid w:val="003B58CB"/>
    <w:rsid w:val="003B5FE3"/>
    <w:rsid w:val="003B71CA"/>
    <w:rsid w:val="003B722B"/>
    <w:rsid w:val="003C0495"/>
    <w:rsid w:val="003C07B7"/>
    <w:rsid w:val="003C0C2E"/>
    <w:rsid w:val="003C22C7"/>
    <w:rsid w:val="003C347F"/>
    <w:rsid w:val="003C3816"/>
    <w:rsid w:val="003C4BD3"/>
    <w:rsid w:val="003D1C04"/>
    <w:rsid w:val="003D1E43"/>
    <w:rsid w:val="003D2455"/>
    <w:rsid w:val="003D2604"/>
    <w:rsid w:val="003D4A2D"/>
    <w:rsid w:val="003D567C"/>
    <w:rsid w:val="003D59B9"/>
    <w:rsid w:val="003D6687"/>
    <w:rsid w:val="003E08C8"/>
    <w:rsid w:val="003E0A65"/>
    <w:rsid w:val="003E109B"/>
    <w:rsid w:val="003E185B"/>
    <w:rsid w:val="003E326B"/>
    <w:rsid w:val="003E3D1A"/>
    <w:rsid w:val="003E6845"/>
    <w:rsid w:val="003E758D"/>
    <w:rsid w:val="003F0834"/>
    <w:rsid w:val="003F29F6"/>
    <w:rsid w:val="003F4ACD"/>
    <w:rsid w:val="003F596B"/>
    <w:rsid w:val="004013CD"/>
    <w:rsid w:val="00401EF2"/>
    <w:rsid w:val="00405D59"/>
    <w:rsid w:val="00407CBD"/>
    <w:rsid w:val="004137BB"/>
    <w:rsid w:val="00414A39"/>
    <w:rsid w:val="00414E2D"/>
    <w:rsid w:val="00415BC9"/>
    <w:rsid w:val="004168E1"/>
    <w:rsid w:val="00417D3C"/>
    <w:rsid w:val="00417D99"/>
    <w:rsid w:val="00420375"/>
    <w:rsid w:val="00421DCF"/>
    <w:rsid w:val="00422238"/>
    <w:rsid w:val="0042462A"/>
    <w:rsid w:val="004271F9"/>
    <w:rsid w:val="0042769D"/>
    <w:rsid w:val="0042788A"/>
    <w:rsid w:val="00427CE4"/>
    <w:rsid w:val="00430CE8"/>
    <w:rsid w:val="00431A80"/>
    <w:rsid w:val="00432402"/>
    <w:rsid w:val="0043379F"/>
    <w:rsid w:val="0043449A"/>
    <w:rsid w:val="0043455D"/>
    <w:rsid w:val="00434C90"/>
    <w:rsid w:val="00434EBF"/>
    <w:rsid w:val="0043602F"/>
    <w:rsid w:val="00437B2F"/>
    <w:rsid w:val="00437DFA"/>
    <w:rsid w:val="004422A2"/>
    <w:rsid w:val="00442907"/>
    <w:rsid w:val="00444DFB"/>
    <w:rsid w:val="00444E29"/>
    <w:rsid w:val="00445CAD"/>
    <w:rsid w:val="0044708A"/>
    <w:rsid w:val="004503AC"/>
    <w:rsid w:val="00453A9E"/>
    <w:rsid w:val="0045718F"/>
    <w:rsid w:val="00461272"/>
    <w:rsid w:val="00461E87"/>
    <w:rsid w:val="00462330"/>
    <w:rsid w:val="00463134"/>
    <w:rsid w:val="004639EC"/>
    <w:rsid w:val="00463FE5"/>
    <w:rsid w:val="00464170"/>
    <w:rsid w:val="004644E6"/>
    <w:rsid w:val="004658ED"/>
    <w:rsid w:val="00465C89"/>
    <w:rsid w:val="0046755D"/>
    <w:rsid w:val="004711E3"/>
    <w:rsid w:val="00471A2B"/>
    <w:rsid w:val="004727E8"/>
    <w:rsid w:val="004749A9"/>
    <w:rsid w:val="00476352"/>
    <w:rsid w:val="00482A4B"/>
    <w:rsid w:val="00484E02"/>
    <w:rsid w:val="00485F5F"/>
    <w:rsid w:val="0048608C"/>
    <w:rsid w:val="004874B5"/>
    <w:rsid w:val="0048784F"/>
    <w:rsid w:val="00487FDD"/>
    <w:rsid w:val="00492394"/>
    <w:rsid w:val="004925CB"/>
    <w:rsid w:val="004932F2"/>
    <w:rsid w:val="00493CB6"/>
    <w:rsid w:val="00495C3C"/>
    <w:rsid w:val="0049613B"/>
    <w:rsid w:val="0049774F"/>
    <w:rsid w:val="0049AF38"/>
    <w:rsid w:val="004A0A4B"/>
    <w:rsid w:val="004A3504"/>
    <w:rsid w:val="004A3B6C"/>
    <w:rsid w:val="004A3C7B"/>
    <w:rsid w:val="004A52B8"/>
    <w:rsid w:val="004A55FD"/>
    <w:rsid w:val="004A5D49"/>
    <w:rsid w:val="004A6C91"/>
    <w:rsid w:val="004A74D2"/>
    <w:rsid w:val="004A75E5"/>
    <w:rsid w:val="004A7CB9"/>
    <w:rsid w:val="004B0C73"/>
    <w:rsid w:val="004B1CD0"/>
    <w:rsid w:val="004B2E28"/>
    <w:rsid w:val="004C049E"/>
    <w:rsid w:val="004C0BC8"/>
    <w:rsid w:val="004C1188"/>
    <w:rsid w:val="004C1923"/>
    <w:rsid w:val="004C2D7C"/>
    <w:rsid w:val="004C3D73"/>
    <w:rsid w:val="004C49BF"/>
    <w:rsid w:val="004C4AC6"/>
    <w:rsid w:val="004C4B27"/>
    <w:rsid w:val="004C5DD8"/>
    <w:rsid w:val="004C6775"/>
    <w:rsid w:val="004C7247"/>
    <w:rsid w:val="004C727F"/>
    <w:rsid w:val="004D0B9D"/>
    <w:rsid w:val="004D160D"/>
    <w:rsid w:val="004D1E36"/>
    <w:rsid w:val="004D35DE"/>
    <w:rsid w:val="004D36B1"/>
    <w:rsid w:val="004D37FA"/>
    <w:rsid w:val="004D4428"/>
    <w:rsid w:val="004D495B"/>
    <w:rsid w:val="004D49F1"/>
    <w:rsid w:val="004D4DE3"/>
    <w:rsid w:val="004D5012"/>
    <w:rsid w:val="004D568F"/>
    <w:rsid w:val="004D6BC3"/>
    <w:rsid w:val="004D77A0"/>
    <w:rsid w:val="004E1602"/>
    <w:rsid w:val="004E1CD2"/>
    <w:rsid w:val="004E32CA"/>
    <w:rsid w:val="004E446B"/>
    <w:rsid w:val="004E4875"/>
    <w:rsid w:val="004E5A55"/>
    <w:rsid w:val="004E5C76"/>
    <w:rsid w:val="004E5F9B"/>
    <w:rsid w:val="004E709D"/>
    <w:rsid w:val="004F0260"/>
    <w:rsid w:val="004F2060"/>
    <w:rsid w:val="004F3499"/>
    <w:rsid w:val="004F57F2"/>
    <w:rsid w:val="004F59A4"/>
    <w:rsid w:val="004F651B"/>
    <w:rsid w:val="004F7666"/>
    <w:rsid w:val="004F7D81"/>
    <w:rsid w:val="005008DB"/>
    <w:rsid w:val="00504900"/>
    <w:rsid w:val="005051B8"/>
    <w:rsid w:val="00505562"/>
    <w:rsid w:val="0050618F"/>
    <w:rsid w:val="005072C7"/>
    <w:rsid w:val="005103BA"/>
    <w:rsid w:val="005128F9"/>
    <w:rsid w:val="00513719"/>
    <w:rsid w:val="00514292"/>
    <w:rsid w:val="00521311"/>
    <w:rsid w:val="00522A53"/>
    <w:rsid w:val="00523526"/>
    <w:rsid w:val="00524CC2"/>
    <w:rsid w:val="0052546A"/>
    <w:rsid w:val="005257CE"/>
    <w:rsid w:val="00525B5A"/>
    <w:rsid w:val="00530039"/>
    <w:rsid w:val="00531225"/>
    <w:rsid w:val="0053155C"/>
    <w:rsid w:val="005344AE"/>
    <w:rsid w:val="00535331"/>
    <w:rsid w:val="00537EBA"/>
    <w:rsid w:val="00540BFC"/>
    <w:rsid w:val="005414C6"/>
    <w:rsid w:val="00542683"/>
    <w:rsid w:val="0054682B"/>
    <w:rsid w:val="00547BF5"/>
    <w:rsid w:val="0055387D"/>
    <w:rsid w:val="00554EFB"/>
    <w:rsid w:val="00555EBF"/>
    <w:rsid w:val="00555F16"/>
    <w:rsid w:val="0056074A"/>
    <w:rsid w:val="005623C7"/>
    <w:rsid w:val="00565674"/>
    <w:rsid w:val="0056598B"/>
    <w:rsid w:val="00566033"/>
    <w:rsid w:val="005662A2"/>
    <w:rsid w:val="00566E51"/>
    <w:rsid w:val="00566ED9"/>
    <w:rsid w:val="00567A57"/>
    <w:rsid w:val="00571ED8"/>
    <w:rsid w:val="00574927"/>
    <w:rsid w:val="00574B4E"/>
    <w:rsid w:val="00575F6A"/>
    <w:rsid w:val="0057695A"/>
    <w:rsid w:val="005807E0"/>
    <w:rsid w:val="005843C1"/>
    <w:rsid w:val="00584624"/>
    <w:rsid w:val="0058593A"/>
    <w:rsid w:val="0058599C"/>
    <w:rsid w:val="005868A3"/>
    <w:rsid w:val="00587985"/>
    <w:rsid w:val="00591896"/>
    <w:rsid w:val="00593AAD"/>
    <w:rsid w:val="00595562"/>
    <w:rsid w:val="005978E1"/>
    <w:rsid w:val="005978E7"/>
    <w:rsid w:val="005A0969"/>
    <w:rsid w:val="005A17B6"/>
    <w:rsid w:val="005A2957"/>
    <w:rsid w:val="005A343A"/>
    <w:rsid w:val="005A3DD5"/>
    <w:rsid w:val="005A4131"/>
    <w:rsid w:val="005A4387"/>
    <w:rsid w:val="005A5A93"/>
    <w:rsid w:val="005A6184"/>
    <w:rsid w:val="005A7CE2"/>
    <w:rsid w:val="005A7EE6"/>
    <w:rsid w:val="005B1334"/>
    <w:rsid w:val="005B2C4F"/>
    <w:rsid w:val="005B6879"/>
    <w:rsid w:val="005B7BC1"/>
    <w:rsid w:val="005B7CB1"/>
    <w:rsid w:val="005BA984"/>
    <w:rsid w:val="005C0EC0"/>
    <w:rsid w:val="005C0FD9"/>
    <w:rsid w:val="005C240E"/>
    <w:rsid w:val="005C2E4C"/>
    <w:rsid w:val="005C4DE5"/>
    <w:rsid w:val="005C52B2"/>
    <w:rsid w:val="005C5562"/>
    <w:rsid w:val="005C6455"/>
    <w:rsid w:val="005C7A39"/>
    <w:rsid w:val="005C7FCD"/>
    <w:rsid w:val="005D17EC"/>
    <w:rsid w:val="005D1ECF"/>
    <w:rsid w:val="005D2055"/>
    <w:rsid w:val="005D2A5E"/>
    <w:rsid w:val="005D68AF"/>
    <w:rsid w:val="005E17D5"/>
    <w:rsid w:val="005E2DFE"/>
    <w:rsid w:val="005E49FC"/>
    <w:rsid w:val="005E6E21"/>
    <w:rsid w:val="005F0267"/>
    <w:rsid w:val="005F0C08"/>
    <w:rsid w:val="005F124A"/>
    <w:rsid w:val="005F244C"/>
    <w:rsid w:val="005F363A"/>
    <w:rsid w:val="005F3E27"/>
    <w:rsid w:val="005F5757"/>
    <w:rsid w:val="005F6C5E"/>
    <w:rsid w:val="005F7209"/>
    <w:rsid w:val="005F786F"/>
    <w:rsid w:val="005F79BA"/>
    <w:rsid w:val="00601F45"/>
    <w:rsid w:val="00602FB6"/>
    <w:rsid w:val="00603A56"/>
    <w:rsid w:val="00604980"/>
    <w:rsid w:val="00605495"/>
    <w:rsid w:val="0060619F"/>
    <w:rsid w:val="006078E8"/>
    <w:rsid w:val="00611B0F"/>
    <w:rsid w:val="006160E1"/>
    <w:rsid w:val="006163C4"/>
    <w:rsid w:val="006166C4"/>
    <w:rsid w:val="00617FA6"/>
    <w:rsid w:val="00621E46"/>
    <w:rsid w:val="00625B56"/>
    <w:rsid w:val="00627F78"/>
    <w:rsid w:val="00630B4E"/>
    <w:rsid w:val="006321E4"/>
    <w:rsid w:val="00632774"/>
    <w:rsid w:val="00632F6E"/>
    <w:rsid w:val="00633840"/>
    <w:rsid w:val="006342E9"/>
    <w:rsid w:val="006352B1"/>
    <w:rsid w:val="006370D6"/>
    <w:rsid w:val="00641079"/>
    <w:rsid w:val="00644E22"/>
    <w:rsid w:val="00646FB1"/>
    <w:rsid w:val="00647B61"/>
    <w:rsid w:val="006504A1"/>
    <w:rsid w:val="00652B9E"/>
    <w:rsid w:val="006561F0"/>
    <w:rsid w:val="00656A3B"/>
    <w:rsid w:val="006579EF"/>
    <w:rsid w:val="00657D2D"/>
    <w:rsid w:val="00657FF2"/>
    <w:rsid w:val="0066047D"/>
    <w:rsid w:val="006605AB"/>
    <w:rsid w:val="0066233C"/>
    <w:rsid w:val="00666F5B"/>
    <w:rsid w:val="0066720E"/>
    <w:rsid w:val="00670BA4"/>
    <w:rsid w:val="006728D8"/>
    <w:rsid w:val="00672F74"/>
    <w:rsid w:val="0067340E"/>
    <w:rsid w:val="00674178"/>
    <w:rsid w:val="006742DC"/>
    <w:rsid w:val="00675B40"/>
    <w:rsid w:val="006772BF"/>
    <w:rsid w:val="00677692"/>
    <w:rsid w:val="00677FC6"/>
    <w:rsid w:val="006806B0"/>
    <w:rsid w:val="006836C8"/>
    <w:rsid w:val="00686663"/>
    <w:rsid w:val="00690CF5"/>
    <w:rsid w:val="006912DE"/>
    <w:rsid w:val="00691ED9"/>
    <w:rsid w:val="0069324D"/>
    <w:rsid w:val="0069593C"/>
    <w:rsid w:val="0069617E"/>
    <w:rsid w:val="006967EA"/>
    <w:rsid w:val="006A2B9E"/>
    <w:rsid w:val="006A2F44"/>
    <w:rsid w:val="006A4A8A"/>
    <w:rsid w:val="006A568B"/>
    <w:rsid w:val="006A611F"/>
    <w:rsid w:val="006A69B9"/>
    <w:rsid w:val="006A6D6B"/>
    <w:rsid w:val="006A79C4"/>
    <w:rsid w:val="006B0AA7"/>
    <w:rsid w:val="006B1242"/>
    <w:rsid w:val="006B2B48"/>
    <w:rsid w:val="006B3415"/>
    <w:rsid w:val="006B4A40"/>
    <w:rsid w:val="006B55DF"/>
    <w:rsid w:val="006B5A65"/>
    <w:rsid w:val="006B6D9C"/>
    <w:rsid w:val="006C192A"/>
    <w:rsid w:val="006C2311"/>
    <w:rsid w:val="006C2D09"/>
    <w:rsid w:val="006C50A6"/>
    <w:rsid w:val="006C57F0"/>
    <w:rsid w:val="006D21AB"/>
    <w:rsid w:val="006D2DAD"/>
    <w:rsid w:val="006D3039"/>
    <w:rsid w:val="006D4003"/>
    <w:rsid w:val="006D4B4D"/>
    <w:rsid w:val="006D5B1D"/>
    <w:rsid w:val="006D65E4"/>
    <w:rsid w:val="006E058F"/>
    <w:rsid w:val="006E09C4"/>
    <w:rsid w:val="006E33BE"/>
    <w:rsid w:val="006E5EB1"/>
    <w:rsid w:val="006E616C"/>
    <w:rsid w:val="006F0954"/>
    <w:rsid w:val="006F1C74"/>
    <w:rsid w:val="006F2571"/>
    <w:rsid w:val="006F3D6E"/>
    <w:rsid w:val="006F4BE6"/>
    <w:rsid w:val="006F4CDB"/>
    <w:rsid w:val="006F5750"/>
    <w:rsid w:val="006F59CA"/>
    <w:rsid w:val="006F6F3B"/>
    <w:rsid w:val="006F6F77"/>
    <w:rsid w:val="006F79A3"/>
    <w:rsid w:val="007003DE"/>
    <w:rsid w:val="00702779"/>
    <w:rsid w:val="007033D7"/>
    <w:rsid w:val="0070543C"/>
    <w:rsid w:val="0070739C"/>
    <w:rsid w:val="00707656"/>
    <w:rsid w:val="00710066"/>
    <w:rsid w:val="00710A29"/>
    <w:rsid w:val="00710BE4"/>
    <w:rsid w:val="007137C0"/>
    <w:rsid w:val="00713D19"/>
    <w:rsid w:val="007202A4"/>
    <w:rsid w:val="00720E4A"/>
    <w:rsid w:val="00721996"/>
    <w:rsid w:val="00721B06"/>
    <w:rsid w:val="007225AA"/>
    <w:rsid w:val="00723966"/>
    <w:rsid w:val="007262A2"/>
    <w:rsid w:val="00726623"/>
    <w:rsid w:val="00726736"/>
    <w:rsid w:val="00726EC7"/>
    <w:rsid w:val="00734C77"/>
    <w:rsid w:val="0073620A"/>
    <w:rsid w:val="00736749"/>
    <w:rsid w:val="00736DE8"/>
    <w:rsid w:val="00737FCB"/>
    <w:rsid w:val="0074023E"/>
    <w:rsid w:val="00740748"/>
    <w:rsid w:val="00743C81"/>
    <w:rsid w:val="00743E99"/>
    <w:rsid w:val="00745011"/>
    <w:rsid w:val="00745CD9"/>
    <w:rsid w:val="007474A3"/>
    <w:rsid w:val="00747EDF"/>
    <w:rsid w:val="00750359"/>
    <w:rsid w:val="007504C3"/>
    <w:rsid w:val="007512C7"/>
    <w:rsid w:val="00751DA3"/>
    <w:rsid w:val="0075357F"/>
    <w:rsid w:val="00753B01"/>
    <w:rsid w:val="00753DB2"/>
    <w:rsid w:val="007550A4"/>
    <w:rsid w:val="00756426"/>
    <w:rsid w:val="00760DAE"/>
    <w:rsid w:val="007615D6"/>
    <w:rsid w:val="007630D4"/>
    <w:rsid w:val="00763760"/>
    <w:rsid w:val="0076401B"/>
    <w:rsid w:val="0076518C"/>
    <w:rsid w:val="007651B2"/>
    <w:rsid w:val="0076536C"/>
    <w:rsid w:val="00765840"/>
    <w:rsid w:val="007677CB"/>
    <w:rsid w:val="00767C14"/>
    <w:rsid w:val="00770025"/>
    <w:rsid w:val="007716FD"/>
    <w:rsid w:val="007723A8"/>
    <w:rsid w:val="007737B0"/>
    <w:rsid w:val="00776EC3"/>
    <w:rsid w:val="00781208"/>
    <w:rsid w:val="007839CE"/>
    <w:rsid w:val="00784A39"/>
    <w:rsid w:val="00785A7C"/>
    <w:rsid w:val="0078628F"/>
    <w:rsid w:val="00790809"/>
    <w:rsid w:val="00790E14"/>
    <w:rsid w:val="00792B3C"/>
    <w:rsid w:val="00792F26"/>
    <w:rsid w:val="007931D6"/>
    <w:rsid w:val="00793C50"/>
    <w:rsid w:val="00794143"/>
    <w:rsid w:val="00795107"/>
    <w:rsid w:val="0079693A"/>
    <w:rsid w:val="00796F52"/>
    <w:rsid w:val="007A16EC"/>
    <w:rsid w:val="007A2648"/>
    <w:rsid w:val="007A4999"/>
    <w:rsid w:val="007A7E6D"/>
    <w:rsid w:val="007B063E"/>
    <w:rsid w:val="007B0904"/>
    <w:rsid w:val="007B1104"/>
    <w:rsid w:val="007B401F"/>
    <w:rsid w:val="007B6A71"/>
    <w:rsid w:val="007B6FA1"/>
    <w:rsid w:val="007B7FD7"/>
    <w:rsid w:val="007C2C5C"/>
    <w:rsid w:val="007C423D"/>
    <w:rsid w:val="007C4471"/>
    <w:rsid w:val="007C4943"/>
    <w:rsid w:val="007C561C"/>
    <w:rsid w:val="007C6128"/>
    <w:rsid w:val="007D2AA7"/>
    <w:rsid w:val="007D2D33"/>
    <w:rsid w:val="007D2FCC"/>
    <w:rsid w:val="007D37F5"/>
    <w:rsid w:val="007D4300"/>
    <w:rsid w:val="007D44B4"/>
    <w:rsid w:val="007D451B"/>
    <w:rsid w:val="007D69F2"/>
    <w:rsid w:val="007D7516"/>
    <w:rsid w:val="007E0438"/>
    <w:rsid w:val="007E19DC"/>
    <w:rsid w:val="007E2B66"/>
    <w:rsid w:val="007E3811"/>
    <w:rsid w:val="007E3CD2"/>
    <w:rsid w:val="007E45AE"/>
    <w:rsid w:val="007E56E7"/>
    <w:rsid w:val="007E5848"/>
    <w:rsid w:val="007E9247"/>
    <w:rsid w:val="007F2E97"/>
    <w:rsid w:val="007F5AA2"/>
    <w:rsid w:val="007F5C46"/>
    <w:rsid w:val="007F60D9"/>
    <w:rsid w:val="007F62AC"/>
    <w:rsid w:val="007F63F2"/>
    <w:rsid w:val="007F7335"/>
    <w:rsid w:val="008000CB"/>
    <w:rsid w:val="0080162A"/>
    <w:rsid w:val="00803C4E"/>
    <w:rsid w:val="00804717"/>
    <w:rsid w:val="00804AA8"/>
    <w:rsid w:val="00804E3F"/>
    <w:rsid w:val="0080509B"/>
    <w:rsid w:val="00805156"/>
    <w:rsid w:val="00807185"/>
    <w:rsid w:val="00812119"/>
    <w:rsid w:val="008133AD"/>
    <w:rsid w:val="0081438F"/>
    <w:rsid w:val="00815C6C"/>
    <w:rsid w:val="00816F67"/>
    <w:rsid w:val="00820012"/>
    <w:rsid w:val="00820A28"/>
    <w:rsid w:val="00820F16"/>
    <w:rsid w:val="008225DE"/>
    <w:rsid w:val="00822FC0"/>
    <w:rsid w:val="00823841"/>
    <w:rsid w:val="00824AB2"/>
    <w:rsid w:val="00825272"/>
    <w:rsid w:val="0082766D"/>
    <w:rsid w:val="00827C32"/>
    <w:rsid w:val="00830144"/>
    <w:rsid w:val="00831BA9"/>
    <w:rsid w:val="00832091"/>
    <w:rsid w:val="0083341D"/>
    <w:rsid w:val="00842142"/>
    <w:rsid w:val="008424EF"/>
    <w:rsid w:val="008532A5"/>
    <w:rsid w:val="0085482A"/>
    <w:rsid w:val="00856CDA"/>
    <w:rsid w:val="00857CD0"/>
    <w:rsid w:val="00857EBA"/>
    <w:rsid w:val="008617CD"/>
    <w:rsid w:val="00862A47"/>
    <w:rsid w:val="00863822"/>
    <w:rsid w:val="00866637"/>
    <w:rsid w:val="00866809"/>
    <w:rsid w:val="00867C27"/>
    <w:rsid w:val="00867DA7"/>
    <w:rsid w:val="00867DEF"/>
    <w:rsid w:val="00867E6A"/>
    <w:rsid w:val="00871973"/>
    <w:rsid w:val="00874320"/>
    <w:rsid w:val="00874338"/>
    <w:rsid w:val="008749BE"/>
    <w:rsid w:val="0087676E"/>
    <w:rsid w:val="00876ADC"/>
    <w:rsid w:val="00877504"/>
    <w:rsid w:val="00877670"/>
    <w:rsid w:val="008820FA"/>
    <w:rsid w:val="00883AE5"/>
    <w:rsid w:val="00883B48"/>
    <w:rsid w:val="008848C5"/>
    <w:rsid w:val="00884D26"/>
    <w:rsid w:val="00885F6F"/>
    <w:rsid w:val="00886E93"/>
    <w:rsid w:val="008908CD"/>
    <w:rsid w:val="00890B71"/>
    <w:rsid w:val="00894923"/>
    <w:rsid w:val="008949C9"/>
    <w:rsid w:val="008A61EA"/>
    <w:rsid w:val="008A698A"/>
    <w:rsid w:val="008B0C13"/>
    <w:rsid w:val="008B2088"/>
    <w:rsid w:val="008B68E9"/>
    <w:rsid w:val="008B75D3"/>
    <w:rsid w:val="008B7A01"/>
    <w:rsid w:val="008B7C08"/>
    <w:rsid w:val="008C0C76"/>
    <w:rsid w:val="008C1BE8"/>
    <w:rsid w:val="008C38A9"/>
    <w:rsid w:val="008C5F3B"/>
    <w:rsid w:val="008C7948"/>
    <w:rsid w:val="008D037A"/>
    <w:rsid w:val="008D0ED3"/>
    <w:rsid w:val="008D58CE"/>
    <w:rsid w:val="008D6848"/>
    <w:rsid w:val="008D6A19"/>
    <w:rsid w:val="008E425C"/>
    <w:rsid w:val="008E6112"/>
    <w:rsid w:val="008E6DE8"/>
    <w:rsid w:val="008F06C5"/>
    <w:rsid w:val="008F0D1B"/>
    <w:rsid w:val="008F1397"/>
    <w:rsid w:val="008F5AC7"/>
    <w:rsid w:val="008F7216"/>
    <w:rsid w:val="0090064C"/>
    <w:rsid w:val="00900FB8"/>
    <w:rsid w:val="00903B13"/>
    <w:rsid w:val="00903D8B"/>
    <w:rsid w:val="00904635"/>
    <w:rsid w:val="00904957"/>
    <w:rsid w:val="00907A56"/>
    <w:rsid w:val="009120AF"/>
    <w:rsid w:val="00912693"/>
    <w:rsid w:val="009149BA"/>
    <w:rsid w:val="00914BED"/>
    <w:rsid w:val="009153B9"/>
    <w:rsid w:val="00915574"/>
    <w:rsid w:val="0091608F"/>
    <w:rsid w:val="00916756"/>
    <w:rsid w:val="009169A1"/>
    <w:rsid w:val="00921FC7"/>
    <w:rsid w:val="009226FE"/>
    <w:rsid w:val="00923609"/>
    <w:rsid w:val="009236DB"/>
    <w:rsid w:val="00923949"/>
    <w:rsid w:val="009242D4"/>
    <w:rsid w:val="00924B2C"/>
    <w:rsid w:val="009254DC"/>
    <w:rsid w:val="009257FF"/>
    <w:rsid w:val="009271F6"/>
    <w:rsid w:val="009310B3"/>
    <w:rsid w:val="00933264"/>
    <w:rsid w:val="00934CF1"/>
    <w:rsid w:val="009354D1"/>
    <w:rsid w:val="0093595F"/>
    <w:rsid w:val="00937EB3"/>
    <w:rsid w:val="009403EB"/>
    <w:rsid w:val="00940A16"/>
    <w:rsid w:val="00944178"/>
    <w:rsid w:val="00945B0F"/>
    <w:rsid w:val="00945BCD"/>
    <w:rsid w:val="00950C70"/>
    <w:rsid w:val="0095176F"/>
    <w:rsid w:val="00951B63"/>
    <w:rsid w:val="00952C1D"/>
    <w:rsid w:val="009557EA"/>
    <w:rsid w:val="00956DF4"/>
    <w:rsid w:val="0095728D"/>
    <w:rsid w:val="00957EB9"/>
    <w:rsid w:val="009626E3"/>
    <w:rsid w:val="00962ECC"/>
    <w:rsid w:val="00963BAE"/>
    <w:rsid w:val="00964259"/>
    <w:rsid w:val="009646DC"/>
    <w:rsid w:val="009656CE"/>
    <w:rsid w:val="00965ADD"/>
    <w:rsid w:val="00971473"/>
    <w:rsid w:val="00971FF3"/>
    <w:rsid w:val="009779E8"/>
    <w:rsid w:val="00977ECB"/>
    <w:rsid w:val="00980893"/>
    <w:rsid w:val="00980D87"/>
    <w:rsid w:val="00982339"/>
    <w:rsid w:val="009824CD"/>
    <w:rsid w:val="009824D1"/>
    <w:rsid w:val="00982D3C"/>
    <w:rsid w:val="00984CB9"/>
    <w:rsid w:val="009850A7"/>
    <w:rsid w:val="009851E1"/>
    <w:rsid w:val="009852C5"/>
    <w:rsid w:val="00985BD3"/>
    <w:rsid w:val="00987E14"/>
    <w:rsid w:val="00990541"/>
    <w:rsid w:val="009906D0"/>
    <w:rsid w:val="00991B4E"/>
    <w:rsid w:val="00992191"/>
    <w:rsid w:val="00992925"/>
    <w:rsid w:val="0099356F"/>
    <w:rsid w:val="00994B2D"/>
    <w:rsid w:val="00995307"/>
    <w:rsid w:val="00995FE9"/>
    <w:rsid w:val="00996245"/>
    <w:rsid w:val="00996A72"/>
    <w:rsid w:val="00996B17"/>
    <w:rsid w:val="009A0D10"/>
    <w:rsid w:val="009A1A50"/>
    <w:rsid w:val="009A422C"/>
    <w:rsid w:val="009A527B"/>
    <w:rsid w:val="009A52F7"/>
    <w:rsid w:val="009A7081"/>
    <w:rsid w:val="009B22E7"/>
    <w:rsid w:val="009B2A2A"/>
    <w:rsid w:val="009B4A26"/>
    <w:rsid w:val="009B4E7B"/>
    <w:rsid w:val="009B5C3E"/>
    <w:rsid w:val="009B61DE"/>
    <w:rsid w:val="009B7EE4"/>
    <w:rsid w:val="009C035C"/>
    <w:rsid w:val="009C1388"/>
    <w:rsid w:val="009C2358"/>
    <w:rsid w:val="009C3CBE"/>
    <w:rsid w:val="009C5ADF"/>
    <w:rsid w:val="009C6341"/>
    <w:rsid w:val="009D2805"/>
    <w:rsid w:val="009D3326"/>
    <w:rsid w:val="009D3712"/>
    <w:rsid w:val="009D5909"/>
    <w:rsid w:val="009E13C6"/>
    <w:rsid w:val="009E358A"/>
    <w:rsid w:val="009E3D67"/>
    <w:rsid w:val="009E52D3"/>
    <w:rsid w:val="009E5F92"/>
    <w:rsid w:val="009F1A49"/>
    <w:rsid w:val="009F4099"/>
    <w:rsid w:val="009F4422"/>
    <w:rsid w:val="009F4BA7"/>
    <w:rsid w:val="009F5234"/>
    <w:rsid w:val="009F6740"/>
    <w:rsid w:val="009F6847"/>
    <w:rsid w:val="009F7EE3"/>
    <w:rsid w:val="00A004BC"/>
    <w:rsid w:val="00A0056D"/>
    <w:rsid w:val="00A00735"/>
    <w:rsid w:val="00A0082D"/>
    <w:rsid w:val="00A00FE3"/>
    <w:rsid w:val="00A01257"/>
    <w:rsid w:val="00A01E46"/>
    <w:rsid w:val="00A029A6"/>
    <w:rsid w:val="00A04B1E"/>
    <w:rsid w:val="00A04C17"/>
    <w:rsid w:val="00A10610"/>
    <w:rsid w:val="00A10CD8"/>
    <w:rsid w:val="00A11075"/>
    <w:rsid w:val="00A16534"/>
    <w:rsid w:val="00A17CD3"/>
    <w:rsid w:val="00A21506"/>
    <w:rsid w:val="00A216DB"/>
    <w:rsid w:val="00A2393F"/>
    <w:rsid w:val="00A24DC3"/>
    <w:rsid w:val="00A2596C"/>
    <w:rsid w:val="00A2597A"/>
    <w:rsid w:val="00A276F7"/>
    <w:rsid w:val="00A3205A"/>
    <w:rsid w:val="00A32942"/>
    <w:rsid w:val="00A32CDB"/>
    <w:rsid w:val="00A33170"/>
    <w:rsid w:val="00A3370F"/>
    <w:rsid w:val="00A34140"/>
    <w:rsid w:val="00A34A3A"/>
    <w:rsid w:val="00A34FEC"/>
    <w:rsid w:val="00A36159"/>
    <w:rsid w:val="00A40D53"/>
    <w:rsid w:val="00A41183"/>
    <w:rsid w:val="00A4475D"/>
    <w:rsid w:val="00A44EDF"/>
    <w:rsid w:val="00A50B4A"/>
    <w:rsid w:val="00A50CA5"/>
    <w:rsid w:val="00A51989"/>
    <w:rsid w:val="00A51FF9"/>
    <w:rsid w:val="00A5278E"/>
    <w:rsid w:val="00A531BC"/>
    <w:rsid w:val="00A5668A"/>
    <w:rsid w:val="00A56A8F"/>
    <w:rsid w:val="00A60FCE"/>
    <w:rsid w:val="00A62B1A"/>
    <w:rsid w:val="00A633FB"/>
    <w:rsid w:val="00A63773"/>
    <w:rsid w:val="00A63BEE"/>
    <w:rsid w:val="00A64FEA"/>
    <w:rsid w:val="00A6569C"/>
    <w:rsid w:val="00A67011"/>
    <w:rsid w:val="00A67DA4"/>
    <w:rsid w:val="00A716DE"/>
    <w:rsid w:val="00A71C2F"/>
    <w:rsid w:val="00A7389A"/>
    <w:rsid w:val="00A73B70"/>
    <w:rsid w:val="00A7476E"/>
    <w:rsid w:val="00A75171"/>
    <w:rsid w:val="00A76284"/>
    <w:rsid w:val="00A77C50"/>
    <w:rsid w:val="00A77C5D"/>
    <w:rsid w:val="00A858CD"/>
    <w:rsid w:val="00A873F5"/>
    <w:rsid w:val="00A91FDC"/>
    <w:rsid w:val="00A92CCF"/>
    <w:rsid w:val="00A944EF"/>
    <w:rsid w:val="00A94740"/>
    <w:rsid w:val="00A95CCB"/>
    <w:rsid w:val="00AA0819"/>
    <w:rsid w:val="00AA0F6D"/>
    <w:rsid w:val="00AA3FD8"/>
    <w:rsid w:val="00AA3FDC"/>
    <w:rsid w:val="00AA4168"/>
    <w:rsid w:val="00AA4481"/>
    <w:rsid w:val="00AA610F"/>
    <w:rsid w:val="00AA7567"/>
    <w:rsid w:val="00AB291D"/>
    <w:rsid w:val="00AB30D0"/>
    <w:rsid w:val="00AB357C"/>
    <w:rsid w:val="00AB4CA6"/>
    <w:rsid w:val="00AB7000"/>
    <w:rsid w:val="00AB7017"/>
    <w:rsid w:val="00AC04E9"/>
    <w:rsid w:val="00AC0D81"/>
    <w:rsid w:val="00AC3F24"/>
    <w:rsid w:val="00AC3FC5"/>
    <w:rsid w:val="00AC40F5"/>
    <w:rsid w:val="00AC741C"/>
    <w:rsid w:val="00AC7CB2"/>
    <w:rsid w:val="00AD12E7"/>
    <w:rsid w:val="00AD168A"/>
    <w:rsid w:val="00AD2439"/>
    <w:rsid w:val="00AD2C87"/>
    <w:rsid w:val="00AD430C"/>
    <w:rsid w:val="00AD4A80"/>
    <w:rsid w:val="00AD6132"/>
    <w:rsid w:val="00AD62D3"/>
    <w:rsid w:val="00AE0C58"/>
    <w:rsid w:val="00AE1AC6"/>
    <w:rsid w:val="00AE2310"/>
    <w:rsid w:val="00AE2497"/>
    <w:rsid w:val="00AE26C4"/>
    <w:rsid w:val="00AE29AB"/>
    <w:rsid w:val="00AE5D31"/>
    <w:rsid w:val="00AE5DB9"/>
    <w:rsid w:val="00AE6DFD"/>
    <w:rsid w:val="00AE7B4E"/>
    <w:rsid w:val="00AF2A3D"/>
    <w:rsid w:val="00AF3480"/>
    <w:rsid w:val="00AF3C24"/>
    <w:rsid w:val="00AF472D"/>
    <w:rsid w:val="00AF685A"/>
    <w:rsid w:val="00B001FC"/>
    <w:rsid w:val="00B022E1"/>
    <w:rsid w:val="00B02605"/>
    <w:rsid w:val="00B02B22"/>
    <w:rsid w:val="00B075A4"/>
    <w:rsid w:val="00B07773"/>
    <w:rsid w:val="00B101B0"/>
    <w:rsid w:val="00B108D3"/>
    <w:rsid w:val="00B138D8"/>
    <w:rsid w:val="00B156AB"/>
    <w:rsid w:val="00B157AD"/>
    <w:rsid w:val="00B179D8"/>
    <w:rsid w:val="00B17F8E"/>
    <w:rsid w:val="00B20822"/>
    <w:rsid w:val="00B20C45"/>
    <w:rsid w:val="00B22B72"/>
    <w:rsid w:val="00B23AC5"/>
    <w:rsid w:val="00B23C01"/>
    <w:rsid w:val="00B3188A"/>
    <w:rsid w:val="00B3203A"/>
    <w:rsid w:val="00B32154"/>
    <w:rsid w:val="00B365E6"/>
    <w:rsid w:val="00B36D63"/>
    <w:rsid w:val="00B37041"/>
    <w:rsid w:val="00B37115"/>
    <w:rsid w:val="00B419DC"/>
    <w:rsid w:val="00B41E43"/>
    <w:rsid w:val="00B41FD6"/>
    <w:rsid w:val="00B436E9"/>
    <w:rsid w:val="00B43C70"/>
    <w:rsid w:val="00B446F5"/>
    <w:rsid w:val="00B45E2A"/>
    <w:rsid w:val="00B4670C"/>
    <w:rsid w:val="00B470D4"/>
    <w:rsid w:val="00B50148"/>
    <w:rsid w:val="00B521C1"/>
    <w:rsid w:val="00B55814"/>
    <w:rsid w:val="00B57AC8"/>
    <w:rsid w:val="00B57CFC"/>
    <w:rsid w:val="00B62906"/>
    <w:rsid w:val="00B64047"/>
    <w:rsid w:val="00B6571D"/>
    <w:rsid w:val="00B658ED"/>
    <w:rsid w:val="00B66718"/>
    <w:rsid w:val="00B67442"/>
    <w:rsid w:val="00B7376D"/>
    <w:rsid w:val="00B73F64"/>
    <w:rsid w:val="00B741A4"/>
    <w:rsid w:val="00B761E3"/>
    <w:rsid w:val="00B77C64"/>
    <w:rsid w:val="00B81348"/>
    <w:rsid w:val="00B813C6"/>
    <w:rsid w:val="00B81562"/>
    <w:rsid w:val="00B818C2"/>
    <w:rsid w:val="00B81ACF"/>
    <w:rsid w:val="00B81E4C"/>
    <w:rsid w:val="00B869AF"/>
    <w:rsid w:val="00B87FDB"/>
    <w:rsid w:val="00B928AB"/>
    <w:rsid w:val="00B9292A"/>
    <w:rsid w:val="00B93996"/>
    <w:rsid w:val="00B94517"/>
    <w:rsid w:val="00B945C8"/>
    <w:rsid w:val="00B948DF"/>
    <w:rsid w:val="00B94EC2"/>
    <w:rsid w:val="00B95C3D"/>
    <w:rsid w:val="00B95D20"/>
    <w:rsid w:val="00B95DAD"/>
    <w:rsid w:val="00B96CBD"/>
    <w:rsid w:val="00B97660"/>
    <w:rsid w:val="00BA3F17"/>
    <w:rsid w:val="00BA71CE"/>
    <w:rsid w:val="00BB0919"/>
    <w:rsid w:val="00BB14C7"/>
    <w:rsid w:val="00BB4772"/>
    <w:rsid w:val="00BB4E80"/>
    <w:rsid w:val="00BB79A0"/>
    <w:rsid w:val="00BB7C4A"/>
    <w:rsid w:val="00BC1BD9"/>
    <w:rsid w:val="00BC2EDD"/>
    <w:rsid w:val="00BC3E7A"/>
    <w:rsid w:val="00BC406A"/>
    <w:rsid w:val="00BC507F"/>
    <w:rsid w:val="00BC62F0"/>
    <w:rsid w:val="00BD024A"/>
    <w:rsid w:val="00BD2287"/>
    <w:rsid w:val="00BD3940"/>
    <w:rsid w:val="00BD40E3"/>
    <w:rsid w:val="00BD4C8A"/>
    <w:rsid w:val="00BD5031"/>
    <w:rsid w:val="00BD5A31"/>
    <w:rsid w:val="00BD6D0A"/>
    <w:rsid w:val="00BD739E"/>
    <w:rsid w:val="00BE04A5"/>
    <w:rsid w:val="00BE32C5"/>
    <w:rsid w:val="00BE5F0F"/>
    <w:rsid w:val="00BE6AAC"/>
    <w:rsid w:val="00BE7CE5"/>
    <w:rsid w:val="00BF0575"/>
    <w:rsid w:val="00BF095B"/>
    <w:rsid w:val="00BF0EFF"/>
    <w:rsid w:val="00BF1C14"/>
    <w:rsid w:val="00BF2E50"/>
    <w:rsid w:val="00BF40E4"/>
    <w:rsid w:val="00BF5010"/>
    <w:rsid w:val="00C0432D"/>
    <w:rsid w:val="00C046DD"/>
    <w:rsid w:val="00C047C5"/>
    <w:rsid w:val="00C04FE5"/>
    <w:rsid w:val="00C052E2"/>
    <w:rsid w:val="00C053C7"/>
    <w:rsid w:val="00C12C25"/>
    <w:rsid w:val="00C13574"/>
    <w:rsid w:val="00C1447C"/>
    <w:rsid w:val="00C144A6"/>
    <w:rsid w:val="00C209E6"/>
    <w:rsid w:val="00C20F2B"/>
    <w:rsid w:val="00C23702"/>
    <w:rsid w:val="00C23A0A"/>
    <w:rsid w:val="00C241DD"/>
    <w:rsid w:val="00C2428C"/>
    <w:rsid w:val="00C243B6"/>
    <w:rsid w:val="00C254C9"/>
    <w:rsid w:val="00C30E42"/>
    <w:rsid w:val="00C318DD"/>
    <w:rsid w:val="00C31F96"/>
    <w:rsid w:val="00C3278F"/>
    <w:rsid w:val="00C33BD2"/>
    <w:rsid w:val="00C36210"/>
    <w:rsid w:val="00C36D78"/>
    <w:rsid w:val="00C37A38"/>
    <w:rsid w:val="00C4019C"/>
    <w:rsid w:val="00C42C00"/>
    <w:rsid w:val="00C443A1"/>
    <w:rsid w:val="00C45CE7"/>
    <w:rsid w:val="00C46C98"/>
    <w:rsid w:val="00C47432"/>
    <w:rsid w:val="00C47525"/>
    <w:rsid w:val="00C50D4D"/>
    <w:rsid w:val="00C517E5"/>
    <w:rsid w:val="00C53AE1"/>
    <w:rsid w:val="00C5407D"/>
    <w:rsid w:val="00C5438C"/>
    <w:rsid w:val="00C55188"/>
    <w:rsid w:val="00C55468"/>
    <w:rsid w:val="00C5553D"/>
    <w:rsid w:val="00C55CF4"/>
    <w:rsid w:val="00C560A8"/>
    <w:rsid w:val="00C56A8F"/>
    <w:rsid w:val="00C56CC9"/>
    <w:rsid w:val="00C57244"/>
    <w:rsid w:val="00C6131E"/>
    <w:rsid w:val="00C6170B"/>
    <w:rsid w:val="00C61F7D"/>
    <w:rsid w:val="00C6289F"/>
    <w:rsid w:val="00C62EEA"/>
    <w:rsid w:val="00C630AB"/>
    <w:rsid w:val="00C63461"/>
    <w:rsid w:val="00C636C9"/>
    <w:rsid w:val="00C648D3"/>
    <w:rsid w:val="00C649EA"/>
    <w:rsid w:val="00C6705E"/>
    <w:rsid w:val="00C72F36"/>
    <w:rsid w:val="00C75B86"/>
    <w:rsid w:val="00C77857"/>
    <w:rsid w:val="00C77AD6"/>
    <w:rsid w:val="00C802E8"/>
    <w:rsid w:val="00C81DA7"/>
    <w:rsid w:val="00C82CC2"/>
    <w:rsid w:val="00C82D10"/>
    <w:rsid w:val="00C82EE8"/>
    <w:rsid w:val="00C844EC"/>
    <w:rsid w:val="00C92504"/>
    <w:rsid w:val="00C93331"/>
    <w:rsid w:val="00C93385"/>
    <w:rsid w:val="00C946F1"/>
    <w:rsid w:val="00C94710"/>
    <w:rsid w:val="00C9503A"/>
    <w:rsid w:val="00C95B95"/>
    <w:rsid w:val="00C96858"/>
    <w:rsid w:val="00C97007"/>
    <w:rsid w:val="00CA0977"/>
    <w:rsid w:val="00CA3FFD"/>
    <w:rsid w:val="00CA631D"/>
    <w:rsid w:val="00CA7D69"/>
    <w:rsid w:val="00CA7FD1"/>
    <w:rsid w:val="00CB00F4"/>
    <w:rsid w:val="00CB028B"/>
    <w:rsid w:val="00CB06F4"/>
    <w:rsid w:val="00CB19DE"/>
    <w:rsid w:val="00CB2CDC"/>
    <w:rsid w:val="00CB4E2F"/>
    <w:rsid w:val="00CB5F21"/>
    <w:rsid w:val="00CB62F2"/>
    <w:rsid w:val="00CC05D8"/>
    <w:rsid w:val="00CC1C5A"/>
    <w:rsid w:val="00CC2D37"/>
    <w:rsid w:val="00CC4D43"/>
    <w:rsid w:val="00CC4FB6"/>
    <w:rsid w:val="00CC51EC"/>
    <w:rsid w:val="00CC5320"/>
    <w:rsid w:val="00CC6579"/>
    <w:rsid w:val="00CC6A99"/>
    <w:rsid w:val="00CC7038"/>
    <w:rsid w:val="00CD0557"/>
    <w:rsid w:val="00CD0882"/>
    <w:rsid w:val="00CD135C"/>
    <w:rsid w:val="00CD1FA2"/>
    <w:rsid w:val="00CD331A"/>
    <w:rsid w:val="00CD3D44"/>
    <w:rsid w:val="00CD3D65"/>
    <w:rsid w:val="00CD40B2"/>
    <w:rsid w:val="00CD584B"/>
    <w:rsid w:val="00CD5EE1"/>
    <w:rsid w:val="00CD69C3"/>
    <w:rsid w:val="00CE22C3"/>
    <w:rsid w:val="00CE2998"/>
    <w:rsid w:val="00CE30BC"/>
    <w:rsid w:val="00CE3F58"/>
    <w:rsid w:val="00CE49B5"/>
    <w:rsid w:val="00CE5194"/>
    <w:rsid w:val="00CE5F19"/>
    <w:rsid w:val="00CE6126"/>
    <w:rsid w:val="00CF2341"/>
    <w:rsid w:val="00CF6024"/>
    <w:rsid w:val="00CF7FA4"/>
    <w:rsid w:val="00D013D4"/>
    <w:rsid w:val="00D01988"/>
    <w:rsid w:val="00D02CB7"/>
    <w:rsid w:val="00D02D39"/>
    <w:rsid w:val="00D038DA"/>
    <w:rsid w:val="00D0405C"/>
    <w:rsid w:val="00D04A36"/>
    <w:rsid w:val="00D06108"/>
    <w:rsid w:val="00D06673"/>
    <w:rsid w:val="00D07EC8"/>
    <w:rsid w:val="00D10168"/>
    <w:rsid w:val="00D10192"/>
    <w:rsid w:val="00D1099C"/>
    <w:rsid w:val="00D117BE"/>
    <w:rsid w:val="00D11A59"/>
    <w:rsid w:val="00D11CCB"/>
    <w:rsid w:val="00D12B8E"/>
    <w:rsid w:val="00D12EF3"/>
    <w:rsid w:val="00D15430"/>
    <w:rsid w:val="00D17219"/>
    <w:rsid w:val="00D21310"/>
    <w:rsid w:val="00D21C6D"/>
    <w:rsid w:val="00D21DCF"/>
    <w:rsid w:val="00D23144"/>
    <w:rsid w:val="00D23CD4"/>
    <w:rsid w:val="00D23CE6"/>
    <w:rsid w:val="00D26101"/>
    <w:rsid w:val="00D2695F"/>
    <w:rsid w:val="00D26A80"/>
    <w:rsid w:val="00D27045"/>
    <w:rsid w:val="00D3070D"/>
    <w:rsid w:val="00D348A5"/>
    <w:rsid w:val="00D401D4"/>
    <w:rsid w:val="00D42961"/>
    <w:rsid w:val="00D436F3"/>
    <w:rsid w:val="00D444B8"/>
    <w:rsid w:val="00D46E8C"/>
    <w:rsid w:val="00D47E19"/>
    <w:rsid w:val="00D51159"/>
    <w:rsid w:val="00D52BB2"/>
    <w:rsid w:val="00D53227"/>
    <w:rsid w:val="00D53AD4"/>
    <w:rsid w:val="00D548BD"/>
    <w:rsid w:val="00D570DD"/>
    <w:rsid w:val="00D60BF3"/>
    <w:rsid w:val="00D619F7"/>
    <w:rsid w:val="00D61DD9"/>
    <w:rsid w:val="00D65348"/>
    <w:rsid w:val="00D6545F"/>
    <w:rsid w:val="00D65D7D"/>
    <w:rsid w:val="00D65DA8"/>
    <w:rsid w:val="00D666A6"/>
    <w:rsid w:val="00D67C3D"/>
    <w:rsid w:val="00D70828"/>
    <w:rsid w:val="00D72B34"/>
    <w:rsid w:val="00D743A2"/>
    <w:rsid w:val="00D8038D"/>
    <w:rsid w:val="00D81B06"/>
    <w:rsid w:val="00D81EE5"/>
    <w:rsid w:val="00D8246B"/>
    <w:rsid w:val="00D84018"/>
    <w:rsid w:val="00D844F5"/>
    <w:rsid w:val="00D863A1"/>
    <w:rsid w:val="00D90080"/>
    <w:rsid w:val="00D9115C"/>
    <w:rsid w:val="00D91A5A"/>
    <w:rsid w:val="00D92D00"/>
    <w:rsid w:val="00D942D6"/>
    <w:rsid w:val="00D96110"/>
    <w:rsid w:val="00DA196C"/>
    <w:rsid w:val="00DA272B"/>
    <w:rsid w:val="00DA46C2"/>
    <w:rsid w:val="00DA58C1"/>
    <w:rsid w:val="00DA607C"/>
    <w:rsid w:val="00DA60D9"/>
    <w:rsid w:val="00DA71E9"/>
    <w:rsid w:val="00DB047B"/>
    <w:rsid w:val="00DB11E9"/>
    <w:rsid w:val="00DB2737"/>
    <w:rsid w:val="00DB4429"/>
    <w:rsid w:val="00DB6354"/>
    <w:rsid w:val="00DB7E23"/>
    <w:rsid w:val="00DC093F"/>
    <w:rsid w:val="00DC2598"/>
    <w:rsid w:val="00DC49B5"/>
    <w:rsid w:val="00DC6D3B"/>
    <w:rsid w:val="00DC6F09"/>
    <w:rsid w:val="00DC7744"/>
    <w:rsid w:val="00DD075B"/>
    <w:rsid w:val="00DD3733"/>
    <w:rsid w:val="00DD3A8A"/>
    <w:rsid w:val="00DD3BEB"/>
    <w:rsid w:val="00DD3C94"/>
    <w:rsid w:val="00DD5598"/>
    <w:rsid w:val="00DD5946"/>
    <w:rsid w:val="00DD6740"/>
    <w:rsid w:val="00DD6F3C"/>
    <w:rsid w:val="00DE06E3"/>
    <w:rsid w:val="00DE13E6"/>
    <w:rsid w:val="00DE43F1"/>
    <w:rsid w:val="00DF032E"/>
    <w:rsid w:val="00DF173B"/>
    <w:rsid w:val="00DF7164"/>
    <w:rsid w:val="00DF751A"/>
    <w:rsid w:val="00DF75CA"/>
    <w:rsid w:val="00DF7E82"/>
    <w:rsid w:val="00E0120E"/>
    <w:rsid w:val="00E0176D"/>
    <w:rsid w:val="00E04E6C"/>
    <w:rsid w:val="00E06F98"/>
    <w:rsid w:val="00E11DF6"/>
    <w:rsid w:val="00E12310"/>
    <w:rsid w:val="00E148EE"/>
    <w:rsid w:val="00E15399"/>
    <w:rsid w:val="00E16F32"/>
    <w:rsid w:val="00E20D36"/>
    <w:rsid w:val="00E21BAB"/>
    <w:rsid w:val="00E22300"/>
    <w:rsid w:val="00E22CEE"/>
    <w:rsid w:val="00E23D34"/>
    <w:rsid w:val="00E24F89"/>
    <w:rsid w:val="00E27085"/>
    <w:rsid w:val="00E274C1"/>
    <w:rsid w:val="00E27995"/>
    <w:rsid w:val="00E27C3B"/>
    <w:rsid w:val="00E30A4D"/>
    <w:rsid w:val="00E30C69"/>
    <w:rsid w:val="00E31F72"/>
    <w:rsid w:val="00E32574"/>
    <w:rsid w:val="00E34461"/>
    <w:rsid w:val="00E34D40"/>
    <w:rsid w:val="00E34ED5"/>
    <w:rsid w:val="00E3528E"/>
    <w:rsid w:val="00E35982"/>
    <w:rsid w:val="00E37081"/>
    <w:rsid w:val="00E3786E"/>
    <w:rsid w:val="00E40F5C"/>
    <w:rsid w:val="00E4223B"/>
    <w:rsid w:val="00E43726"/>
    <w:rsid w:val="00E44C6D"/>
    <w:rsid w:val="00E53214"/>
    <w:rsid w:val="00E53D5A"/>
    <w:rsid w:val="00E544D7"/>
    <w:rsid w:val="00E570D0"/>
    <w:rsid w:val="00E570D9"/>
    <w:rsid w:val="00E57AD9"/>
    <w:rsid w:val="00E60452"/>
    <w:rsid w:val="00E611C4"/>
    <w:rsid w:val="00E61284"/>
    <w:rsid w:val="00E63DF3"/>
    <w:rsid w:val="00E64175"/>
    <w:rsid w:val="00E67273"/>
    <w:rsid w:val="00E67435"/>
    <w:rsid w:val="00E67D8B"/>
    <w:rsid w:val="00E70558"/>
    <w:rsid w:val="00E73C72"/>
    <w:rsid w:val="00E7578F"/>
    <w:rsid w:val="00E763CF"/>
    <w:rsid w:val="00E76A48"/>
    <w:rsid w:val="00E807BD"/>
    <w:rsid w:val="00E8087A"/>
    <w:rsid w:val="00E81E0E"/>
    <w:rsid w:val="00E82713"/>
    <w:rsid w:val="00E83AEB"/>
    <w:rsid w:val="00E8495D"/>
    <w:rsid w:val="00E85633"/>
    <w:rsid w:val="00E9185F"/>
    <w:rsid w:val="00E932AF"/>
    <w:rsid w:val="00E94A18"/>
    <w:rsid w:val="00E95450"/>
    <w:rsid w:val="00E95F5B"/>
    <w:rsid w:val="00EA0037"/>
    <w:rsid w:val="00EA3632"/>
    <w:rsid w:val="00EA4FB3"/>
    <w:rsid w:val="00EA594F"/>
    <w:rsid w:val="00EA5F3D"/>
    <w:rsid w:val="00EA6618"/>
    <w:rsid w:val="00EA6A19"/>
    <w:rsid w:val="00EA7B26"/>
    <w:rsid w:val="00EB0314"/>
    <w:rsid w:val="00EB3945"/>
    <w:rsid w:val="00EB497C"/>
    <w:rsid w:val="00EB53E8"/>
    <w:rsid w:val="00EB698B"/>
    <w:rsid w:val="00EB7E2D"/>
    <w:rsid w:val="00EC0C63"/>
    <w:rsid w:val="00EC13ED"/>
    <w:rsid w:val="00EC4D93"/>
    <w:rsid w:val="00EC4DD7"/>
    <w:rsid w:val="00ED1F1D"/>
    <w:rsid w:val="00ED3786"/>
    <w:rsid w:val="00ED54C6"/>
    <w:rsid w:val="00ED5ECB"/>
    <w:rsid w:val="00ED7180"/>
    <w:rsid w:val="00ED7FAC"/>
    <w:rsid w:val="00EE01C8"/>
    <w:rsid w:val="00EE1080"/>
    <w:rsid w:val="00EE2169"/>
    <w:rsid w:val="00EE2A44"/>
    <w:rsid w:val="00EE4DAA"/>
    <w:rsid w:val="00EE5044"/>
    <w:rsid w:val="00EE5965"/>
    <w:rsid w:val="00EE65DE"/>
    <w:rsid w:val="00EF19C9"/>
    <w:rsid w:val="00EF1E9E"/>
    <w:rsid w:val="00EF23C0"/>
    <w:rsid w:val="00EF5F83"/>
    <w:rsid w:val="00EF735D"/>
    <w:rsid w:val="00EF7A32"/>
    <w:rsid w:val="00EF7C37"/>
    <w:rsid w:val="00F00F7F"/>
    <w:rsid w:val="00F02C47"/>
    <w:rsid w:val="00F10FDD"/>
    <w:rsid w:val="00F11820"/>
    <w:rsid w:val="00F123D4"/>
    <w:rsid w:val="00F12BD5"/>
    <w:rsid w:val="00F1330B"/>
    <w:rsid w:val="00F148EA"/>
    <w:rsid w:val="00F1517F"/>
    <w:rsid w:val="00F1570C"/>
    <w:rsid w:val="00F160E7"/>
    <w:rsid w:val="00F17409"/>
    <w:rsid w:val="00F2013B"/>
    <w:rsid w:val="00F2377C"/>
    <w:rsid w:val="00F2435E"/>
    <w:rsid w:val="00F2564F"/>
    <w:rsid w:val="00F256FF"/>
    <w:rsid w:val="00F25A1E"/>
    <w:rsid w:val="00F30A46"/>
    <w:rsid w:val="00F31614"/>
    <w:rsid w:val="00F316E5"/>
    <w:rsid w:val="00F31B3F"/>
    <w:rsid w:val="00F31C3D"/>
    <w:rsid w:val="00F339E5"/>
    <w:rsid w:val="00F33B84"/>
    <w:rsid w:val="00F340FB"/>
    <w:rsid w:val="00F35150"/>
    <w:rsid w:val="00F377E6"/>
    <w:rsid w:val="00F51895"/>
    <w:rsid w:val="00F5667A"/>
    <w:rsid w:val="00F566F7"/>
    <w:rsid w:val="00F57A46"/>
    <w:rsid w:val="00F57D68"/>
    <w:rsid w:val="00F60D6B"/>
    <w:rsid w:val="00F62317"/>
    <w:rsid w:val="00F6278A"/>
    <w:rsid w:val="00F62996"/>
    <w:rsid w:val="00F630DC"/>
    <w:rsid w:val="00F64FC5"/>
    <w:rsid w:val="00F655A6"/>
    <w:rsid w:val="00F66DC7"/>
    <w:rsid w:val="00F66FE0"/>
    <w:rsid w:val="00F673BE"/>
    <w:rsid w:val="00F674A4"/>
    <w:rsid w:val="00F70617"/>
    <w:rsid w:val="00F7083C"/>
    <w:rsid w:val="00F70844"/>
    <w:rsid w:val="00F71028"/>
    <w:rsid w:val="00F73A8D"/>
    <w:rsid w:val="00F76227"/>
    <w:rsid w:val="00F76897"/>
    <w:rsid w:val="00F76F01"/>
    <w:rsid w:val="00F77203"/>
    <w:rsid w:val="00F77302"/>
    <w:rsid w:val="00F77D6E"/>
    <w:rsid w:val="00F81122"/>
    <w:rsid w:val="00F814A4"/>
    <w:rsid w:val="00F816FA"/>
    <w:rsid w:val="00F817D5"/>
    <w:rsid w:val="00F817D7"/>
    <w:rsid w:val="00F81961"/>
    <w:rsid w:val="00F8251F"/>
    <w:rsid w:val="00F8337B"/>
    <w:rsid w:val="00F83C40"/>
    <w:rsid w:val="00F8482C"/>
    <w:rsid w:val="00F85975"/>
    <w:rsid w:val="00F86695"/>
    <w:rsid w:val="00F87898"/>
    <w:rsid w:val="00F9043E"/>
    <w:rsid w:val="00F91D41"/>
    <w:rsid w:val="00F92833"/>
    <w:rsid w:val="00F963F9"/>
    <w:rsid w:val="00FA06FC"/>
    <w:rsid w:val="00FA125E"/>
    <w:rsid w:val="00FA1318"/>
    <w:rsid w:val="00FA13CD"/>
    <w:rsid w:val="00FA280F"/>
    <w:rsid w:val="00FA2EC4"/>
    <w:rsid w:val="00FA5A36"/>
    <w:rsid w:val="00FA6EDB"/>
    <w:rsid w:val="00FA7110"/>
    <w:rsid w:val="00FA7FF2"/>
    <w:rsid w:val="00FB032F"/>
    <w:rsid w:val="00FB0F85"/>
    <w:rsid w:val="00FB15A5"/>
    <w:rsid w:val="00FB15CD"/>
    <w:rsid w:val="00FB1DB4"/>
    <w:rsid w:val="00FB3D2E"/>
    <w:rsid w:val="00FB498E"/>
    <w:rsid w:val="00FC0589"/>
    <w:rsid w:val="00FC1A60"/>
    <w:rsid w:val="00FC29DE"/>
    <w:rsid w:val="00FC2D1B"/>
    <w:rsid w:val="00FC5CD2"/>
    <w:rsid w:val="00FC621D"/>
    <w:rsid w:val="00FC63AC"/>
    <w:rsid w:val="00FC7FDD"/>
    <w:rsid w:val="00FD0EEA"/>
    <w:rsid w:val="00FD65E7"/>
    <w:rsid w:val="00FD6A07"/>
    <w:rsid w:val="00FD6ADA"/>
    <w:rsid w:val="00FD7D67"/>
    <w:rsid w:val="00FE1ED3"/>
    <w:rsid w:val="00FE28EE"/>
    <w:rsid w:val="00FE2E12"/>
    <w:rsid w:val="00FE317C"/>
    <w:rsid w:val="00FE320A"/>
    <w:rsid w:val="00FE4416"/>
    <w:rsid w:val="00FE48E5"/>
    <w:rsid w:val="00FE6F1C"/>
    <w:rsid w:val="00FF3D18"/>
    <w:rsid w:val="00FF42D2"/>
    <w:rsid w:val="00FF47F2"/>
    <w:rsid w:val="00FF4D20"/>
    <w:rsid w:val="00FF4F91"/>
    <w:rsid w:val="00FF4FFC"/>
    <w:rsid w:val="00FF507A"/>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4B62D7"/>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8D02DA"/>
    <w:rsid w:val="618EADD1"/>
    <w:rsid w:val="6221F7D2"/>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US"/>
      <w14:ligatures w14:val="standard"/>
    </w:rPr>
  </w:style>
  <w:style w:type="paragraph" w:styleId="Heading1">
    <w:name w:val="heading 1"/>
    <w:next w:val="Normal"/>
    <w:link w:val="Heading1Char"/>
    <w:uiPriority w:val="9"/>
    <w:qFormat/>
    <w:rsid w:val="00D666A6"/>
    <w:pPr>
      <w:spacing w:before="146"/>
      <w:outlineLvl w:val="0"/>
    </w:pPr>
    <w:rPr>
      <w:rFonts w:ascii="Calibri" w:eastAsia="Calibri" w:hAnsi="Calibri" w:cs="Calibri"/>
      <w:b/>
      <w:bCs/>
      <w:color w:val="096A84"/>
      <w:sz w:val="36"/>
      <w:szCs w:val="32"/>
      <w:lang w:val="en-US"/>
      <w14:ligatures w14:val="standard"/>
    </w:rPr>
  </w:style>
  <w:style w:type="paragraph" w:styleId="Heading2">
    <w:name w:val="heading 2"/>
    <w:basedOn w:val="Normal"/>
    <w:next w:val="Normal"/>
    <w:link w:val="Heading2Char"/>
    <w:uiPriority w:val="9"/>
    <w:unhideWhenUsed/>
    <w:qFormat/>
    <w:rsid w:val="008225DE"/>
    <w:pPr>
      <w:keepNext/>
      <w:keepLines/>
      <w:spacing w:before="40" w:line="276" w:lineRule="auto"/>
      <w:outlineLvl w:val="1"/>
    </w:pPr>
    <w:rPr>
      <w:rFonts w:eastAsiaTheme="majorEastAsia" w:cs="Times New Roman (Headings CS)"/>
      <w:color w:val="096A84"/>
      <w:sz w:val="28"/>
      <w:szCs w:val="26"/>
    </w:rPr>
  </w:style>
  <w:style w:type="paragraph" w:styleId="Heading3">
    <w:name w:val="heading 3"/>
    <w:basedOn w:val="Heading2"/>
    <w:next w:val="Normal"/>
    <w:link w:val="Heading3Char"/>
    <w:uiPriority w:val="9"/>
    <w:unhideWhenUsed/>
    <w:qFormat/>
    <w:rsid w:val="004D36B1"/>
    <w:pPr>
      <w:outlineLvl w:val="2"/>
    </w:pPr>
    <w:rPr>
      <w:szCs w:val="24"/>
    </w:rPr>
  </w:style>
  <w:style w:type="paragraph" w:styleId="Heading4">
    <w:name w:val="heading 4"/>
    <w:basedOn w:val="Normal"/>
    <w:link w:val="Heading4Char"/>
    <w:uiPriority w:val="9"/>
    <w:unhideWhenUsed/>
    <w:qFormat/>
    <w:rsid w:val="00277AEE"/>
    <w:pPr>
      <w:outlineLvl w:val="3"/>
    </w:pPr>
    <w:rPr>
      <w:b/>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AEE"/>
    <w:rPr>
      <w:rFonts w:ascii="Calibri" w:eastAsia="Calibri" w:hAnsi="Calibri" w:cs="Calibri"/>
      <w:b/>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link w:val="ListParagraphChar"/>
    <w:uiPriority w:val="1"/>
    <w:qFormat/>
    <w:rsid w:val="00525B5A"/>
    <w:pPr>
      <w:ind w:left="879" w:hanging="355"/>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D666A6"/>
    <w:rPr>
      <w:rFonts w:ascii="Calibri" w:eastAsia="Calibri" w:hAnsi="Calibri" w:cs="Calibri"/>
      <w:b/>
      <w:bCs/>
      <w:color w:val="096A84"/>
      <w:sz w:val="36"/>
      <w:szCs w:val="32"/>
      <w:lang w:val="en-US"/>
      <w14:ligatures w14:val="standard"/>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36B1"/>
    <w:rPr>
      <w:rFonts w:ascii="Calibri" w:eastAsiaTheme="majorEastAsia" w:hAnsi="Calibri" w:cs="Times New Roman (Headings CS)"/>
      <w:color w:val="096A84"/>
      <w:sz w:val="28"/>
      <w:szCs w:val="24"/>
      <w:lang w:val="en-US"/>
      <w14:ligatures w14:val="standard"/>
    </w:rPr>
  </w:style>
  <w:style w:type="character" w:customStyle="1" w:styleId="Heading2Char">
    <w:name w:val="Heading 2 Char"/>
    <w:basedOn w:val="DefaultParagraphFont"/>
    <w:link w:val="Heading2"/>
    <w:uiPriority w:val="9"/>
    <w:rsid w:val="008225DE"/>
    <w:rPr>
      <w:rFonts w:ascii="Calibri" w:eastAsiaTheme="majorEastAsia" w:hAnsi="Calibri" w:cs="Times New Roman (Headings CS)"/>
      <w:color w:val="096A84"/>
      <w:sz w:val="28"/>
      <w:szCs w:val="26"/>
      <w:lang w:val="en-US"/>
      <w14:ligatures w14:val="standard"/>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39"/>
    <w:qFormat/>
    <w:rsid w:val="00A92CCF"/>
    <w:pPr>
      <w:spacing w:before="240"/>
    </w:pPr>
    <w:rPr>
      <w:rFonts w:asciiTheme="minorHAnsi" w:hAnsiTheme="minorHAnsi" w:cstheme="minorHAnsi"/>
      <w:b/>
      <w:bCs/>
      <w:szCs w:val="20"/>
    </w:rPr>
  </w:style>
  <w:style w:type="paragraph" w:styleId="TOC2">
    <w:name w:val="toc 2"/>
    <w:basedOn w:val="Normal"/>
    <w:uiPriority w:val="39"/>
    <w:qFormat/>
    <w:rsid w:val="00A92CCF"/>
    <w:pPr>
      <w:spacing w:before="120" w:after="0"/>
      <w:ind w:left="240"/>
    </w:pPr>
    <w:rPr>
      <w:rFonts w:asciiTheme="minorHAnsi" w:hAnsiTheme="minorHAnsi" w:cstheme="minorHAnsi"/>
      <w:iCs/>
      <w:szCs w:val="2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paragraph" w:customStyle="1" w:styleId="Bodyitalic">
    <w:name w:val="Body italic"/>
    <w:basedOn w:val="Normal"/>
    <w:qFormat/>
    <w:rsid w:val="0016770F"/>
    <w:rPr>
      <w:rFonts w:asciiTheme="minorHAnsi" w:hAnsiTheme="minorHAnsi" w:cstheme="minorBidi"/>
      <w:i/>
    </w:rPr>
  </w:style>
  <w:style w:type="character" w:styleId="Emphasis">
    <w:name w:val="Emphasis"/>
    <w:basedOn w:val="DefaultParagraphFont"/>
    <w:uiPriority w:val="20"/>
    <w:qFormat/>
    <w:rsid w:val="009B2A2A"/>
    <w:rPr>
      <w:i/>
      <w:iCs/>
    </w:rPr>
  </w:style>
  <w:style w:type="paragraph" w:styleId="Subtitle">
    <w:name w:val="Subtitle"/>
    <w:basedOn w:val="Normal"/>
    <w:next w:val="Normal"/>
    <w:link w:val="SubtitleChar"/>
    <w:uiPriority w:val="11"/>
    <w:qFormat/>
    <w:rsid w:val="00F5189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1895"/>
    <w:rPr>
      <w:rFonts w:eastAsiaTheme="minorEastAsia"/>
      <w:color w:val="5A5A5A" w:themeColor="text1" w:themeTint="A5"/>
      <w:spacing w:val="15"/>
      <w:lang w:val="en-US"/>
      <w14:ligatures w14:val="standard"/>
    </w:rPr>
  </w:style>
  <w:style w:type="character" w:styleId="Strong">
    <w:name w:val="Strong"/>
    <w:basedOn w:val="DefaultParagraphFont"/>
    <w:uiPriority w:val="22"/>
    <w:qFormat/>
    <w:rsid w:val="00971FF3"/>
    <w:rPr>
      <w:b/>
      <w:bCs/>
    </w:rPr>
  </w:style>
  <w:style w:type="character" w:customStyle="1" w:styleId="ListParagraphChar">
    <w:name w:val="List Paragraph Char"/>
    <w:link w:val="ListParagraph"/>
    <w:uiPriority w:val="34"/>
    <w:rsid w:val="004F2060"/>
    <w:rPr>
      <w:rFonts w:ascii="Calibri" w:eastAsia="Calibri" w:hAnsi="Calibri" w:cs="Calibri"/>
      <w:sz w:val="24"/>
      <w:lang w:val="en-US"/>
      <w14:ligatures w14:val="standard"/>
    </w:rPr>
  </w:style>
  <w:style w:type="paragraph" w:styleId="TOC3">
    <w:name w:val="toc 3"/>
    <w:basedOn w:val="Normal"/>
    <w:next w:val="Normal"/>
    <w:autoRedefine/>
    <w:uiPriority w:val="39"/>
    <w:unhideWhenUsed/>
    <w:rsid w:val="00A92CCF"/>
    <w:pPr>
      <w:spacing w:after="0"/>
      <w:ind w:left="480"/>
    </w:pPr>
    <w:rPr>
      <w:rFonts w:asciiTheme="minorHAnsi" w:hAnsiTheme="minorHAnsi" w:cstheme="minorHAnsi"/>
      <w:szCs w:val="20"/>
    </w:rPr>
  </w:style>
  <w:style w:type="paragraph" w:styleId="TOC4">
    <w:name w:val="toc 4"/>
    <w:basedOn w:val="Normal"/>
    <w:next w:val="Normal"/>
    <w:autoRedefine/>
    <w:uiPriority w:val="39"/>
    <w:unhideWhenUsed/>
    <w:rsid w:val="002F3071"/>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2F3071"/>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F3071"/>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F3071"/>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F3071"/>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F3071"/>
    <w:pPr>
      <w:spacing w:after="0"/>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A92CCF"/>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14:ligatures w14:val="none"/>
    </w:rPr>
  </w:style>
  <w:style w:type="numbering" w:customStyle="1" w:styleId="CurrentList1">
    <w:name w:val="Current List1"/>
    <w:uiPriority w:val="99"/>
    <w:rsid w:val="00CD135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741370118">
      <w:bodyDiv w:val="1"/>
      <w:marLeft w:val="0"/>
      <w:marRight w:val="0"/>
      <w:marTop w:val="0"/>
      <w:marBottom w:val="0"/>
      <w:divBdr>
        <w:top w:val="none" w:sz="0" w:space="0" w:color="auto"/>
        <w:left w:val="none" w:sz="0" w:space="0" w:color="auto"/>
        <w:bottom w:val="none" w:sz="0" w:space="0" w:color="auto"/>
        <w:right w:val="none" w:sz="0" w:space="0" w:color="auto"/>
      </w:divBdr>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orkplace.ourwatch.org.au/tools-and-resour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orkplace.ourwatch.org.au/tools-and-resource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orkplace.ourwatch.org.au/tools-and-resour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orkplace.ourwatch.org.au/tools-and-resources/" TargetMode="External"/><Relationship Id="rId20" Type="http://schemas.openxmlformats.org/officeDocument/2006/relationships/hyperlink" Target="https://workplace.ourwatch.org.au/tools-and-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orkplace.ourwatch.org.au/" TargetMode="External"/><Relationship Id="rId5" Type="http://schemas.openxmlformats.org/officeDocument/2006/relationships/numbering" Target="numbering.xml"/><Relationship Id="rId15" Type="http://schemas.openxmlformats.org/officeDocument/2006/relationships/hyperlink" Target="https://workplace.ourwatch.org.au/tools-and-resources/" TargetMode="External"/><Relationship Id="rId23" Type="http://schemas.openxmlformats.org/officeDocument/2006/relationships/hyperlink" Target="https://workplace.ourwatch.org.au/tools-and-resource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orkplace.ourwatch.org.au/tools-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place.ourwatch.org.au/tools-and-resources/" TargetMode="External"/><Relationship Id="rId22" Type="http://schemas.openxmlformats.org/officeDocument/2006/relationships/hyperlink" Target="https://www.wgea.gov.au/what-we-do/employer-of-choice-for-gender-equality"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SharedWithUsers xmlns="ef89dfe1-2fd6-4ffd-966a-b6a657178080">
      <UserInfo>
        <DisplayName>Sharon Pask</DisplayName>
        <AccountId>18962</AccountId>
        <AccountType/>
      </UserInfo>
      <UserInfo>
        <DisplayName>Alisha Taylor-Jones</DisplayName>
        <AccountId>18981</AccountId>
        <AccountType/>
      </UserInfo>
    </SharedWithUsers>
    <lcf76f155ced4ddcb4097134ff3c332f xmlns="24655829-77b5-4572-9306-0706e327d7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24655829-77b5-4572-9306-0706e327d7ed"/>
  </ds:schemaRefs>
</ds:datastoreItem>
</file>

<file path=customXml/itemProps2.xml><?xml version="1.0" encoding="utf-8"?>
<ds:datastoreItem xmlns:ds="http://schemas.openxmlformats.org/officeDocument/2006/customXml" ds:itemID="{157D1AF0-3963-4A8B-9B49-D89C91DFEABC}">
  <ds:schemaRefs>
    <ds:schemaRef ds:uri="http://schemas.microsoft.com/sharepoint/v3/contenttype/forms"/>
  </ds:schemaRefs>
</ds:datastoreItem>
</file>

<file path=customXml/itemProps3.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4.xml><?xml version="1.0" encoding="utf-8"?>
<ds:datastoreItem xmlns:ds="http://schemas.openxmlformats.org/officeDocument/2006/customXml" ds:itemID="{BFCF8310-6261-4744-AA2F-C172B06B3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2891</Words>
  <Characters>16484</Characters>
  <Application>Microsoft Office Word</Application>
  <DocSecurity>0</DocSecurity>
  <Lines>137</Lines>
  <Paragraphs>38</Paragraphs>
  <ScaleCrop>false</ScaleCrop>
  <Manager/>
  <Company/>
  <LinksUpToDate>false</LinksUpToDate>
  <CharactersWithSpaces>19337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Project Management Group Assessment Tool</dc:title>
  <dc:subject/>
  <dc:creator>Our Watch</dc:creator>
  <cp:keywords/>
  <dc:description/>
  <cp:lastModifiedBy>Catherine Warczak</cp:lastModifiedBy>
  <cp:revision>2</cp:revision>
  <dcterms:created xsi:type="dcterms:W3CDTF">2024-05-03T03:14:00Z</dcterms:created>
  <dcterms:modified xsi:type="dcterms:W3CDTF">2024-05-03T03:14:00Z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3eaa974070952eb34549ec36918f3b1c6fd7d8d5e24336e3174b5e11d6a51fc0</vt:lpwstr>
  </property>
</Properties>
</file>